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BD2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D2142" w:rsidRDefault="0014616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D2142" w:rsidRDefault="00BD214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"МУ 2.3.7.3693-21. 2.3.7. Гигиена. Гигиена питания. Состояние здоровья населения в связи с состоянием питания. Мониторинг качества и безопасности пищевой продукции в Российской Федерации. Методические указания"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01.03.2021)</w:t>
            </w:r>
          </w:p>
        </w:tc>
      </w:tr>
      <w:tr w:rsidR="00BD2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D2142" w:rsidRDefault="00BD214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D2142" w:rsidRDefault="00BD2142">
      <w:pPr>
        <w:pStyle w:val="ConsPlusNormal"/>
        <w:rPr>
          <w:rFonts w:ascii="Tahoma" w:hAnsi="Tahoma" w:cs="Tahoma"/>
          <w:sz w:val="28"/>
          <w:szCs w:val="28"/>
        </w:rPr>
        <w:sectPr w:rsidR="00BD214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D2142" w:rsidRDefault="00BD2142">
      <w:pPr>
        <w:pStyle w:val="ConsPlusNormal"/>
        <w:jc w:val="both"/>
        <w:outlineLvl w:val="0"/>
      </w:pPr>
    </w:p>
    <w:p w:rsidR="00BD2142" w:rsidRDefault="00BD2142">
      <w:pPr>
        <w:pStyle w:val="ConsPlusNormal"/>
        <w:jc w:val="right"/>
        <w:outlineLvl w:val="0"/>
      </w:pPr>
      <w:r>
        <w:t>Утверждаю</w:t>
      </w:r>
    </w:p>
    <w:p w:rsidR="00BD2142" w:rsidRDefault="00BD2142">
      <w:pPr>
        <w:pStyle w:val="ConsPlusNormal"/>
        <w:jc w:val="right"/>
      </w:pPr>
      <w:r>
        <w:t>Руководитель Федеральной службы</w:t>
      </w:r>
    </w:p>
    <w:p w:rsidR="00BD2142" w:rsidRDefault="00BD2142">
      <w:pPr>
        <w:pStyle w:val="ConsPlusNormal"/>
        <w:jc w:val="right"/>
      </w:pPr>
      <w:r>
        <w:t>по надзору в сфере защиты прав</w:t>
      </w:r>
    </w:p>
    <w:p w:rsidR="00BD2142" w:rsidRDefault="00BD2142">
      <w:pPr>
        <w:pStyle w:val="ConsPlusNormal"/>
        <w:jc w:val="right"/>
      </w:pPr>
      <w:r>
        <w:t>потребителей и благополучия человека,</w:t>
      </w:r>
    </w:p>
    <w:p w:rsidR="00BD2142" w:rsidRDefault="00BD2142">
      <w:pPr>
        <w:pStyle w:val="ConsPlusNormal"/>
        <w:jc w:val="right"/>
      </w:pPr>
      <w:r>
        <w:t>Главный государственный санитарный</w:t>
      </w:r>
    </w:p>
    <w:p w:rsidR="00BD2142" w:rsidRDefault="00BD2142">
      <w:pPr>
        <w:pStyle w:val="ConsPlusNormal"/>
        <w:jc w:val="right"/>
      </w:pPr>
      <w:r>
        <w:t>врач Российской Федерации</w:t>
      </w:r>
    </w:p>
    <w:p w:rsidR="00BD2142" w:rsidRDefault="00BD2142">
      <w:pPr>
        <w:pStyle w:val="ConsPlusNormal"/>
        <w:jc w:val="right"/>
      </w:pPr>
      <w:r>
        <w:t>А.Ю.ПОПОВА</w:t>
      </w:r>
    </w:p>
    <w:p w:rsidR="00BD2142" w:rsidRDefault="00BD2142">
      <w:pPr>
        <w:pStyle w:val="ConsPlusNormal"/>
        <w:jc w:val="right"/>
      </w:pPr>
      <w:r>
        <w:t>1 марта 2021 г.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</w:pPr>
      <w:r>
        <w:t>2.3.7. ГИГИЕНА. ГИГИЕНА ПИТАНИЯ. СОСТОЯНИЕ</w:t>
      </w:r>
    </w:p>
    <w:p w:rsidR="00BD2142" w:rsidRDefault="00BD2142">
      <w:pPr>
        <w:pStyle w:val="ConsPlusTitle"/>
        <w:jc w:val="center"/>
      </w:pPr>
      <w:r>
        <w:t>ЗДОРОВЬЯ НАСЕЛЕНИЯ В СВЯЗИ С СОСТОЯНИЕМ ПИТАНИЯ</w:t>
      </w:r>
    </w:p>
    <w:p w:rsidR="00BD2142" w:rsidRDefault="00BD2142">
      <w:pPr>
        <w:pStyle w:val="ConsPlusTitle"/>
        <w:jc w:val="center"/>
      </w:pPr>
    </w:p>
    <w:p w:rsidR="00BD2142" w:rsidRDefault="00BD2142">
      <w:pPr>
        <w:pStyle w:val="ConsPlusTitle"/>
        <w:jc w:val="center"/>
      </w:pPr>
      <w:r>
        <w:t>МОНИТОРИНГ</w:t>
      </w:r>
    </w:p>
    <w:p w:rsidR="00BD2142" w:rsidRDefault="00BD2142">
      <w:pPr>
        <w:pStyle w:val="ConsPlusTitle"/>
        <w:jc w:val="center"/>
      </w:pPr>
      <w:r>
        <w:t>КАЧЕСТВА И БЕЗОПАСНОСТИ ПИЩЕВОЙ ПРОДУКЦИИ</w:t>
      </w:r>
    </w:p>
    <w:p w:rsidR="00BD2142" w:rsidRDefault="00BD2142">
      <w:pPr>
        <w:pStyle w:val="ConsPlusTitle"/>
        <w:jc w:val="center"/>
      </w:pPr>
      <w:r>
        <w:t>В РОССИЙСКОЙ ФЕДЕРАЦИИ</w:t>
      </w:r>
    </w:p>
    <w:p w:rsidR="00BD2142" w:rsidRDefault="00BD2142">
      <w:pPr>
        <w:pStyle w:val="ConsPlusTitle"/>
        <w:jc w:val="center"/>
      </w:pPr>
    </w:p>
    <w:p w:rsidR="00BD2142" w:rsidRDefault="00BD2142">
      <w:pPr>
        <w:pStyle w:val="ConsPlusTitle"/>
        <w:jc w:val="center"/>
      </w:pPr>
      <w:r>
        <w:t>МЕТОДИЧЕСКИЕ УКАЗАНИЯ</w:t>
      </w:r>
    </w:p>
    <w:p w:rsidR="00BD2142" w:rsidRDefault="00BD2142">
      <w:pPr>
        <w:pStyle w:val="ConsPlusTitle"/>
        <w:jc w:val="center"/>
      </w:pPr>
      <w:r>
        <w:t>МУ 2.3.7.3693-21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  <w:outlineLvl w:val="1"/>
      </w:pPr>
      <w:r>
        <w:t>I. Область применения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Настоящие методические указания (далее - МУ) определяют структуру и объем анализируемой информации по качеству и безопасности пищевой продукции в Российской Федерации &lt;1&gt;.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27.12.2002 N 184-ФЗ "О техническом регулировании"; технический </w:t>
      </w:r>
      <w:hyperlink r:id="rId13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(ТР ТС 021/2011); </w:t>
      </w:r>
      <w:hyperlink r:id="rId14" w:history="1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22.11.2000 N 883 "Об организации и проведении мониторинга качества, безопасности пищевых продуктов и здоровья населения", с изменениями, внесенными постановлением Правительства Российской Федерации от 26.10.2019 N 1376 (далее - постановление Правительства Российской Федерации от 22.11.2000 N 883).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МУ в части организации мониторинга качества и безопасности пищевой продукции, оценки риска для здоровья населения дополняют и расширяют научно-методические подходы, изложенные в методических документах: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МУ 2.3.7.2519-09</w:t>
        </w:r>
      </w:hyperlink>
      <w:r>
        <w:t xml:space="preserve"> "Определение экспозиции и оценка риска воздействия химических пищевых продуктов на население" &lt;2&gt;;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&lt;2&gt; Утверждены Главным государственным санитарным врачом Российской Федерации 05.06.2009.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МУ 2.6.1.1868-04</w:t>
        </w:r>
      </w:hyperlink>
      <w:r>
        <w:t xml:space="preserve"> "Внедрение показателей радиационной безопасности о состоянии объектов окружающей среды, в т.ч. продовольственного сырья и пищевых продуктов, в систему социально-гигиенического мониторинга" &lt;3&gt;.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&lt;3&gt; Утверждены Главным государственным санитарным врачом Российской Федерации 05.03.2004.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1.3. МУ предназначены для использования федеральными органами исполнительной власти Российской Федерации, осуществляющими мониторинг качества и безопасности пищевой продукции &lt;4&gt;.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Пункты 1</w:t>
        </w:r>
      </w:hyperlink>
      <w:r>
        <w:t xml:space="preserve">, </w:t>
      </w:r>
      <w:hyperlink r:id="rId18" w:history="1">
        <w:r>
          <w:rPr>
            <w:color w:val="0000FF"/>
          </w:rPr>
          <w:t>8</w:t>
        </w:r>
      </w:hyperlink>
      <w:r>
        <w:t xml:space="preserve"> постановления Правительства Российской Федерации от 22.11.2000 N 883.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  <w:outlineLvl w:val="1"/>
      </w:pPr>
      <w:r>
        <w:t>II. Общие положения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2.1. Под мониторингом понимается система наблюдения, анализа, оценки качества и безопасности пищевых продуктов, материалов и изделий, контактирующих с пищевыми продуктами (далее - пищевая продукция).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2.2. Мониторинг проводится в целях определения приоритетных направлений государственной политики в области обеспечения качества и безопасности пищевой продукции, здорового питания и охраны здоровья населения, а также для разработки мер по предотвращению поступления на потребительский рынок и оборота на нем некачественной и опасной пищевой продукции.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2.3. При проведении мониторинга качества и безопасности пищевой продукции решаются следующие задачи: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сбор достоверной и объективной информации о качестве и безопасности пищевой продукции, изготавливаемой на российских предприятиях, ввозимой и выпускаемой в свободное обращение на территории Российской Федерации, а также находящейся в обороте, о качестве питания и состоянии здоровья населения в связи с условиями и качеством питания; формирование и ведение государственного информационного ресурса в области качества и безопасности пищевой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системный анализ и оценка получаемой информации и влияние на показатели здоровья населения;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- предоставление информации по результатам мониторинга о качестве и безопасности </w:t>
      </w:r>
      <w:r>
        <w:lastRenderedPageBreak/>
        <w:t>пищевой продукции заинтересованным федеральным органам исполнительной власти, органам исполнительной власти субъектов Российской Федерации, органам местного самоуправления, физическим и юридическим лицам;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подготовка предложений по вопросам снижения рисков для здоровья населения, связанных с употреблением некачественной и опасной пищевой продукции, предотвращения поступления на потребительский рынок и оборота на нем такой продукции.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2.4. При осуществлении мониторинга качества и безопасности пищевой продукции используются: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данные федеральной государственной информационной системы в области ветеринарии и иных государственных информационных систем, включающих сведения о пищевой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данные государственной информационной системы социально-гигиенического мониторинга по контаминации пищевых продуктов, потреблению продуктов питания различными группами населения;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результаты исследований пищевой продукции, проводимых в рамках осуществления федерального государственного санитарно-эпидемиологического надзора, федерального государственного надзора в области защиты прав потребителей и федерального государственного ветеринарного надзора;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информация о пищевой продукции, предоставляемая органами и организациями государств - членов Евразийского экономического союза, иными государствами и международными организациями;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материалы научных исследований о влиянии качества и безопасности пищевой продукции на состояние здоровья населения.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2.5. Мониторинг качества и безопасности пищевой продукции позволяет: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проводить оценку качества и безопасности пищевой продукции, находящейся в обращении на территории Российской Федерации;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выявлять фальсифицированные пищевые продукты;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актуализировать данные о естественной вариабельности энергетической и пищевой ценности и других показателях качества пищевой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устанавливать приоритетность разработки новых методик определения показателей качества и безопасности пищевой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оценивать и прогнозировать уровни риска для здоровья населения, связанные с употреблением некачественной и опасной пищевой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определять приоритетные направления для разработки и реализации обучающих (просветительских) программ по вопросам здорового питания, качества и безопасности пищевой продукции и рисках для здоровья населения.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Title"/>
        <w:jc w:val="center"/>
        <w:outlineLvl w:val="1"/>
      </w:pPr>
      <w:r>
        <w:t>III. Структура и источники информации в системе мониторинга</w:t>
      </w:r>
    </w:p>
    <w:p w:rsidR="00BD2142" w:rsidRDefault="00BD2142">
      <w:pPr>
        <w:pStyle w:val="ConsPlusTitle"/>
        <w:jc w:val="center"/>
      </w:pPr>
      <w:r>
        <w:t>качества и безопасности пищевой продукции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3.1. Структура информации в системе мониторинга качества и безопасности пищевой продукции предполагает наличие следующих категорий данных: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показатели, характеризующие качество и безопасность пищевой продукции, в разрезе групп и видов продукции, включая материалы и изделия, контактирующие с пищевыми продуктами, в разрезе муниципальных образований, субъектов Российской Федерации и в целом по Российской Федерации;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сведения о структуре и объемах потребления продуктов питания населением городских и сельских территорий субъектов Российской Федерации и страны в целом (</w:t>
      </w:r>
      <w:hyperlink w:anchor="Par147" w:tooltip="ИСТОЧНИКИ" w:history="1">
        <w:r>
          <w:rPr>
            <w:color w:val="0000FF"/>
          </w:rPr>
          <w:t>приложение 1</w:t>
        </w:r>
      </w:hyperlink>
      <w:r>
        <w:t xml:space="preserve"> к настоящим МУ);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данные о численности населения в целом по Российской Федерации, в разрезе субъектов и их административно-территориальных образований &lt;5&gt;.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&lt;5&gt; Официальный сайт Росстата: rosstat.gov.ru (в открытом доступе).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3.2. Источниками информации о мониторинге качества и безопасности пищевой продукции, находящейся в обороте в Российской Федерации, а также исходными данными для оценки рисков здоровью являются: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данные государственной системы социально-гигиенического мониторинга &lt;6&gt;;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Приказ</w:t>
        </w:r>
      </w:hyperlink>
      <w:r>
        <w:t xml:space="preserve"> Роспотребнадзора от 30.12.2005 N 810 "О Перечне показателей и данных для формирования Федерального информационного фонда социально-гигиенического мониторинга".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 xml:space="preserve">- сведения федерального и отраслевого статистического наблюдения &lt;7&gt;: </w:t>
      </w:r>
      <w:hyperlink r:id="rId20" w:history="1">
        <w:r>
          <w:rPr>
            <w:color w:val="0000FF"/>
          </w:rPr>
          <w:t>форма N 18</w:t>
        </w:r>
      </w:hyperlink>
      <w:r>
        <w:t xml:space="preserve"> "Сведения о санитарном состоянии субъекта Российской Федерации" (</w:t>
      </w:r>
      <w:hyperlink r:id="rId21" w:history="1">
        <w:r>
          <w:rPr>
            <w:color w:val="0000FF"/>
          </w:rPr>
          <w:t>раздел 8</w:t>
        </w:r>
      </w:hyperlink>
      <w:r>
        <w:t xml:space="preserve"> "Гигиеническая характеристика продовольственного сырья и пищевых продуктов"); форма N 9-20 "Сведения о санитарно-эпидемиологическом состоянии организаций для детей и подростков (раздел 2 "Результаты лабораторного контроля в организациях для детей и подростков" в части лабораторных исследований пищевых продуктов); форма N 1-20 "Сведения о результатах осуществления федерального государственного надзора территориальными органами Роспотребнадзора"; формы N 8-19 "Сведения об осуществлении государственного контроля (надзора) за соблюдением требований технических регламентов Таможенного союза"; </w:t>
      </w:r>
      <w:hyperlink r:id="rId22" w:history="1">
        <w:r>
          <w:rPr>
            <w:color w:val="0000FF"/>
          </w:rPr>
          <w:t>формы N 12-15</w:t>
        </w:r>
      </w:hyperlink>
      <w:r>
        <w:t xml:space="preserve"> "Сведения о результатах токсикологического мониторинга";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&lt;7&gt; Официальный сайт Роспотребнадзора: www.rospotrebnadzor.ru (в открытом доступе).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- данные Государственного информационного ресурса в сфере защиты прав потребителей &lt;8&gt; (ГИР ЗПП);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&lt;8&gt; Официальный сайт ГИР ЗПП: zpp.rospotrebnadzor.ru (в открытом доступе).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 данные федеральной государственной информационной системы "Меркурий" &lt;9&gt; (ФГИС "Меркурий");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&lt;9&gt; Официальный сайт ФГИС "Меркурий": mercury.vetrf.ru (в открытом доступе).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 результаты контрольно-надзорных мероприятий государственного ветеринарного и фитосанитарного надзора &lt;10&gt;;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&lt;10&gt; Официальный сайт Россельхознадзора: fsvps.gov.ru (в открытом доступе); Федеральная государственная информационная система "Единый реестр проверок": proverki.gov.ru/portal (в открытом доступе).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 информационно-аналитические материалы о потреблении основных продуктов питания (в расчете на душу населения) и результаты выборочных обследований домашних хозяйств, характеризующие потребление основных пищевых продуктов &lt;11&gt;;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&lt;11&gt; Официальный сайт Росстата: rosstat.gov.ru (в открытом доступе).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 результаты специальных, в том числе научных, исследований качества и безопасности пищевой продукции, структуры потребления и рационов питания различных групп населения &lt;12&gt;.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&lt;12&gt; Например, официальный сайт ФГБУН "ФИЦ питания и биотехнологии": www.ion.ru (в открытом доступе).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3.3. Периодичность представления информации соответствует установленной для каждой формы наблюдения и порядку формирования информационных ресурсов, в том числе межведомственных.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3.4. Оценка эффективности реализуемых коммуникативных технологий снижения риска (обучающих программ) основана на сведениях о мероприятиях по информированию населения по вопросам здорового питания (данные Роспотребнадзора).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lastRenderedPageBreak/>
        <w:t>3.5. Результаты мониторинга качества и безопасности пищевой продукции представляются в электронном виде в формате "*.xls" в соответствии с шаблонами для сбора информации по качеству и безопасности пищевой продукции (</w:t>
      </w:r>
      <w:hyperlink w:anchor="Par197" w:tooltip="ШАБЛОНЫ" w:history="1">
        <w:r>
          <w:rPr>
            <w:color w:val="0000FF"/>
          </w:rPr>
          <w:t>приложение 2</w:t>
        </w:r>
      </w:hyperlink>
      <w:r>
        <w:t xml:space="preserve"> к настоящим МУ).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Title"/>
        <w:jc w:val="center"/>
        <w:outlineLvl w:val="1"/>
      </w:pPr>
      <w:r>
        <w:t>IV. Подходы к формированию программы мониторинга качества</w:t>
      </w:r>
    </w:p>
    <w:p w:rsidR="00BD2142" w:rsidRDefault="00BD2142">
      <w:pPr>
        <w:pStyle w:val="ConsPlusTitle"/>
        <w:jc w:val="center"/>
      </w:pPr>
      <w:r>
        <w:t>и безопасности пищевой продукции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4.1. Система мониторинга безопасности и качества продукции должна обеспечивать отбор и лабораторные исследования не менее 1 образца пищевой продукции на 1000 населения. В качестве оптимального объема рекомендуется отбор и лабораторные исследования в течение года 3 - 5 образцов пищевой продукции на 1000 населения.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4.2. Формирование программы мониторинга предусматривает выбор пищевой продукции (</w:t>
      </w:r>
      <w:hyperlink w:anchor="Par280" w:tooltip="ПЕРЕЧЕНЬ" w:history="1">
        <w:r>
          <w:rPr>
            <w:color w:val="0000FF"/>
          </w:rPr>
          <w:t>приложение 3</w:t>
        </w:r>
      </w:hyperlink>
      <w:r>
        <w:t xml:space="preserve"> к настоящим МУ), периодичность отбора проб (с учетом сезонности), расчет количества отбираемых образцов, перечень показателей безопасности и качества. Отбор образцов продукции и объем лабораторных исследований определяются классом пищевой продукции по потенциальному риску причинения вреда здоровью человека &lt;13&gt;.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23" w:history="1">
        <w:r>
          <w:rPr>
            <w:color w:val="0000FF"/>
          </w:rPr>
          <w:t>Методические рекомендации</w:t>
        </w:r>
      </w:hyperlink>
      <w:r>
        <w:t xml:space="preserve"> "Классификация пищевой продукции, обращаемой на рынке, по риску причинения вреда здоровью и имущественных потерь потребителей для организации плановых контрольно-надзорных мероприятий", утвержденные приказом Роспотребнадзора от 18.01.2016 N 16.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4.3. Дополнительными критериями для выбора исследуемой пищевой продукции являются: данные о структуре и объеме потребления основных групп продуктов питания различными группами населения; данные о рисках для здоровья населения в связи с многосредовым химическим загрязнением среды обитания, включая продукты питания, выращиваемые или производимые на территориях с химическим загрязнением окружающей среды; данные о приоритетных проблемах санитарно-эпидемиологической обстановки на территории и заболеваниях, связанных с фактором питания населения, что повышает надежность и полноценность (корректность) сформированной программы мониторинга, достоверность и достаточность установленного количества отбираемых образцов продукции в рамках системы мониторинга.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4.4. Лабораторные исследования следует планировать с учетом профилей риска продукции (в части показателей безопасности) и установленной для Российской Федерации частоты нарушений обязательных требований (в части показателей качества).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4.5. Перечень показателей для мониторинга оценки качества и безопасности пищевой продукции приведен в </w:t>
      </w:r>
      <w:hyperlink w:anchor="Par485" w:tooltip="ПЕРЕЧЕНЬ" w:history="1">
        <w:r>
          <w:rPr>
            <w:color w:val="0000FF"/>
          </w:rPr>
          <w:t>приложении 4</w:t>
        </w:r>
      </w:hyperlink>
      <w:r>
        <w:t xml:space="preserve"> к настоящим МУ.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4.6. Мониторинг безопасности материалов, контактирующих с пищевой продукцией, осуществляется из расчета 1 проба (образец) на 50 тысяч населения. Исследования выполняются в соответствии с требованиями законодательства Российской Федерации &lt;14&gt;.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lastRenderedPageBreak/>
        <w:t xml:space="preserve">&lt;14&gt; </w:t>
      </w:r>
      <w:hyperlink r:id="rId24" w:history="1">
        <w:r>
          <w:rPr>
            <w:color w:val="0000FF"/>
          </w:rPr>
          <w:t>Раздел 16</w:t>
        </w:r>
      </w:hyperlink>
      <w: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N 299; технический </w:t>
      </w:r>
      <w:hyperlink r:id="rId25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упаковки" (ТР/ТС 005/2011).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Title"/>
        <w:jc w:val="center"/>
        <w:outlineLvl w:val="1"/>
      </w:pPr>
      <w:r>
        <w:t>V. Анализ и оценка получаемой информации в рамках</w:t>
      </w:r>
    </w:p>
    <w:p w:rsidR="00BD2142" w:rsidRDefault="00BD2142">
      <w:pPr>
        <w:pStyle w:val="ConsPlusTitle"/>
        <w:jc w:val="center"/>
      </w:pPr>
      <w:r>
        <w:t>мониторинга качества и безопасности пищевой продукции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5.1. Анализ данных мониторинга качества и безопасности пищевой продукции включает в себя: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оценку безопасности пищевой продукции, соответствия показателей санитарно-эпидемиологическим требованиям, требованиям технических регламентов &lt;15&gt;, нормативной и технической документации;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&lt;15&gt; Например, технический </w:t>
      </w:r>
      <w:hyperlink r:id="rId26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(ТР ТС 021/2011).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 анализ тенденций изменения показателей качества и безопасности пищевой продукции по группам продуктов питания и отдельным продуктам;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анализ показателей качества и безопасности пищевой продукции в разрезе групп товаров, регионов, потребителей и производителей;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оценку и прогноз риска для здоровья населения, обусловленного опасностью и низким качеством пищевой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использование медико-демографических показателей как критериев оценки эффективности реализуемых управленческих решений по снижению риска в связи с качеством и безопасностью продуктов питания.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5.2. Оценка получаемой информации осуществляется в разрезе: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отдельных групп и видов продукции (пищевой и контактирующей с ней);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территорий (Российская Федерация в целом, субъекты Российской Федерации, муниципальные образования и т.п.);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производителей продукции;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- отдельных половозрастных, социальных и профессиональных групп населения.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5.3. Критериями безопасности и качества пищевой продукции, рациональности и сбалансированности для здоровья населения в системе мониторинга являются приемлемые уровни потенциального риска причинения вреда здоровью населения.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5.4. По результатам системного анализа и оценки информации по качеству и безопасности </w:t>
      </w:r>
      <w:r>
        <w:lastRenderedPageBreak/>
        <w:t>пищевой продукции может осуществляться подготовка предложений по вопросам предотвращения производства, ввоза и реализации на территории Российской Федерации некачественной и опасной пищевой продукции, предупреждения заболеваний (отравлений), связанных с употреблением такой продукции.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right"/>
        <w:outlineLvl w:val="0"/>
      </w:pPr>
      <w:r>
        <w:t>Приложение 1</w:t>
      </w:r>
    </w:p>
    <w:p w:rsidR="00BD2142" w:rsidRDefault="00BD2142">
      <w:pPr>
        <w:pStyle w:val="ConsPlusNormal"/>
        <w:jc w:val="right"/>
      </w:pPr>
      <w:r>
        <w:t>к МУ 2.3.7.3693-21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</w:pPr>
      <w:bookmarkStart w:id="1" w:name="Par147"/>
      <w:bookmarkEnd w:id="1"/>
      <w:r>
        <w:t>ИСТОЧНИКИ</w:t>
      </w:r>
    </w:p>
    <w:p w:rsidR="00BD2142" w:rsidRDefault="00BD2142">
      <w:pPr>
        <w:pStyle w:val="ConsPlusTitle"/>
        <w:jc w:val="center"/>
      </w:pPr>
      <w:r>
        <w:t>ИНФОРМАЦИИ ПО ДАННЫМ О СТРУКТУРЕ ПОТРЕБЛЕНИЯ ПРОДУКТОВ</w:t>
      </w:r>
    </w:p>
    <w:p w:rsidR="00BD2142" w:rsidRDefault="00BD2142">
      <w:pPr>
        <w:pStyle w:val="ConsPlusTitle"/>
        <w:jc w:val="center"/>
      </w:pPr>
      <w:r>
        <w:t>ПИТАНИЯ НАСЕЛЕНИЕМ РОССИЙСКОЙ ФЕДЕРАЦИИ</w:t>
      </w:r>
    </w:p>
    <w:p w:rsidR="00BD2142" w:rsidRDefault="00BD21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286"/>
        <w:gridCol w:w="964"/>
        <w:gridCol w:w="1304"/>
        <w:gridCol w:w="2721"/>
      </w:tblGrid>
      <w:tr w:rsidR="00BD21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Источник сведений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Отчетная форма</w:t>
            </w:r>
          </w:p>
        </w:tc>
      </w:tr>
      <w:tr w:rsidR="00BD21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</w:t>
            </w:r>
          </w:p>
        </w:tc>
      </w:tr>
      <w:tr w:rsidR="00BD21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  <w:r>
              <w:t>Среднедушевое потребление продуктов питания населением (по всем группам пищевых продуктов)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в среднем на потребителя в год, кг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 xml:space="preserve">Росстат </w:t>
            </w:r>
            <w:hyperlink w:anchor="Par188" w:tooltip="&lt;*&gt; - официальный сайт Росстата: rosstat.gov.ru (в открытом доступе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Статистический бюллетень "Потребление продуктов питания в домашних хозяйствах (по итогам выборочного обследования бюджетов домашних хозяйств)"</w:t>
            </w:r>
          </w:p>
        </w:tc>
      </w:tr>
      <w:tr w:rsidR="00BD21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  <w:r>
              <w:t>Структура потребления продуктов растительного и животного происхождения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 xml:space="preserve">Росстат </w:t>
            </w:r>
            <w:hyperlink w:anchor="Par188" w:tooltip="&lt;*&gt; - официальный сайт Росстата: rosstat.gov.ru (в открытом доступе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Статистический бюллетень "Потребление продуктов питания в домашних хозяйствах (по итогам выборочного обследования бюджетов домашних хозяйств)"</w:t>
            </w:r>
          </w:p>
        </w:tc>
      </w:tr>
      <w:tr w:rsidR="00BD21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  <w:r>
              <w:t>Среднедушевое потребление продуктов питания населением в зависимости от места проживания (городская, сельская)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в среднем на потребителя в год, кг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 xml:space="preserve">Росстат </w:t>
            </w:r>
            <w:hyperlink w:anchor="Par188" w:tooltip="&lt;*&gt; - официальный сайт Росстата: rosstat.gov.ru (в открытом доступе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Статистический бюллетень "Потребление продуктов питания в домашних хозяйствах (по итогам выборочного обследования бюджетов домашних хозяйств)"</w:t>
            </w:r>
          </w:p>
        </w:tc>
      </w:tr>
      <w:tr w:rsidR="00BD21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  <w:r>
              <w:t xml:space="preserve">Источники </w:t>
            </w:r>
            <w:r>
              <w:lastRenderedPageBreak/>
              <w:t>поступления и потребление основных продуктов питания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 xml:space="preserve">в среднем </w:t>
            </w:r>
            <w:r>
              <w:lastRenderedPageBreak/>
              <w:t>на потребителя в год, кг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 xml:space="preserve">Росстат </w:t>
            </w:r>
            <w:hyperlink w:anchor="Par188" w:tooltip="&lt;*&gt; - официальный сайт Росстата: rosstat.gov.ru (в открытом доступе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 xml:space="preserve">Статистический </w:t>
            </w:r>
            <w:r>
              <w:lastRenderedPageBreak/>
              <w:t>бюллетень "Потребление продуктов питания в домашних хозяйствах (по итогам выборочного обследования бюджетов домашних хозяйств)"</w:t>
            </w:r>
          </w:p>
        </w:tc>
      </w:tr>
      <w:tr w:rsidR="00BD2142"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  <w:r>
              <w:lastRenderedPageBreak/>
              <w:t>Примечание:</w:t>
            </w:r>
          </w:p>
          <w:p w:rsidR="00BD2142" w:rsidRDefault="00BD2142">
            <w:pPr>
              <w:pStyle w:val="ConsPlusNormal"/>
            </w:pPr>
            <w:bookmarkStart w:id="2" w:name="Par188"/>
            <w:bookmarkEnd w:id="2"/>
            <w:r>
              <w:t>&lt;*&gt; - официальный сайт Росстата: rosstat.gov.ru (в открытом доступе).</w:t>
            </w:r>
          </w:p>
        </w:tc>
      </w:tr>
    </w:tbl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right"/>
        <w:outlineLvl w:val="0"/>
      </w:pPr>
      <w:r>
        <w:t>Приложение 2</w:t>
      </w:r>
    </w:p>
    <w:p w:rsidR="00BD2142" w:rsidRDefault="00BD2142">
      <w:pPr>
        <w:pStyle w:val="ConsPlusNormal"/>
        <w:jc w:val="right"/>
      </w:pPr>
      <w:r>
        <w:t>к МУ 2.3.7.3693-21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center"/>
      </w:pPr>
      <w:bookmarkStart w:id="3" w:name="Par197"/>
      <w:bookmarkEnd w:id="3"/>
      <w:r>
        <w:t>ШАБЛОНЫ</w:t>
      </w:r>
    </w:p>
    <w:p w:rsidR="00BD2142" w:rsidRDefault="00BD2142">
      <w:pPr>
        <w:pStyle w:val="ConsPlusNormal"/>
        <w:jc w:val="center"/>
      </w:pPr>
      <w:r>
        <w:t>ДЛЯ СБОРА ИНФОРМАЦИИ ПО КАЧЕСТВУ И БЕЗОПАСНОСТИ</w:t>
      </w:r>
    </w:p>
    <w:p w:rsidR="00BD2142" w:rsidRDefault="00BD2142">
      <w:pPr>
        <w:pStyle w:val="ConsPlusNormal"/>
        <w:jc w:val="center"/>
      </w:pPr>
      <w:r>
        <w:t>ПИЩЕВОЙ ПРОДУКЦИИ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right"/>
        <w:outlineLvl w:val="1"/>
      </w:pPr>
      <w:r>
        <w:t>Шаблон 1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center"/>
      </w:pPr>
      <w:r>
        <w:t>Результаты лабораторных исследований по качеству</w:t>
      </w:r>
    </w:p>
    <w:p w:rsidR="00BD2142" w:rsidRDefault="00BD2142">
      <w:pPr>
        <w:pStyle w:val="ConsPlusNormal"/>
        <w:jc w:val="center"/>
      </w:pPr>
      <w:r>
        <w:t>и безопасности пищевой продукции, включая генетически</w:t>
      </w:r>
    </w:p>
    <w:p w:rsidR="00BD2142" w:rsidRDefault="00BD2142">
      <w:pPr>
        <w:pStyle w:val="ConsPlusNormal"/>
        <w:jc w:val="center"/>
      </w:pPr>
      <w:r>
        <w:t>модифицированные организмы (ГМО)</w:t>
      </w:r>
    </w:p>
    <w:p w:rsidR="00BD2142" w:rsidRDefault="00BD21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67"/>
        <w:gridCol w:w="662"/>
        <w:gridCol w:w="494"/>
        <w:gridCol w:w="533"/>
        <w:gridCol w:w="672"/>
        <w:gridCol w:w="782"/>
        <w:gridCol w:w="403"/>
        <w:gridCol w:w="494"/>
        <w:gridCol w:w="485"/>
        <w:gridCol w:w="586"/>
        <w:gridCol w:w="518"/>
        <w:gridCol w:w="706"/>
        <w:gridCol w:w="624"/>
        <w:gridCol w:w="922"/>
      </w:tblGrid>
      <w:tr w:rsidR="00BD214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Группа продукции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Производитель (наименование, адрес)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ОГРН (ОГРНИП)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Субъект, на территории которого располагается производство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Дата отбора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Цель исследования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Документ на метод определения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Единицы измерения (мг/кг, КОЕ и пр.)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Величина нормативного (референсного) значения</w:t>
            </w:r>
          </w:p>
        </w:tc>
      </w:tr>
      <w:tr w:rsidR="00BD214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</w:tr>
    </w:tbl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right"/>
        <w:outlineLvl w:val="1"/>
      </w:pPr>
      <w:r>
        <w:t>Шаблон 2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center"/>
      </w:pPr>
      <w:r>
        <w:lastRenderedPageBreak/>
        <w:t>Результаты лабораторных исследований на содержание</w:t>
      </w:r>
    </w:p>
    <w:p w:rsidR="00BD2142" w:rsidRDefault="00BD2142">
      <w:pPr>
        <w:pStyle w:val="ConsPlusNormal"/>
        <w:jc w:val="center"/>
      </w:pPr>
      <w:r>
        <w:t>микроорганизмов, резистентных к антибактериальным</w:t>
      </w:r>
    </w:p>
    <w:p w:rsidR="00BD2142" w:rsidRDefault="00BD2142">
      <w:pPr>
        <w:pStyle w:val="ConsPlusNormal"/>
        <w:jc w:val="center"/>
      </w:pPr>
      <w:r>
        <w:t>препаратам в пищевой продукции</w:t>
      </w:r>
    </w:p>
    <w:p w:rsidR="00BD2142" w:rsidRDefault="00BD21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35"/>
        <w:gridCol w:w="821"/>
        <w:gridCol w:w="624"/>
        <w:gridCol w:w="567"/>
        <w:gridCol w:w="624"/>
        <w:gridCol w:w="552"/>
        <w:gridCol w:w="605"/>
        <w:gridCol w:w="567"/>
        <w:gridCol w:w="794"/>
        <w:gridCol w:w="653"/>
        <w:gridCol w:w="850"/>
        <w:gridCol w:w="1077"/>
      </w:tblGrid>
      <w:tr w:rsidR="00BD21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Группа продукции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Производитель (наименование, адрес)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ОГРН (ОГРНИП)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Дата отбора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Место отбора проб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Вид микроорганизма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Количество выделенных микроорганизмов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Из них резистентных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Документ на метод определения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Величина нормативного (референсного) значения</w:t>
            </w:r>
          </w:p>
        </w:tc>
      </w:tr>
      <w:tr w:rsidR="00BD21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</w:pPr>
          </w:p>
        </w:tc>
      </w:tr>
    </w:tbl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right"/>
        <w:outlineLvl w:val="0"/>
      </w:pPr>
      <w:r>
        <w:t>Приложение 3</w:t>
      </w:r>
    </w:p>
    <w:p w:rsidR="00BD2142" w:rsidRDefault="00BD2142">
      <w:pPr>
        <w:pStyle w:val="ConsPlusNormal"/>
        <w:jc w:val="right"/>
      </w:pPr>
      <w:r>
        <w:t>к МУ 2.3.7.3693-21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</w:pPr>
      <w:bookmarkStart w:id="4" w:name="Par280"/>
      <w:bookmarkEnd w:id="4"/>
      <w:r>
        <w:t>ПЕРЕЧЕНЬ</w:t>
      </w:r>
    </w:p>
    <w:p w:rsidR="00BD2142" w:rsidRDefault="00BD2142">
      <w:pPr>
        <w:pStyle w:val="ConsPlusTitle"/>
        <w:jc w:val="center"/>
      </w:pPr>
      <w:r>
        <w:t>ПИЩЕВОЙ ПРОДУКЦИИ, ПОДЛЕЖАЩЕЙ МОНИТОРИНГУ ПО ПОКАЗАТЕЛЯМ</w:t>
      </w:r>
    </w:p>
    <w:p w:rsidR="00BD2142" w:rsidRDefault="00BD2142">
      <w:pPr>
        <w:pStyle w:val="ConsPlusTitle"/>
        <w:jc w:val="center"/>
      </w:pPr>
      <w:r>
        <w:t xml:space="preserve">КАЧЕСТВА И БЕЗОПАСНОСТИ </w:t>
      </w:r>
      <w:hyperlink w:anchor="Par476" w:tooltip="&lt;16&gt; В соответствии с техническим регламентом Таможенного союза &quot;О безопасности пищевой продукции&quot; (ТР ТС 021/2011)." w:history="1">
        <w:r>
          <w:rPr>
            <w:color w:val="0000FF"/>
          </w:rPr>
          <w:t>&lt;16&gt;</w:t>
        </w:r>
      </w:hyperlink>
    </w:p>
    <w:p w:rsidR="00BD2142" w:rsidRDefault="00BD21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77"/>
      </w:tblGrid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Мясо и мясная продукция; птица, яйца и продукты их переработки: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мясо и мясные продукты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мясо и мясные продукты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птица, яйца и продукты их переработки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птица, яйца и продукты их переработки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Молоко и молочные продукты: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молоко и молочные продукты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молоко и молочные продукты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Масложировая продукция, жировые продукты: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масложировая продукция, животные и рыбный жиры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масложировая продукция, животные и рыбный жиры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масличное сырье и жировые продукты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масличное сырье и жировые продукты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Рыба, нерыбные объекты промысла и продукты, вырабатываемые из них: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рыба, нерыбные объекты промысла и продукты, вырабатываемые из них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рыба, нерыбные объекты промысла и продукты, вырабатываемые из них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Кулинарные изделия: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кулинарные изделия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кулинарные изделия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кулинарные изделия, вырабатываемые по нетрадиционной технологии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кулинарные изделия, вырабатываемые по нетрадиционной технологии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кулинарные изделия цехов и предприятий общественного питания, реализующих свою продукцию через торговую сеть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Мукомольно-крупяные и хлебобулочные изделия: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мукомольно-крупяные, хлебобулочные изделия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мукомольно-крупяные, хлебобулочные изделия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зерно (семена)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зерно (семена)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Сахар и кондитерские изделия: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сахар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сахар (импортируемый)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кондитерские изделия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кондитерские изделия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кремовые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мед и продукты пчеловодства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>7.7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мед и продукты пчеловодства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Плодоовощная продукция: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плодоовощная продукция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плодоовощная продукция (импортируемая)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овощи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овощи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картофель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картофель (импортируемый)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бахчевые культуры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бахчевые культуры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столовая зелень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столовая зелень (импортируемая)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плоды и ягоды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плоды и ягоды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грибы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грибы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Напитки: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безалкогольные напитки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безалкогольные напитки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соки, нектары, сокосодержащие напитки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соки, нектары, сокосодержащие напитки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алкогольные напитки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алкогольные напитки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пиво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пиво (импортируемое)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минеральные воды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>9.10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минеральные воды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вода, расфасованная в емкости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вода, расфасованная в емкости (импортируемая)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Продукты детского питания: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продукты детского питания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продукты детского питания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Консервы: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рыбные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рыбные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мясные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мясные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овощные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овощные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молочные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консервы молочные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Биологически активные добавки к пище: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биологически активные добавки к пище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биологически активные добавки к пище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Продукция для питания беременных и кормящих женщин: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продукция для питания беременных и кормящих женщин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продукция для питания беременных и кормящих женщин (импортируемая)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Продукция лечебного и профилактического диетического питания: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продукция лечебного и профилактического диетического питания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продукция лечебного и профилактического диетического питания (импортируемая)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Прочие: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соль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соль (импортируемая)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пищевые добавки, ароматизаторы, технологические вспомогательные средства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пищевые добавки, ароматизаторы, технологические вспомогательные средства (импортируемые)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прочие (не вошедшие в группы пищевой продукции, указанные выше)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- прочие импортируемые (не вошедшие в группы пищевой продукции, указанные выше)</w:t>
            </w:r>
          </w:p>
        </w:tc>
      </w:tr>
    </w:tbl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bookmarkStart w:id="5" w:name="Par476"/>
      <w:bookmarkEnd w:id="5"/>
      <w:r>
        <w:t xml:space="preserve">&lt;16&gt; В соответствии с техническим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 (ТР ТС 021/2011).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right"/>
        <w:outlineLvl w:val="0"/>
      </w:pPr>
      <w:r>
        <w:t>Приложение 4</w:t>
      </w:r>
    </w:p>
    <w:p w:rsidR="00BD2142" w:rsidRDefault="00BD2142">
      <w:pPr>
        <w:pStyle w:val="ConsPlusNormal"/>
        <w:jc w:val="right"/>
      </w:pPr>
      <w:r>
        <w:t>к МУ 2.3.7.3693-21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</w:pPr>
      <w:bookmarkStart w:id="6" w:name="Par485"/>
      <w:bookmarkEnd w:id="6"/>
      <w:r>
        <w:t>ПЕРЕЧЕНЬ</w:t>
      </w:r>
    </w:p>
    <w:p w:rsidR="00BD2142" w:rsidRDefault="00BD2142">
      <w:pPr>
        <w:pStyle w:val="ConsPlusTitle"/>
        <w:jc w:val="center"/>
      </w:pPr>
      <w:r>
        <w:t xml:space="preserve">ПОКАЗАТЕЛЕЙ </w:t>
      </w:r>
      <w:hyperlink w:anchor="Par577" w:tooltip="&lt;17&gt; Данные показатели не ограничивают проведение более широкого спектра исследований." w:history="1">
        <w:r>
          <w:rPr>
            <w:color w:val="0000FF"/>
          </w:rPr>
          <w:t>&lt;17&gt;</w:t>
        </w:r>
      </w:hyperlink>
      <w:r>
        <w:t xml:space="preserve"> ДЛЯ МОНИТОРИНГА ОЦЕНКИ КАЧЕСТВА</w:t>
      </w:r>
    </w:p>
    <w:p w:rsidR="00BD2142" w:rsidRDefault="00BD2142">
      <w:pPr>
        <w:pStyle w:val="ConsPlusTitle"/>
        <w:jc w:val="center"/>
      </w:pPr>
      <w:r>
        <w:t xml:space="preserve">И БЕЗОПАСНОСТИ ПИЩЕВОЙ ПРОДУКЦИИ </w:t>
      </w:r>
      <w:hyperlink w:anchor="Par578" w:tooltip="&lt;18&gt; В соответствии с техническим регламентом Таможенного союза &quot;О безопасности пищевой продукции&quot; (ТР ТС 021/2011)." w:history="1">
        <w:r>
          <w:rPr>
            <w:color w:val="0000FF"/>
          </w:rPr>
          <w:t>&lt;18&gt;</w:t>
        </w:r>
      </w:hyperlink>
    </w:p>
    <w:p w:rsidR="00BD2142" w:rsidRDefault="00BD21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77"/>
      </w:tblGrid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Наименование показателя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Бенз(а)пирен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Гистамин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Микотоксины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Нитраты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Нитриты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Нитрозамины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Оксиметилфурфурол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Пестициды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Полихлорированные бифенилы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Токсичные элементы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Антибиотики и прочие ветеринарные лекарственные препараты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Патогенные микроорганизмы, в т.ч. сальмонеллы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Микробиологические показатели (условно-патогенные микроорганизмы)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Плесени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Дрожжи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Паразитологические показатели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Радиологические показатели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Генетически модифицированные организмы (ГМО)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Органолептические показатели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Жиры, жирнокислотный состав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Белки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Углеводы (моно-, дисахариды)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Пищевые волокна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Минеральные вещества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Зола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Витамины, в том числе: витамин E, витамин A, витамин Д, витамин B</w:t>
            </w:r>
            <w:r>
              <w:rPr>
                <w:vertAlign w:val="subscript"/>
              </w:rPr>
              <w:t>1</w:t>
            </w:r>
            <w:r>
              <w:t>, витамин B</w:t>
            </w:r>
            <w:r>
              <w:rPr>
                <w:vertAlign w:val="subscript"/>
              </w:rPr>
              <w:t>2</w:t>
            </w:r>
            <w:r>
              <w:t>, витамин B</w:t>
            </w:r>
            <w:r>
              <w:rPr>
                <w:vertAlign w:val="subscript"/>
              </w:rPr>
              <w:t>6</w:t>
            </w:r>
            <w:r>
              <w:t>, витамин B</w:t>
            </w:r>
            <w:r>
              <w:rPr>
                <w:vertAlign w:val="subscript"/>
              </w:rPr>
              <w:t>9</w:t>
            </w:r>
            <w:r>
              <w:t>, витамин C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Каротиноиды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Консерванты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Синтетические красители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Органические кислоты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Стерины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Заквасочная и пробиотическая микрофлора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Сухой обезжиренный молочный остаток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Глицидол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Трансглутаминаза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Глютен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Органические кислоты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Энергетическая ценность (расчетная)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Фикотоксины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Меламин</w:t>
            </w:r>
          </w:p>
        </w:tc>
      </w:tr>
      <w:tr w:rsidR="00BD2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42" w:rsidRDefault="00BD2142">
            <w:pPr>
              <w:pStyle w:val="ConsPlusNormal"/>
              <w:jc w:val="both"/>
            </w:pPr>
            <w:r>
              <w:t>Видовая принадлежность рыбы и рыбопродуктов, мяса и продуктов его переработки</w:t>
            </w:r>
          </w:p>
        </w:tc>
      </w:tr>
    </w:tbl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--------------------------------</w:t>
      </w:r>
    </w:p>
    <w:p w:rsidR="00BD2142" w:rsidRDefault="00BD2142">
      <w:pPr>
        <w:pStyle w:val="ConsPlusNormal"/>
        <w:spacing w:before="240"/>
        <w:ind w:firstLine="540"/>
        <w:jc w:val="both"/>
      </w:pPr>
      <w:bookmarkStart w:id="7" w:name="Par577"/>
      <w:bookmarkEnd w:id="7"/>
      <w:r>
        <w:t>&lt;17&gt; Данные показатели не ограничивают проведение более широкого спектра исследований.</w:t>
      </w:r>
    </w:p>
    <w:p w:rsidR="00BD2142" w:rsidRDefault="00BD2142">
      <w:pPr>
        <w:pStyle w:val="ConsPlusNormal"/>
        <w:spacing w:before="240"/>
        <w:ind w:firstLine="540"/>
        <w:jc w:val="both"/>
      </w:pPr>
      <w:bookmarkStart w:id="8" w:name="Par578"/>
      <w:bookmarkEnd w:id="8"/>
      <w:r>
        <w:t xml:space="preserve">&lt;18&gt; В соответствии с техническим </w:t>
      </w:r>
      <w:hyperlink r:id="rId28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 (ТР ТС 021/2011).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  <w:outlineLvl w:val="0"/>
      </w:pPr>
      <w:r>
        <w:t>БИБЛИОГРАФИЧЕСКИЕ ССЫЛКИ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 xml:space="preserve">1.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2.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3.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4.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5.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27.12.2002 N 184-ФЗ "О техническом регулировании".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lastRenderedPageBreak/>
        <w:t xml:space="preserve">6. Технический </w:t>
      </w:r>
      <w:hyperlink r:id="rId34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упаковки" (ТР ТС 005/2011).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7. Технический </w:t>
      </w:r>
      <w:hyperlink r:id="rId35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пищевой продукции" (ТР ТС 021/2011).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8.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24.04.2008 N 194н "Об утверждении Медицинских критериев определения степени тяжести вреда, причиненного здоровью человека".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9. </w:t>
      </w:r>
      <w:hyperlink r:id="rId37" w:history="1">
        <w:r>
          <w:rPr>
            <w:color w:val="0000FF"/>
          </w:rPr>
          <w:t>Приказ</w:t>
        </w:r>
      </w:hyperlink>
      <w:r>
        <w:t xml:space="preserve"> Роспотребнадзора от 30.12.2005 N 810 "О Перечне показателей и данных для формирования Федерального информационного фонда социально-гигиенического мониторинга".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10. </w:t>
      </w:r>
      <w:hyperlink r:id="rId38" w:history="1">
        <w:r>
          <w:rPr>
            <w:color w:val="0000FF"/>
          </w:rPr>
          <w:t>МУ 2.3.7.2519-09</w:t>
        </w:r>
      </w:hyperlink>
      <w:r>
        <w:t xml:space="preserve"> "Определение экспозиции и оценка риска воздействия химических пищевых продуктов на население".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11. </w:t>
      </w:r>
      <w:hyperlink r:id="rId39" w:history="1">
        <w:r>
          <w:rPr>
            <w:color w:val="0000FF"/>
          </w:rPr>
          <w:t>МУ 2.6.1.1868-04</w:t>
        </w:r>
      </w:hyperlink>
      <w:r>
        <w:t xml:space="preserve"> "Внедрение показателей радиационной безопасности о состоянии объектов окружающей среды, в т.ч. продовольственного сырья и пищевых продуктов, в систему социально-гигиенического мониторинга".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12. </w:t>
      </w:r>
      <w:hyperlink r:id="rId40" w:history="1">
        <w:r>
          <w:rPr>
            <w:color w:val="0000FF"/>
          </w:rPr>
          <w:t>Методические рекомендации</w:t>
        </w:r>
      </w:hyperlink>
      <w:r>
        <w:t xml:space="preserve"> "Классификация пищевой продукции, обращаемой на рынке, по риску причинения вреда здоровью и имущественных потерь потребителей для организации плановых контрольно-надзорных мероприятий", утвержденные приказом Роспотребнадзора от 18.01.2016 N 16.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13. </w:t>
      </w:r>
      <w:hyperlink r:id="rId41" w:history="1">
        <w:r>
          <w:rPr>
            <w:color w:val="0000FF"/>
          </w:rPr>
          <w:t>Руководство</w:t>
        </w:r>
      </w:hyperlink>
      <w:r>
        <w:t xml:space="preserve"> ИСО/МЭК 51 "Аспекты безопасности. Руководящие указания по включению их в стандарты".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 xml:space="preserve">14. </w:t>
      </w:r>
      <w:hyperlink r:id="rId42" w:history="1">
        <w:r>
          <w:rPr>
            <w:color w:val="0000FF"/>
          </w:rPr>
          <w:t>ГОСТ Р 51898</w:t>
        </w:r>
      </w:hyperlink>
      <w:r>
        <w:t xml:space="preserve"> "Аспекты безопасности. Правила включения в стандарты".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15. Корнеева Т.В. Толковый словарь по метрологии, измерительной технике и управлению качеством. М.: Русский язык, 1990.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Title"/>
        <w:jc w:val="center"/>
        <w:outlineLvl w:val="1"/>
      </w:pPr>
      <w:r>
        <w:t>Термины и определения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ind w:firstLine="540"/>
        <w:jc w:val="both"/>
      </w:pPr>
      <w:r>
        <w:t>Пищевая продукция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 (БАД),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Безопасность - отсутствие недопустимого риска.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Безопасность пищевых продуктов - состояние пищевой продукции, свидетельствующее об отсутствии недопустимого риска, связанного с вредным воздействием на человека и будущие поколения.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Вред здоровью - нарушение анатомической целостности или физиологической функции органов и тканей человека в результате воздействия физических, химических, биологических факторов (заболевание, инвалидность, смерть).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Риск для здоровья, связанный с факторами опасности пищевой продукции - сочетание вероятности нанесения ущерба и тяжести этого ущерба. В контексте здоровья человека - вероятность и тяжесть негативных эффектов в результате экспозиции факторов среды обитания.</w:t>
      </w:r>
    </w:p>
    <w:p w:rsidR="00BD2142" w:rsidRDefault="00BD2142">
      <w:pPr>
        <w:pStyle w:val="ConsPlusNormal"/>
        <w:spacing w:before="240"/>
        <w:ind w:firstLine="540"/>
        <w:jc w:val="both"/>
      </w:pPr>
      <w:r>
        <w:t>Мониторинг - система постоянного наблюдения за явлениями и процессами, проходящими в окружающей среде и обществе, результаты которого служат для обоснования управленческих решений по обеспечению безопасности людей и объектов экономики.</w:t>
      </w:r>
    </w:p>
    <w:p w:rsidR="00BD2142" w:rsidRDefault="00BD2142">
      <w:pPr>
        <w:pStyle w:val="ConsPlusNormal"/>
        <w:ind w:firstLine="540"/>
        <w:jc w:val="both"/>
      </w:pPr>
    </w:p>
    <w:p w:rsidR="00BD2142" w:rsidRDefault="00BD2142">
      <w:pPr>
        <w:pStyle w:val="ConsPlusNormal"/>
        <w:ind w:firstLine="540"/>
        <w:jc w:val="both"/>
      </w:pPr>
      <w:r>
        <w:t>Методические указания разработаны Федеральной службой по надзору в сфере защиты прав потребителей и благополучия человека (И.Г. Шевкун, О.Л. Малых); ФБУН "Федеральный научный центр медико-профилактических технологий управления рисками здоровью населения (Н.В. Зайцева, И.В. Май, Д.А. Кирьянов, В.М. Чигвинцев, М.Р. Камалтдинов, С.В. Клейн, Н.В. Никифорова, П.З. Шур, Д.Н. Лир); ФБУЗ "Федеральный центр гигиены и эпидемиологии" Роспотребнадзора (В.Ю. Ананьев, Е.А. Кузьмина, Н.А. Пономаренко, О.В. Решунова), ФГБУН "ФИЦ питания и биотехнологии" (В.А. Тутельян, Д.Б. Никитюк, С.А. Хотимченко, А.К. Батурин); ФБУН "Уфимский научно-исследовательский институт медицины труда и экологии человека" (А.Б. Бакиров, Р.А. Даукаев, Т.К. Ларионова, А.С. Фазлыева).</w:t>
      </w: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jc w:val="both"/>
      </w:pPr>
    </w:p>
    <w:p w:rsidR="00BD2142" w:rsidRDefault="00BD21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2142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9A" w:rsidRDefault="0007229A">
      <w:pPr>
        <w:spacing w:after="0" w:line="240" w:lineRule="auto"/>
      </w:pPr>
      <w:r>
        <w:separator/>
      </w:r>
    </w:p>
  </w:endnote>
  <w:endnote w:type="continuationSeparator" w:id="0">
    <w:p w:rsidR="0007229A" w:rsidRDefault="0007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42" w:rsidRDefault="00BD21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D214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2142" w:rsidRDefault="00BD214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2142" w:rsidRDefault="00BD214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2142" w:rsidRDefault="00BD214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6160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46160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D2142" w:rsidRDefault="00BD214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9A" w:rsidRDefault="0007229A">
      <w:pPr>
        <w:spacing w:after="0" w:line="240" w:lineRule="auto"/>
      </w:pPr>
      <w:r>
        <w:separator/>
      </w:r>
    </w:p>
  </w:footnote>
  <w:footnote w:type="continuationSeparator" w:id="0">
    <w:p w:rsidR="0007229A" w:rsidRDefault="0007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D214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2142" w:rsidRDefault="00BD214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"МУ 2.3.7.3693-21. 2.3.7. Гигиена. Гигиена питания. Состояние здоровья населения в связи с состоянием питания. Мониторин...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D2142" w:rsidRDefault="00BD214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11.03.2022</w:t>
          </w:r>
        </w:p>
      </w:tc>
    </w:tr>
  </w:tbl>
  <w:p w:rsidR="00BD2142" w:rsidRDefault="00BD21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D2142" w:rsidRDefault="00BD214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42"/>
    <w:rsid w:val="0007229A"/>
    <w:rsid w:val="00146160"/>
    <w:rsid w:val="004A4993"/>
    <w:rsid w:val="00946442"/>
    <w:rsid w:val="00BD2142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9841A-AEFC-4D37-9A2D-E5B1C0F9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92204&amp;date=11.03.2022&amp;dst=100143&amp;field=134" TargetMode="External"/><Relationship Id="rId18" Type="http://schemas.openxmlformats.org/officeDocument/2006/relationships/hyperlink" Target="https://login.consultant.ru/link/?req=doc&amp;base=LAW&amp;n=336583&amp;date=11.03.2022&amp;dst=13&amp;field=134" TargetMode="External"/><Relationship Id="rId26" Type="http://schemas.openxmlformats.org/officeDocument/2006/relationships/hyperlink" Target="https://login.consultant.ru/link/?req=doc&amp;base=LAW&amp;n=392204&amp;date=11.03.2022&amp;dst=100048&amp;field=134" TargetMode="External"/><Relationship Id="rId39" Type="http://schemas.openxmlformats.org/officeDocument/2006/relationships/hyperlink" Target="https://login.consultant.ru/link/?req=doc&amp;base=OTN&amp;n=20131&amp;date=11.03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1587&amp;date=11.03.2022&amp;dst=100877&amp;field=134" TargetMode="External"/><Relationship Id="rId34" Type="http://schemas.openxmlformats.org/officeDocument/2006/relationships/hyperlink" Target="https://login.consultant.ru/link/?req=doc&amp;base=LAW&amp;n=343780&amp;date=11.03.2022&amp;dst=100487&amp;field=134" TargetMode="External"/><Relationship Id="rId42" Type="http://schemas.openxmlformats.org/officeDocument/2006/relationships/hyperlink" Target="https://login.consultant.ru/link/?req=doc&amp;base=OTN&amp;n=8754&amp;date=11.03.2022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88109&amp;date=11.03.2022&amp;dst=100099&amp;field=134" TargetMode="External"/><Relationship Id="rId17" Type="http://schemas.openxmlformats.org/officeDocument/2006/relationships/hyperlink" Target="https://login.consultant.ru/link/?req=doc&amp;base=LAW&amp;n=336583&amp;date=11.03.2022&amp;dst=4&amp;field=134" TargetMode="External"/><Relationship Id="rId25" Type="http://schemas.openxmlformats.org/officeDocument/2006/relationships/hyperlink" Target="https://login.consultant.ru/link/?req=doc&amp;base=LAW&amp;n=343780&amp;date=11.03.2022&amp;dst=100487&amp;field=134" TargetMode="External"/><Relationship Id="rId33" Type="http://schemas.openxmlformats.org/officeDocument/2006/relationships/hyperlink" Target="https://login.consultant.ru/link/?req=doc&amp;base=LAW&amp;n=388109&amp;date=11.03.2022" TargetMode="External"/><Relationship Id="rId38" Type="http://schemas.openxmlformats.org/officeDocument/2006/relationships/hyperlink" Target="https://login.consultant.ru/link/?req=doc&amp;base=OTN&amp;n=20781&amp;date=11.03.202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OTN&amp;n=20131&amp;date=11.03.2022" TargetMode="External"/><Relationship Id="rId20" Type="http://schemas.openxmlformats.org/officeDocument/2006/relationships/hyperlink" Target="https://login.consultant.ru/link/?req=doc&amp;base=LAW&amp;n=341587&amp;date=11.03.2022&amp;dst=100014&amp;field=134" TargetMode="External"/><Relationship Id="rId29" Type="http://schemas.openxmlformats.org/officeDocument/2006/relationships/hyperlink" Target="https://login.consultant.ru/link/?req=doc&amp;base=LAW&amp;n=390280&amp;date=11.03.2022" TargetMode="External"/><Relationship Id="rId41" Type="http://schemas.openxmlformats.org/officeDocument/2006/relationships/hyperlink" Target="https://login.consultant.ru/link/?req=doc&amp;base=OTN&amp;n=15074&amp;date=11.03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6981&amp;date=11.03.2022" TargetMode="External"/><Relationship Id="rId24" Type="http://schemas.openxmlformats.org/officeDocument/2006/relationships/hyperlink" Target="https://login.consultant.ru/link/?req=doc&amp;base=LAW&amp;n=402478&amp;date=11.03.2022&amp;dst=109810&amp;field=134" TargetMode="External"/><Relationship Id="rId32" Type="http://schemas.openxmlformats.org/officeDocument/2006/relationships/hyperlink" Target="https://login.consultant.ru/link/?req=doc&amp;base=LAW&amp;n=386981&amp;date=11.03.2022" TargetMode="External"/><Relationship Id="rId37" Type="http://schemas.openxmlformats.org/officeDocument/2006/relationships/hyperlink" Target="https://login.consultant.ru/link/?req=doc&amp;base=EXP&amp;n=361807&amp;date=11.03.2022" TargetMode="External"/><Relationship Id="rId40" Type="http://schemas.openxmlformats.org/officeDocument/2006/relationships/hyperlink" Target="https://login.consultant.ru/link/?req=doc&amp;base=LAW&amp;n=193070&amp;date=11.03.2022&amp;dst=100012&amp;field=13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OTN&amp;n=20781&amp;date=11.03.2022" TargetMode="External"/><Relationship Id="rId23" Type="http://schemas.openxmlformats.org/officeDocument/2006/relationships/hyperlink" Target="https://login.consultant.ru/link/?req=doc&amp;base=LAW&amp;n=193070&amp;date=11.03.2022&amp;dst=100131&amp;field=134" TargetMode="External"/><Relationship Id="rId28" Type="http://schemas.openxmlformats.org/officeDocument/2006/relationships/hyperlink" Target="https://login.consultant.ru/link/?req=doc&amp;base=LAW&amp;n=392204&amp;date=11.03.2022&amp;dst=100048&amp;field=134" TargetMode="External"/><Relationship Id="rId36" Type="http://schemas.openxmlformats.org/officeDocument/2006/relationships/hyperlink" Target="https://login.consultant.ru/link/?req=doc&amp;base=LAW&amp;n=127021&amp;date=11.03.2022" TargetMode="External"/><Relationship Id="rId10" Type="http://schemas.openxmlformats.org/officeDocument/2006/relationships/hyperlink" Target="https://login.consultant.ru/link/?req=doc&amp;base=LAW&amp;n=390279&amp;date=11.03.2022&amp;dst=100115&amp;field=134" TargetMode="External"/><Relationship Id="rId19" Type="http://schemas.openxmlformats.org/officeDocument/2006/relationships/hyperlink" Target="https://login.consultant.ru/link/?req=doc&amp;base=EXP&amp;n=361807&amp;date=11.03.2022" TargetMode="External"/><Relationship Id="rId31" Type="http://schemas.openxmlformats.org/officeDocument/2006/relationships/hyperlink" Target="https://login.consultant.ru/link/?req=doc&amp;base=LAW&amp;n=346666&amp;date=11.03.2022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0280&amp;date=11.03.2022&amp;dst=202&amp;field=134" TargetMode="External"/><Relationship Id="rId14" Type="http://schemas.openxmlformats.org/officeDocument/2006/relationships/hyperlink" Target="https://login.consultant.ru/link/?req=doc&amp;base=LAW&amp;n=336583&amp;date=11.03.2022&amp;dst=6&amp;field=134" TargetMode="External"/><Relationship Id="rId22" Type="http://schemas.openxmlformats.org/officeDocument/2006/relationships/hyperlink" Target="https://login.consultant.ru/link/?req=doc&amp;base=EXP&amp;n=648080&amp;date=11.03.2022&amp;dst=100018&amp;field=134" TargetMode="External"/><Relationship Id="rId27" Type="http://schemas.openxmlformats.org/officeDocument/2006/relationships/hyperlink" Target="https://login.consultant.ru/link/?req=doc&amp;base=LAW&amp;n=392204&amp;date=11.03.2022&amp;dst=100048&amp;field=134" TargetMode="External"/><Relationship Id="rId30" Type="http://schemas.openxmlformats.org/officeDocument/2006/relationships/hyperlink" Target="https://login.consultant.ru/link/?req=doc&amp;base=LAW&amp;n=390279&amp;date=11.03.2022" TargetMode="External"/><Relationship Id="rId35" Type="http://schemas.openxmlformats.org/officeDocument/2006/relationships/hyperlink" Target="https://login.consultant.ru/link/?req=doc&amp;base=LAW&amp;n=392204&amp;date=11.03.2022&amp;dst=100048&amp;field=134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5190</Words>
  <Characters>29589</Characters>
  <Application>Microsoft Office Word</Application>
  <DocSecurity>2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"МУ 2.3.7.3693-21. 2.3.7. Гигиена. Гигиена питания. Состояние здоровья населения в связи с состоянием питания. Мониторинг качества и безопасности пищевой продукции в Российской Федерации. Методические указания"(утв. Главным государственным санитарным врач</vt:lpstr>
    </vt:vector>
  </TitlesOfParts>
  <Company>КонсультантПлюс Версия 4021.00.50</Company>
  <LinksUpToDate>false</LinksUpToDate>
  <CharactersWithSpaces>34710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"МУ 2.3.7.3693-21. 2.3.7. Гигиена. Гигиена питания. Состояние здоровья населения в связи с состоянием питания. Мониторинг качества и безопасности пищевой продукции в Российской Федерации. Методические указания"(утв. Главным государственным санитарным врач</dc:title>
  <dc:subject/>
  <dc:creator>Анна Борисова</dc:creator>
  <cp:keywords/>
  <dc:description/>
  <cp:lastModifiedBy>Матвеенко</cp:lastModifiedBy>
  <cp:revision>2</cp:revision>
  <dcterms:created xsi:type="dcterms:W3CDTF">2022-03-15T11:40:00Z</dcterms:created>
  <dcterms:modified xsi:type="dcterms:W3CDTF">2022-03-15T11:40:00Z</dcterms:modified>
</cp:coreProperties>
</file>