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от _________ №________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Default="00FA4C68" w:rsidP="00FA4C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21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BC" w:rsidRPr="002169BC" w:rsidRDefault="002169BC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VII 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добровольчества (вол</w:t>
            </w:r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онтерства) в Московской области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E53A2A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B4164" w:rsidRPr="00271A79" w:rsidTr="00FB4164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6228,00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4305,00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D11A1" w:rsidRDefault="00FB4164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1672,00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FB4164" w:rsidRPr="00271A79" w:rsidTr="00FB4164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16774,10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D11A1" w:rsidRDefault="00FB4164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10157,22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4" w:rsidRPr="00271A79" w:rsidTr="00FB4164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ED01F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399264,97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75050,69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91958,14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D11A1" w:rsidRDefault="00FB4164" w:rsidP="0025011D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913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D11A1">
              <w:rPr>
                <w:color w:val="000000"/>
                <w:sz w:val="22"/>
                <w:szCs w:val="22"/>
              </w:rPr>
              <w:t>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73118,80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67777,70</w:t>
            </w:r>
          </w:p>
        </w:tc>
      </w:tr>
      <w:tr w:rsidR="00FB4164" w:rsidRPr="00271A79" w:rsidTr="00FB4164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181,40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D11A1" w:rsidRDefault="00FB4164" w:rsidP="001D11A1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131,40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4" w:rsidRPr="00271A79" w:rsidTr="00FB4164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FB4164" w:rsidRPr="00271A79" w:rsidRDefault="00FB4164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448774,23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91271,23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164" w:rsidRPr="00C1255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113037,24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B4164" w:rsidRPr="001D11A1" w:rsidRDefault="00FB4164" w:rsidP="0025011D">
            <w:pPr>
              <w:jc w:val="center"/>
              <w:rPr>
                <w:color w:val="000000"/>
                <w:sz w:val="22"/>
                <w:szCs w:val="22"/>
              </w:rPr>
            </w:pPr>
            <w:r w:rsidRPr="001D11A1">
              <w:rPr>
                <w:color w:val="000000"/>
                <w:sz w:val="22"/>
                <w:szCs w:val="22"/>
              </w:rPr>
              <w:t>1033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D11A1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73272,80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164" w:rsidRPr="001A10F5" w:rsidRDefault="00FB4164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67872,70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lastRenderedPageBreak/>
              <w:t>Вовлечение молодежи городского округа в международное, межрегиональное и 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  <w:p w:rsidR="002169BC" w:rsidRPr="006368CD" w:rsidRDefault="00021F60" w:rsidP="002A58A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2A58AD">
              <w:rPr>
                <w:sz w:val="24"/>
                <w:szCs w:val="24"/>
              </w:rPr>
              <w:t xml:space="preserve">волонтерства (добровольчества) на территории городского округа. Достижение значения по вовлеченности в добровольческую деятельность </w:t>
            </w:r>
            <w:r w:rsidR="003E6212">
              <w:rPr>
                <w:sz w:val="24"/>
                <w:szCs w:val="24"/>
              </w:rPr>
              <w:t>31 734 чел. к 2025 году от общей численности жителей в возрасте от 7 лет.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</w:t>
      </w:r>
      <w:r w:rsidR="00900E4B">
        <w:rPr>
          <w:rFonts w:eastAsia="Calibri"/>
          <w:sz w:val="24"/>
          <w:szCs w:val="24"/>
          <w:lang w:eastAsia="en-US"/>
        </w:rPr>
        <w:lastRenderedPageBreak/>
        <w:t xml:space="preserve">составляет не менее </w:t>
      </w:r>
      <w:r w:rsidR="00900E4B" w:rsidRPr="00900E4B">
        <w:rPr>
          <w:rFonts w:eastAsia="Calibri"/>
          <w:sz w:val="24"/>
          <w:szCs w:val="24"/>
          <w:lang w:eastAsia="en-US"/>
        </w:rPr>
        <w:t>10</w:t>
      </w:r>
      <w:r w:rsidRPr="0020650A">
        <w:rPr>
          <w:rFonts w:eastAsia="Calibri"/>
          <w:sz w:val="24"/>
          <w:szCs w:val="24"/>
          <w:lang w:eastAsia="en-US"/>
        </w:rPr>
        <w:t xml:space="preserve">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</w:t>
      </w:r>
      <w:r w:rsidR="00900E4B">
        <w:rPr>
          <w:rFonts w:eastAsia="Calibri"/>
          <w:sz w:val="24"/>
          <w:szCs w:val="24"/>
          <w:lang w:eastAsia="en-US"/>
        </w:rPr>
        <w:t>ехнический охват аудитории в 190 105</w:t>
      </w:r>
      <w:r w:rsidRPr="0020650A">
        <w:rPr>
          <w:rFonts w:eastAsia="Calibri"/>
          <w:sz w:val="24"/>
          <w:szCs w:val="24"/>
          <w:lang w:eastAsia="en-US"/>
        </w:rPr>
        <w:t xml:space="preserve">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3E6212" w:rsidRDefault="003E6212" w:rsidP="004711D5">
      <w:pPr>
        <w:ind w:firstLine="567"/>
        <w:jc w:val="both"/>
        <w:rPr>
          <w:sz w:val="24"/>
          <w:szCs w:val="24"/>
        </w:rPr>
      </w:pP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</w:t>
      </w:r>
      <w:r w:rsidR="00E541FE" w:rsidRPr="00E541FE">
        <w:rPr>
          <w:sz w:val="24"/>
          <w:szCs w:val="24"/>
        </w:rPr>
        <w:lastRenderedPageBreak/>
        <w:t xml:space="preserve">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 xml:space="preserve">создания условий эффективного управления всем </w:t>
      </w:r>
      <w:r w:rsidRPr="00700029">
        <w:rPr>
          <w:sz w:val="24"/>
          <w:szCs w:val="24"/>
        </w:rPr>
        <w:lastRenderedPageBreak/>
        <w:t>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>Подпрограмма IV "Молодежь Подмосковья" направлена на  усовершенствование и модернизацию системы работы с молодежью в 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3C6520" w:rsidRPr="00067733" w:rsidRDefault="004D2961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7584">
        <w:rPr>
          <w:sz w:val="24"/>
          <w:szCs w:val="24"/>
        </w:rPr>
        <w:t xml:space="preserve">Подпрограмма </w:t>
      </w:r>
      <w:r w:rsidRPr="00B77584">
        <w:rPr>
          <w:sz w:val="24"/>
          <w:szCs w:val="24"/>
          <w:lang w:val="en-US"/>
        </w:rPr>
        <w:t>VII</w:t>
      </w:r>
      <w:r w:rsidRPr="00B77584">
        <w:rPr>
          <w:sz w:val="24"/>
          <w:szCs w:val="24"/>
        </w:rPr>
        <w:t xml:space="preserve"> </w:t>
      </w:r>
      <w:r w:rsidR="00036C18" w:rsidRPr="00B77584">
        <w:rPr>
          <w:sz w:val="24"/>
          <w:szCs w:val="24"/>
          <w:shd w:val="clear" w:color="auto" w:fill="FFFFFF"/>
        </w:rPr>
        <w:t xml:space="preserve">«Развитие добровольчества (волонтерства) в Московской области» </w:t>
      </w:r>
      <w:r w:rsidRPr="00B77584">
        <w:rPr>
          <w:sz w:val="24"/>
          <w:szCs w:val="24"/>
        </w:rPr>
        <w:t>направлена на создание условий, обеспечивающих востребованность участия добровольческих (волонтерских) организаций и добровольцев (</w:t>
      </w:r>
      <w:r w:rsidR="00067733" w:rsidRPr="00B77584">
        <w:rPr>
          <w:sz w:val="24"/>
          <w:szCs w:val="24"/>
        </w:rPr>
        <w:t>волонтеров) в решении социально значимых</w:t>
      </w:r>
      <w:r w:rsidRPr="00B77584">
        <w:rPr>
          <w:sz w:val="24"/>
          <w:szCs w:val="24"/>
        </w:rPr>
        <w:t xml:space="preserve"> задач, а также повышение признания добровольч</w:t>
      </w:r>
      <w:r w:rsidR="00067733" w:rsidRPr="00B77584">
        <w:rPr>
          <w:sz w:val="24"/>
          <w:szCs w:val="24"/>
        </w:rPr>
        <w:t>ества (волонтерства) в обществе,</w:t>
      </w:r>
      <w:r w:rsidRPr="00B77584">
        <w:rPr>
          <w:sz w:val="24"/>
          <w:szCs w:val="24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</w:t>
      </w:r>
      <w:r w:rsidR="00067733" w:rsidRPr="00B77584">
        <w:rPr>
          <w:sz w:val="24"/>
          <w:szCs w:val="24"/>
        </w:rPr>
        <w:t>,</w:t>
      </w:r>
      <w:r w:rsidRPr="00B77584">
        <w:rPr>
          <w:sz w:val="24"/>
          <w:szCs w:val="24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</w:t>
      </w:r>
      <w:r w:rsidR="00067733" w:rsidRPr="00B77584">
        <w:rPr>
          <w:sz w:val="24"/>
          <w:szCs w:val="24"/>
        </w:rPr>
        <w:t>кой (волонтерской) деятельности.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</w:t>
      </w:r>
      <w:r w:rsidRPr="00984325">
        <w:rPr>
          <w:sz w:val="24"/>
          <w:szCs w:val="24"/>
        </w:rPr>
        <w:lastRenderedPageBreak/>
        <w:t>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E8701E" w:rsidP="00C771F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2A02B7" w:rsidRPr="002A02B7" w:rsidRDefault="002A02B7" w:rsidP="002A02B7">
      <w:pPr>
        <w:ind w:firstLine="678"/>
        <w:jc w:val="both"/>
        <w:rPr>
          <w:bCs/>
          <w:sz w:val="24"/>
          <w:szCs w:val="24"/>
        </w:rPr>
      </w:pPr>
      <w:r w:rsidRPr="002A02B7">
        <w:rPr>
          <w:bCs/>
          <w:sz w:val="24"/>
          <w:szCs w:val="24"/>
        </w:rPr>
        <w:t xml:space="preserve">Федеральный проект </w:t>
      </w:r>
      <w:r w:rsidRPr="002A02B7">
        <w:rPr>
          <w:bCs/>
          <w:sz w:val="24"/>
          <w:szCs w:val="24"/>
          <w:lang w:val="en-US"/>
        </w:rPr>
        <w:t>E</w:t>
      </w:r>
      <w:r w:rsidRPr="002A02B7">
        <w:rPr>
          <w:bCs/>
          <w:sz w:val="24"/>
          <w:szCs w:val="24"/>
        </w:rPr>
        <w:t>8 Социальная активность направлен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2A02B7" w:rsidRPr="00C771F5" w:rsidRDefault="002A02B7" w:rsidP="00C771F5">
      <w:pPr>
        <w:ind w:firstLine="678"/>
        <w:jc w:val="both"/>
        <w:rPr>
          <w:sz w:val="24"/>
          <w:szCs w:val="24"/>
        </w:rPr>
      </w:pP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036C18" w:rsidRDefault="00322A95" w:rsidP="00036C18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036C18" w:rsidRPr="00B77584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b/>
          <w:sz w:val="24"/>
          <w:szCs w:val="24"/>
        </w:rPr>
        <w:t>Подпрограмма VII</w:t>
      </w:r>
      <w:r w:rsidRPr="00B77584">
        <w:rPr>
          <w:sz w:val="24"/>
          <w:szCs w:val="24"/>
        </w:rPr>
        <w:t xml:space="preserve"> «Развитие добровольчества (волонтерства) в Московской области» будет реализовано 1 основное мероприятие:</w:t>
      </w:r>
    </w:p>
    <w:p w:rsidR="00DF62D1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sz w:val="24"/>
          <w:szCs w:val="24"/>
        </w:rPr>
        <w:t>- Основное мероприятие E8. Федеральный проект «Социальная активность».</w:t>
      </w:r>
    </w:p>
    <w:p w:rsidR="00036C18" w:rsidRPr="00DF62D1" w:rsidRDefault="00036C18" w:rsidP="00036C18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635E6F">
            <w:pPr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 xml:space="preserve">Информирование населения </w:t>
            </w:r>
            <w:r w:rsidR="00635E6F" w:rsidRPr="008226A4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6F07F1" w:rsidP="004E17E8">
            <w:pPr>
              <w:jc w:val="center"/>
              <w:rPr>
                <w:sz w:val="22"/>
                <w:szCs w:val="22"/>
                <w:lang w:val="en-US"/>
              </w:rPr>
            </w:pPr>
            <w:r w:rsidRPr="006F0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</w:t>
            </w:r>
            <w:r w:rsidRPr="006F07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C12555" w:rsidRDefault="00A64D94" w:rsidP="00D757C7">
            <w:pPr>
              <w:jc w:val="center"/>
            </w:pPr>
            <w:r w:rsidRPr="00C12555">
              <w:rPr>
                <w:sz w:val="22"/>
                <w:szCs w:val="22"/>
              </w:rPr>
              <w:t>15</w:t>
            </w:r>
            <w:r w:rsidR="00D757C7">
              <w:rPr>
                <w:sz w:val="22"/>
                <w:szCs w:val="22"/>
              </w:rPr>
              <w:t>3,63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Default="00900E4B" w:rsidP="007609F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C12555" w:rsidRDefault="00A64D94" w:rsidP="00F657F0">
            <w:pPr>
              <w:jc w:val="center"/>
            </w:pPr>
            <w:r w:rsidRPr="00C12555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A64D94" w:rsidP="00F657F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2B6828" w:rsidP="00F657F0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5D339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jc w:val="center"/>
              <w:rPr>
                <w:lang w:val="en-US"/>
              </w:rPr>
            </w:pPr>
            <w:r w:rsidRPr="00C670A1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7" w:rsidRPr="00C670A1" w:rsidRDefault="00D52587" w:rsidP="00331921">
            <w:pPr>
              <w:pStyle w:val="a4"/>
              <w:spacing w:before="0" w:beforeAutospacing="0" w:after="0" w:afterAutospacing="0"/>
            </w:pPr>
            <w:r w:rsidRPr="00C670A1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 w:rsidRPr="00C670A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C670A1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3776DD">
            <w:pPr>
              <w:jc w:val="center"/>
              <w:rPr>
                <w:sz w:val="22"/>
                <w:szCs w:val="22"/>
              </w:rPr>
            </w:pPr>
            <w:r w:rsidRPr="00C670A1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25449D" w:rsidP="00A64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A64D94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C670A1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 xml:space="preserve">Доля молодых граждан, принимающих участие в мероприятиях, направленных на </w:t>
            </w:r>
            <w:r w:rsidRPr="00FA46E8">
              <w:rPr>
                <w:sz w:val="22"/>
                <w:szCs w:val="22"/>
              </w:rPr>
              <w:lastRenderedPageBreak/>
              <w:t>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Е8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E94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8226A4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457F18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181A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537791" w:rsidRDefault="0093181A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 xml:space="preserve">Численность лиц, размещенных в </w:t>
            </w:r>
            <w:r w:rsidRPr="009B77EE">
              <w:rPr>
                <w:sz w:val="24"/>
                <w:szCs w:val="24"/>
              </w:rPr>
              <w:lastRenderedPageBreak/>
              <w:t>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lastRenderedPageBreak/>
              <w:t xml:space="preserve">Отраслевой </w:t>
            </w:r>
            <w:r w:rsidRPr="000D3BAA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136511,81</w:t>
            </w:r>
            <w:r w:rsidR="00335A9C" w:rsidRPr="003F6D8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rHeight w:val="97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26B1">
              <w:rPr>
                <w:b/>
                <w:sz w:val="24"/>
                <w:szCs w:val="24"/>
              </w:rPr>
              <w:t>Подпрограмма VII</w:t>
            </w:r>
            <w:r w:rsidRPr="000E26B1">
              <w:rPr>
                <w:sz w:val="24"/>
                <w:szCs w:val="24"/>
              </w:rPr>
              <w:t xml:space="preserve"> </w:t>
            </w:r>
            <w:r w:rsidRPr="000E26B1">
              <w:rPr>
                <w:b/>
                <w:sz w:val="24"/>
                <w:szCs w:val="24"/>
              </w:rPr>
              <w:t>«Развитие добровольчества (волонтерства) в Московской области»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9B77EE" w:rsidRDefault="0093181A" w:rsidP="00CC3A78">
            <w:pPr>
              <w:rPr>
                <w:sz w:val="24"/>
                <w:szCs w:val="24"/>
              </w:rPr>
            </w:pPr>
            <w:r w:rsidRPr="00C47731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</w:t>
            </w:r>
            <w:r>
              <w:rPr>
                <w:sz w:val="24"/>
                <w:szCs w:val="24"/>
              </w:rPr>
              <w:t>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C771F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3F6D83" w:rsidP="00C771F5">
            <w:pPr>
              <w:jc w:val="center"/>
              <w:rPr>
                <w:sz w:val="24"/>
                <w:szCs w:val="24"/>
              </w:rPr>
            </w:pPr>
            <w:r w:rsidRPr="003F6D83">
              <w:rPr>
                <w:sz w:val="24"/>
                <w:szCs w:val="24"/>
              </w:rPr>
              <w:t>3</w:t>
            </w:r>
            <w:r w:rsidR="00A30D82">
              <w:rPr>
                <w:sz w:val="24"/>
                <w:szCs w:val="24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37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244780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E600A5" w:rsidRPr="00227169" w:rsidRDefault="00E600A5" w:rsidP="00E600A5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</w:t>
      </w:r>
      <w:r>
        <w:rPr>
          <w:rFonts w:eastAsiaTheme="minorHAnsi"/>
          <w:b/>
          <w:sz w:val="24"/>
          <w:szCs w:val="24"/>
          <w:lang w:eastAsia="en-US"/>
        </w:rPr>
        <w:t>в средствах массовой информации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>(процент)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E600A5" w:rsidRPr="0059593F" w:rsidRDefault="00E600A5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lastRenderedPageBreak/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E600A5" w:rsidRPr="0059593F" w:rsidRDefault="00281EEF" w:rsidP="00E600A5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E600A5" w:rsidRPr="0059593F">
        <w:rPr>
          <w:rFonts w:ascii="Times New Roman" w:hAnsi="Times New Roman" w:cs="Times New Roman"/>
          <w:i/>
          <w:sz w:val="24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E600A5" w:rsidRPr="0059593F" w:rsidRDefault="00281EEF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E600A5" w:rsidRPr="0059593F" w:rsidRDefault="00281EEF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E600A5" w:rsidRPr="0059593F" w:rsidRDefault="00281EEF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E600A5" w:rsidRPr="0059593F" w:rsidRDefault="00281EEF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E600A5" w:rsidRPr="0059593F" w:rsidRDefault="00281EEF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  <m:r>
          <w:rPr>
            <w:rFonts w:ascii="Cambria Math" w:hAnsi="Cambria Math" w:cs="Times New Roman"/>
            <w:sz w:val="24"/>
            <w:vertAlign w:val="subscript"/>
          </w:rPr>
          <m:t xml:space="preserve"> *ИЦ</m:t>
        </m:r>
      </m:oMath>
      <w:r w:rsidR="00E600A5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</w:t>
      </w:r>
      <w:r w:rsidRPr="0025190C">
        <w:rPr>
          <w:rFonts w:ascii="Times New Roman" w:hAnsi="Times New Roman" w:cs="Times New Roman"/>
          <w:sz w:val="24"/>
        </w:rPr>
        <w:t>количество часов</w:t>
      </w:r>
      <w:r>
        <w:rPr>
          <w:rFonts w:ascii="Times New Roman" w:hAnsi="Times New Roman" w:cs="Times New Roman"/>
          <w:sz w:val="24"/>
        </w:rPr>
        <w:t>*</w:t>
      </w:r>
      <w:r w:rsidRPr="0025190C">
        <w:rPr>
          <w:rFonts w:ascii="Times New Roman" w:hAnsi="Times New Roman" w:cs="Times New Roman"/>
          <w:sz w:val="24"/>
        </w:rPr>
        <w:t xml:space="preserve"> радио-, телепередач, количество материалов, опубликованных в сетевых изданиях);</w:t>
      </w:r>
      <w:r w:rsidRPr="000B3324">
        <w:rPr>
          <w:rFonts w:ascii="Times New Roman" w:hAnsi="Times New Roman" w:cs="Times New Roman"/>
          <w:sz w:val="24"/>
        </w:rPr>
        <w:t xml:space="preserve">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k  – коэффициент значимости;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</w:r>
    </w:p>
    <w:p w:rsidR="00E600A5" w:rsidRPr="0059593F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1.</w:t>
      </w:r>
      <w:r w:rsidRPr="000B3324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 – 0,5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2.</w:t>
      </w:r>
      <w:r w:rsidRPr="000B3324">
        <w:rPr>
          <w:rFonts w:ascii="Times New Roman" w:hAnsi="Times New Roman" w:cs="Times New Roman"/>
          <w:sz w:val="24"/>
        </w:rPr>
        <w:tab/>
        <w:t>Коэффициент значимости радио – 0,5 (max)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вещание/IPTV–0,1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ФМ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городское радио**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вещание в ТЦ –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/IPTV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спутниковое вещание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lastRenderedPageBreak/>
        <w:t>4. Коэффициент значимости сетевые СМИ</w:t>
      </w:r>
      <w:r>
        <w:rPr>
          <w:rFonts w:ascii="Times New Roman" w:hAnsi="Times New Roman" w:cs="Times New Roman"/>
          <w:sz w:val="24"/>
        </w:rPr>
        <w:t>*</w:t>
      </w:r>
      <w:r w:rsidRPr="000B3324">
        <w:rPr>
          <w:rFonts w:ascii="Times New Roman" w:hAnsi="Times New Roman" w:cs="Times New Roman"/>
          <w:sz w:val="24"/>
        </w:rPr>
        <w:t xml:space="preserve">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более 20% целевой аудитории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менее 10% от целевой аудитории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Целевое значение показателя устанавливается каждому муниципальному образованию.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Обязательным</w:t>
      </w:r>
      <w:r w:rsidRPr="000B3324">
        <w:rPr>
          <w:rFonts w:ascii="Times New Roman" w:hAnsi="Times New Roman" w:cs="Times New Roman"/>
          <w:sz w:val="24"/>
        </w:rPr>
        <w:t xml:space="preserve">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E600A5" w:rsidRPr="002133AC" w:rsidRDefault="00E600A5" w:rsidP="00E600A5">
      <w:pPr>
        <w:widowControl w:val="0"/>
        <w:autoSpaceDE w:val="0"/>
        <w:autoSpaceDN w:val="0"/>
        <w:ind w:left="33" w:firstLine="676"/>
        <w:rPr>
          <w:sz w:val="24"/>
          <w:shd w:val="clear" w:color="auto" w:fill="FFFFFF"/>
        </w:rPr>
      </w:pPr>
      <w:r w:rsidRPr="002133AC">
        <w:rPr>
          <w:sz w:val="24"/>
          <w:szCs w:val="24"/>
          <w:shd w:val="clear" w:color="auto" w:fill="FFFFFF"/>
        </w:rPr>
        <w:t>*Количество</w:t>
      </w:r>
      <w:r w:rsidRPr="002133AC">
        <w:rPr>
          <w:sz w:val="24"/>
          <w:shd w:val="clear" w:color="auto" w:fill="FFFFFF"/>
        </w:rPr>
        <w:t xml:space="preserve"> повторов произведенного контента не должно превышать 100%.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C12555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C12555">
        <w:rPr>
          <w:rFonts w:eastAsiaTheme="minorHAnsi"/>
          <w:b/>
          <w:bCs/>
          <w:sz w:val="24"/>
          <w:szCs w:val="24"/>
          <w:lang w:eastAsia="en-US"/>
        </w:rPr>
        <w:t>2. Уровень информированности населения в социальных сетях (балл)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Расчет показателя осуществляется ежеквартально нарастающим итогом. </w:t>
      </w:r>
    </w:p>
    <w:p w:rsidR="00E600A5" w:rsidRPr="00C12555" w:rsidRDefault="00E600A5" w:rsidP="00E600A5">
      <w:pPr>
        <w:spacing w:line="240" w:lineRule="atLeast"/>
        <w:ind w:firstLine="720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При достижении значения показателя </w:t>
      </w:r>
      <w:r w:rsidRPr="00C12555">
        <w:rPr>
          <w:rFonts w:ascii="Cambria Math" w:hAnsi="Cambria Math"/>
          <w:b/>
          <w:iCs/>
          <w:lang w:val="en-US"/>
        </w:rPr>
        <w:t>A</w:t>
      </w:r>
      <w:r w:rsidRPr="00C12555">
        <w:rPr>
          <w:rFonts w:ascii="Cambria Math" w:hAnsi="Cambria Math"/>
          <w:iCs/>
        </w:rPr>
        <w:t xml:space="preserve"> 4 балла и выше – муниципальному образованию присваивается 1 место, динамика не считается.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" w:eastAsia="Cambria" w:hAnsi="Cambria"/>
          <w:i/>
        </w:rPr>
      </w:pPr>
      <w:r w:rsidRPr="00C12555">
        <w:rPr>
          <w:rFonts w:ascii="Cambria Math" w:eastAsia="Cambria" w:hAnsi="Cambria Math" w:cs="Cambria Math"/>
          <w:vertAlign w:val="superscript"/>
        </w:rPr>
        <w:br/>
      </w:r>
      <m:oMathPara>
        <m:oMath>
          <m:sSub>
            <m:sSubPr>
              <m:ctrlPr>
                <w:rPr>
                  <w:rFonts w:ascii="Cambria Math" w:eastAsia="Cambria" w:hAnsi="Cambria Math"/>
                  <w:i/>
                  <w:iCs/>
                  <w:lang w:val="en-US"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val="en-US"/>
                </w:rPr>
                <m:t>A</m:t>
              </m:r>
            </m:e>
            <m:sub/>
          </m:sSub>
          <m:r>
            <m:rPr>
              <m:sty m:val="p"/>
            </m:rPr>
            <w:rPr>
              <w:rFonts w:ascii="Cambria Math" w:eastAsia="Cambr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" w:hAnsi="Cambria"/>
          <w:iCs/>
        </w:rPr>
      </w:pPr>
      <w:r w:rsidRPr="00C12555">
        <w:rPr>
          <w:rFonts w:ascii="Cambria" w:hAnsi="Cambria"/>
          <w:iCs/>
        </w:rPr>
        <w:t>где:</w:t>
      </w:r>
    </w:p>
    <w:p w:rsidR="00E600A5" w:rsidRPr="00C12555" w:rsidRDefault="00281EEF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подписчиков, (1 балл);</w:t>
      </w:r>
    </w:p>
    <w:p w:rsidR="00E600A5" w:rsidRPr="00C12555" w:rsidRDefault="00281EEF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просмотров публикаций, (1 балл);</w:t>
      </w:r>
    </w:p>
    <w:p w:rsidR="00E600A5" w:rsidRPr="00C12555" w:rsidRDefault="00281EEF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 – коэффициент реакций (лайков, комментариев, репостов) на публикации, (1 балл);</w:t>
      </w:r>
    </w:p>
    <w:p w:rsidR="00E600A5" w:rsidRPr="00C12555" w:rsidRDefault="00281EEF" w:rsidP="00E600A5">
      <w:pPr>
        <w:spacing w:line="240" w:lineRule="atLeast"/>
        <w:ind w:left="376"/>
        <w:rPr>
          <w:rFonts w:ascii="Cambria" w:hAnsi="Cambr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количества публикаций, (1 балл);</w:t>
      </w:r>
      <w:r w:rsidR="00E600A5" w:rsidRPr="00C12555">
        <w:rPr>
          <w:rFonts w:ascii="Cambria" w:hAnsi="Cambria"/>
          <w:iCs/>
        </w:rPr>
        <w:br/>
      </w:r>
    </w:p>
    <w:p w:rsidR="00E600A5" w:rsidRPr="00C12555" w:rsidRDefault="00281EEF" w:rsidP="00E600A5">
      <w:pPr>
        <w:spacing w:line="240" w:lineRule="atLeast"/>
        <w:jc w:val="center"/>
        <w:rPr>
          <w:rFonts w:ascii="Cambria" w:hAnsi="Cambr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lang w:val="en-US"/>
                </w:rPr>
                <m:t>AR</m:t>
              </m:r>
              <m:r>
                <w:rPr>
                  <w:rFonts w:ascii="Cambria Math" w:hAnsi="Cambria Math"/>
                </w:rPr>
                <m:t xml:space="preserve">/ </m:t>
              </m:r>
              <m:r>
                <w:rPr>
                  <w:rFonts w:ascii="Cambria Math" w:hAnsi="Cambria Math"/>
                  <w:lang w:val="en-US"/>
                </w:rPr>
                <m:t>AR</m:t>
              </m:r>
            </m:e>
            <m:sub>
              <m:r>
                <w:rPr>
                  <w:rFonts w:ascii="Cambria Math" w:hAnsi="Cambria Math"/>
                </w:rPr>
                <m:t>цел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AR</w:t>
      </w:r>
      <w:r w:rsidRPr="00C12555">
        <w:rPr>
          <w:rFonts w:ascii="Cambria Math" w:hAnsi="Cambria Math"/>
          <w:iCs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E600A5" w:rsidRPr="00C12555" w:rsidRDefault="00281EEF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600A5" w:rsidRPr="00C12555">
        <w:rPr>
          <w:rFonts w:ascii="Cambria Math" w:hAnsi="Cambria Math"/>
          <w:iCs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E600A5" w:rsidRPr="00C12555" w:rsidRDefault="00281EEF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/</m:t>
            </m:r>
          </m:e>
        </m:nary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*30* 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281EEF" w:rsidP="00E600A5">
      <w:pPr>
        <w:spacing w:line="240" w:lineRule="atLeast"/>
        <w:rPr>
          <w:rFonts w:ascii="Cambria Math" w:hAnsi="Cambria Math"/>
          <w:iCs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  <m:r>
          <w:rPr>
            <w:rFonts w:ascii="Cambria Math" w:hAnsi="Cambria Math"/>
            <w:lang w:val="en-US"/>
          </w:rPr>
          <m:t> </m:t>
        </m:r>
      </m:oMath>
      <w:r w:rsidR="00E600A5" w:rsidRPr="00C12555">
        <w:rPr>
          <w:rFonts w:ascii="Cambria Math" w:hAnsi="Cambria Math"/>
          <w:iCs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30 – целевое число публикаций, которые смотрит каждый подписчик за месяц;</w:t>
      </w:r>
    </w:p>
    <w:p w:rsidR="00E600A5" w:rsidRPr="00C12555" w:rsidRDefault="00281EEF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</w:rPr>
        <w:t xml:space="preserve"> – число месяцев в отчетном периоде, (ед.);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281EEF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>=</w:t>
      </w:r>
      <m:oMath>
        <m:r>
          <w:rPr>
            <w:rFonts w:ascii="Cambria Math" w:hAnsi="Cambria Math"/>
            <w:lang w:val="en-US"/>
          </w:rPr>
          <m:t>SI</m:t>
        </m:r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>*2.6*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SI</w:t>
      </w:r>
      <w:r w:rsidRPr="00C12555">
        <w:rPr>
          <w:rFonts w:ascii="Cambria Math" w:hAnsi="Cambria Math"/>
          <w:iCs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2.6 – целевое число реакций на публикации, которые оставляет каждый подписчик за месяц.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281EEF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  <m:r>
          <w:rPr>
            <w:rFonts w:ascii="Cambria Math" w:hAnsi="Cambria Math"/>
          </w:rPr>
          <m:t>/ 240*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281EEF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</m:oMath>
      <w:r w:rsidR="00E600A5" w:rsidRPr="00C12555">
        <w:rPr>
          <w:rFonts w:ascii="Cambria Math" w:hAnsi="Cambria Math"/>
          <w:i/>
          <w:iCs/>
        </w:rPr>
        <w:t xml:space="preserve">- </w:t>
      </w:r>
      <w:r w:rsidR="00E600A5" w:rsidRPr="00C12555">
        <w:rPr>
          <w:rFonts w:ascii="Cambria Math" w:hAnsi="Cambria Math"/>
          <w:iCs/>
        </w:rPr>
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</w:r>
    </w:p>
    <w:p w:rsidR="00E600A5" w:rsidRPr="00E600A5" w:rsidRDefault="00E600A5" w:rsidP="00E600A5">
      <w:pPr>
        <w:spacing w:line="0" w:lineRule="atLeast"/>
        <w:ind w:firstLine="709"/>
        <w:rPr>
          <w:rFonts w:ascii="Cambria Math" w:hAnsi="Cambria Math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</m:oMath>
      </m:oMathPara>
    </w:p>
    <w:p w:rsidR="00925367" w:rsidRPr="00E600A5" w:rsidRDefault="00925367" w:rsidP="00E600A5">
      <w:pPr>
        <w:spacing w:line="0" w:lineRule="atLeast"/>
        <w:ind w:firstLine="709"/>
        <w:rPr>
          <w:rFonts w:ascii="Cambria Math" w:hAnsi="Cambria Math"/>
          <w:b/>
          <w:iCs/>
        </w:rPr>
      </w:pPr>
      <w:r w:rsidRPr="00FD430C">
        <w:rPr>
          <w:rFonts w:ascii="Cambria Math" w:hAnsi="Cambria Math"/>
          <w:b/>
          <w:iCs/>
        </w:rPr>
        <w:t>При предоставлении недостоверных данных муниципальному образованию присваивается последнее место в рейтинге.</w:t>
      </w:r>
    </w:p>
    <w:p w:rsidR="00BD423F" w:rsidRDefault="00BD423F" w:rsidP="00925367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</w:t>
      </w:r>
      <w:r w:rsidRPr="00BF3A72">
        <w:rPr>
          <w:b/>
          <w:sz w:val="24"/>
        </w:rPr>
        <w:lastRenderedPageBreak/>
        <w:t xml:space="preserve">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B48D7FF" wp14:editId="7493386F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4EE9029E" wp14:editId="5C1650D2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</w:t>
      </w:r>
      <w:r w:rsidRPr="000C2827">
        <w:rPr>
          <w:sz w:val="24"/>
          <w:szCs w:val="24"/>
        </w:rPr>
        <w:lastRenderedPageBreak/>
        <w:t>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336C5F" w:rsidRPr="00336C5F" w:rsidRDefault="00336C5F" w:rsidP="00336C5F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336C5F">
        <w:rPr>
          <w:b/>
          <w:sz w:val="24"/>
          <w:szCs w:val="24"/>
        </w:rPr>
        <w:t xml:space="preserve">4.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Pr="00336C5F">
        <w:rPr>
          <w:sz w:val="24"/>
          <w:szCs w:val="24"/>
        </w:rPr>
        <w:t>(млн. чел.)</w:t>
      </w:r>
    </w:p>
    <w:p w:rsidR="00336C5F" w:rsidRPr="00336C5F" w:rsidRDefault="00336C5F" w:rsidP="00336C5F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336C5F" w:rsidRPr="00336C5F" w:rsidRDefault="00281EEF" w:rsidP="00336C5F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336C5F" w:rsidRPr="00336C5F" w:rsidRDefault="00336C5F" w:rsidP="00336C5F">
      <w:pPr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336C5F" w:rsidRPr="00336C5F" w:rsidRDefault="00281EEF" w:rsidP="00336C5F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336C5F" w:rsidRPr="00336C5F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336C5F" w:rsidRPr="00336C5F" w:rsidRDefault="00336C5F" w:rsidP="00336C5F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336C5F" w:rsidRPr="00336C5F" w:rsidRDefault="00336C5F" w:rsidP="00336C5F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F2777EE" wp14:editId="0830D808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lastRenderedPageBreak/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 wp14:anchorId="54DC53F7" wp14:editId="238E194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281EEF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281EEF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281EEF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D6357B" w:rsidRDefault="00D6357B" w:rsidP="00FB4716">
      <w:pPr>
        <w:ind w:firstLine="567"/>
        <w:jc w:val="both"/>
        <w:rPr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Подпрограмма VII «Развитие добровольчества (волонтерства) в Московской области»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sz w:val="24"/>
          <w:szCs w:val="24"/>
        </w:rPr>
        <w:t xml:space="preserve"> </w:t>
      </w:r>
      <w:r w:rsidRPr="0037172A">
        <w:rPr>
          <w:b/>
          <w:sz w:val="24"/>
          <w:szCs w:val="24"/>
        </w:rPr>
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281EEF" w:rsidP="00D6357B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вол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D6357B" w:rsidRPr="0037172A" w:rsidRDefault="00D6357B" w:rsidP="00D6357B">
      <w:pPr>
        <w:jc w:val="center"/>
        <w:rPr>
          <w:sz w:val="24"/>
          <w:szCs w:val="24"/>
        </w:rPr>
      </w:pPr>
      <w:r w:rsidRPr="0037172A">
        <w:rPr>
          <w:sz w:val="24"/>
          <w:szCs w:val="24"/>
        </w:rPr>
        <w:t>где:</w:t>
      </w:r>
    </w:p>
    <w:p w:rsidR="00D6357B" w:rsidRPr="0037172A" w:rsidRDefault="00281EEF" w:rsidP="00D6357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вол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D6357B" w:rsidRPr="0037172A">
        <w:rPr>
          <w:sz w:val="24"/>
          <w:szCs w:val="24"/>
        </w:rPr>
        <w:t xml:space="preserve"> – общая численность граждан, вовлеченных в добровольческую (волонтерскую) деятельность,</w:t>
      </w:r>
    </w:p>
    <w:p w:rsidR="00D6357B" w:rsidRPr="0037172A" w:rsidRDefault="00281EEF" w:rsidP="00D635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 w:rsidR="00D6357B" w:rsidRPr="0037172A">
        <w:rPr>
          <w:sz w:val="24"/>
          <w:szCs w:val="24"/>
        </w:rPr>
        <w:t xml:space="preserve"> – количество участников мероприятия</w:t>
      </w:r>
      <w:r w:rsidR="00D6357B" w:rsidRPr="0037172A">
        <w:rPr>
          <w:sz w:val="24"/>
          <w:szCs w:val="24"/>
        </w:rPr>
        <w:br/>
        <w:t>по добровольческой (волонтерской) деятельности.</w:t>
      </w:r>
    </w:p>
    <w:p w:rsidR="00D6357B" w:rsidRPr="0037172A" w:rsidRDefault="00D6357B" w:rsidP="00D6357B">
      <w:pPr>
        <w:ind w:firstLine="567"/>
        <w:jc w:val="both"/>
        <w:rPr>
          <w:sz w:val="24"/>
          <w:szCs w:val="24"/>
        </w:rPr>
      </w:pPr>
      <w:r w:rsidRPr="0037172A">
        <w:rPr>
          <w:sz w:val="24"/>
          <w:szCs w:val="24"/>
        </w:rPr>
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7. Порядок взаимодействия</w:t>
      </w:r>
      <w:r w:rsidRPr="00D81FA5">
        <w:rPr>
          <w:b/>
          <w:sz w:val="24"/>
          <w:szCs w:val="24"/>
        </w:rPr>
        <w:t xml:space="preserve">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 ежеквартально  до 15  числа месяца, следующего за отчётным кварталом, оперативный отчёт, о реализации мероприятий, </w:t>
      </w:r>
      <w:r w:rsidRPr="001A59CE">
        <w:rPr>
          <w:sz w:val="24"/>
          <w:szCs w:val="24"/>
        </w:rPr>
        <w:lastRenderedPageBreak/>
        <w:t>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25190C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A59CE" w:rsidRPr="001A59CE">
        <w:rPr>
          <w:sz w:val="24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A17AB2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304923</w:t>
            </w:r>
            <w:r w:rsidRPr="004E5672">
              <w:rPr>
                <w:color w:val="000000"/>
                <w:sz w:val="22"/>
                <w:szCs w:val="22"/>
              </w:rPr>
              <w:t>,7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9380</w:t>
            </w:r>
            <w:r w:rsidRPr="004E5672">
              <w:rPr>
                <w:bCs/>
                <w:color w:val="000000"/>
                <w:sz w:val="22"/>
                <w:szCs w:val="22"/>
              </w:rPr>
              <w:t>,3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A17AB2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AB2" w:rsidRPr="00E41365" w:rsidTr="009C638E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AB2" w:rsidRPr="00E41365" w:rsidTr="009C638E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304873</w:t>
            </w:r>
            <w:r w:rsidRPr="004E5672">
              <w:rPr>
                <w:color w:val="000000"/>
                <w:sz w:val="22"/>
                <w:szCs w:val="22"/>
              </w:rPr>
              <w:t>,7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9380</w:t>
            </w:r>
            <w:r w:rsidRPr="004E5672">
              <w:rPr>
                <w:bCs/>
                <w:color w:val="000000"/>
                <w:sz w:val="22"/>
                <w:szCs w:val="22"/>
              </w:rPr>
              <w:t>,3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A17AB2" w:rsidRPr="00E41365" w:rsidTr="009C638E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17AB2" w:rsidRPr="00E41365" w:rsidRDefault="00A17AB2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17AB2" w:rsidRPr="00C1255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7AB2" w:rsidRPr="009C638E" w:rsidRDefault="00A17AB2" w:rsidP="00D520D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7335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157335" w:rsidRPr="00E41365" w:rsidRDefault="00157335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4F58A3" w:rsidRPr="004F58A3" w:rsidRDefault="008F2CEA" w:rsidP="004F58A3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 xml:space="preserve">постановлением Правительства Московской области </w:t>
      </w:r>
      <w:r w:rsidR="0037172A">
        <w:rPr>
          <w:sz w:val="24"/>
          <w:szCs w:val="24"/>
        </w:rPr>
        <w:t>от 21.05.2014 №363/16.</w:t>
      </w:r>
    </w:p>
    <w:p w:rsidR="00B03C7E" w:rsidRDefault="00B03C7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244780" w:rsidRPr="00BD7DD4" w:rsidRDefault="00414FDE" w:rsidP="00244780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1134"/>
        <w:gridCol w:w="1276"/>
        <w:gridCol w:w="1842"/>
      </w:tblGrid>
      <w:tr w:rsidR="00DB1B55" w:rsidRPr="00414FDE" w:rsidTr="00277643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277643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276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277643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1A10F5" w:rsidRPr="00F46C4B" w:rsidTr="00DE57DE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01</w:t>
            </w:r>
          </w:p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Информирование населения об основных событиях социально-экономического развития и</w:t>
            </w:r>
            <w:r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9C638E" w:rsidRDefault="00FB4164" w:rsidP="009C638E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298154,24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DE57DE" w:rsidRDefault="00A47450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66929,3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>Управлени</w:t>
            </w:r>
            <w:r w:rsidRPr="00940E3D">
              <w:rPr>
                <w:sz w:val="22"/>
                <w:szCs w:val="22"/>
              </w:rPr>
              <w:lastRenderedPageBreak/>
              <w:t xml:space="preserve">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 xml:space="preserve">Повышение уровня </w:t>
            </w:r>
            <w:r w:rsidRPr="00F46C4B">
              <w:rPr>
                <w:lang w:eastAsia="en-US"/>
              </w:rPr>
              <w:lastRenderedPageBreak/>
              <w:t>информированности населения Сергиево-Посадского городского округа Московской области</w:t>
            </w:r>
          </w:p>
        </w:tc>
      </w:tr>
      <w:tr w:rsidR="001F3BC1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9C638E" w:rsidRDefault="001F3BC1" w:rsidP="00F076F1">
            <w:pPr>
              <w:spacing w:line="0" w:lineRule="atLeast"/>
              <w:jc w:val="center"/>
              <w:rPr>
                <w:sz w:val="24"/>
                <w:szCs w:val="22"/>
                <w:lang w:val="en-US" w:eastAsia="en-US"/>
              </w:rPr>
            </w:pPr>
            <w:r w:rsidRPr="009C638E">
              <w:rPr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DE57DE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E57D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64" w:rsidRPr="00414FDE" w:rsidRDefault="00FB4164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9C638E" w:rsidRDefault="00FB4164" w:rsidP="00FB4164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298154,24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DE57DE" w:rsidRDefault="00FB4164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66929,3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1A10F5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277643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D27362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1A10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</w:t>
            </w:r>
            <w:r>
              <w:rPr>
                <w:sz w:val="22"/>
                <w:szCs w:val="22"/>
                <w:lang w:eastAsia="en-US"/>
              </w:rPr>
              <w:t>ние деятельности в печатных СМИ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A17AB2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</w:t>
            </w:r>
            <w:r w:rsidR="00FB4164">
              <w:rPr>
                <w:color w:val="000000"/>
                <w:sz w:val="22"/>
                <w:szCs w:val="22"/>
              </w:rPr>
              <w:t>4</w:t>
            </w:r>
            <w:r w:rsidRPr="001A10F5">
              <w:rPr>
                <w:color w:val="000000"/>
                <w:sz w:val="22"/>
                <w:szCs w:val="22"/>
              </w:rPr>
              <w:t>9,3</w:t>
            </w:r>
            <w:r w:rsidR="00A17A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A47450" w:rsidRDefault="00A47450" w:rsidP="00A47450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4951,03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F46FE7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A17AB2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414FDE" w:rsidRDefault="00A17AB2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223259" w:rsidRDefault="00A17AB2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1A10F5" w:rsidRDefault="00A17AB2" w:rsidP="00D520DE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A10F5">
              <w:rPr>
                <w:color w:val="000000"/>
                <w:sz w:val="22"/>
                <w:szCs w:val="22"/>
              </w:rPr>
              <w:t>9,3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B2" w:rsidRPr="00A47450" w:rsidRDefault="00A17AB2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4951,03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Pr="001A10F5" w:rsidRDefault="00A17AB2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940E3D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F46C4B" w:rsidRDefault="00A17AB2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33"/>
        </w:trPr>
        <w:tc>
          <w:tcPr>
            <w:tcW w:w="709" w:type="dxa"/>
            <w:vMerge w:val="restart"/>
          </w:tcPr>
          <w:p w:rsidR="00F857DF" w:rsidRPr="0044228B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01.02</w:t>
            </w:r>
          </w:p>
        </w:tc>
        <w:tc>
          <w:tcPr>
            <w:tcW w:w="2552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B4164">
              <w:rPr>
                <w:color w:val="000000"/>
                <w:sz w:val="22"/>
                <w:szCs w:val="22"/>
              </w:rPr>
              <w:t>3</w:t>
            </w:r>
            <w:r w:rsidRPr="00F857DF">
              <w:rPr>
                <w:color w:val="000000"/>
                <w:sz w:val="22"/>
                <w:szCs w:val="22"/>
              </w:rPr>
              <w:t>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413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  <w:r w:rsidR="00F857DF"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1F3BC1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B4164">
              <w:rPr>
                <w:color w:val="000000"/>
                <w:sz w:val="22"/>
                <w:szCs w:val="22"/>
              </w:rPr>
              <w:t>3</w:t>
            </w:r>
            <w:r w:rsidRPr="00F857DF">
              <w:rPr>
                <w:color w:val="000000"/>
                <w:sz w:val="22"/>
                <w:szCs w:val="22"/>
              </w:rPr>
              <w:t>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57DF" w:rsidRPr="00F857DF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Pr="00D27362" w:rsidRDefault="005A7D90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DE57DE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164009,36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A47450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39178,37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DE57DE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</w:rPr>
            </w:pPr>
            <w:r w:rsidRPr="002F595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DE57DE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AE799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674976" w:rsidRDefault="00FB4164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674976" w:rsidRDefault="00FB4164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164" w:rsidRPr="00674976" w:rsidRDefault="00FB4164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23259" w:rsidRDefault="00FB4164" w:rsidP="00AE7991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164009,36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F595D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F595D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2F595D" w:rsidRDefault="00FB4164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39178,37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F46C4B" w:rsidRDefault="00FB4164" w:rsidP="00AE7991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C638E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D27362" w:rsidRDefault="00902BD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BC1" w:rsidRPr="007D473A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F3BC1" w:rsidRPr="00F46C4B" w:rsidRDefault="001F3BC1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1F3BC1" w:rsidRPr="00F46C4B" w:rsidTr="00277643">
        <w:trPr>
          <w:trHeight w:val="781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795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482A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4127,08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A47450" w:rsidRDefault="00A47450" w:rsidP="00A47450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FB7B77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27482A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674976" w:rsidRDefault="00FB4164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4127,08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A47450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92536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Распространение </w:t>
            </w:r>
            <w:r w:rsidRPr="00F46C4B">
              <w:rPr>
                <w:lang w:eastAsia="en-US"/>
              </w:rPr>
              <w:lastRenderedPageBreak/>
              <w:t>печатных СМИ по подписке в количестве 250 экземпляров в год</w:t>
            </w: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1F3BC1" w:rsidRPr="00F46C4B" w:rsidTr="0027764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F857DF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64" w:rsidRPr="007D473A" w:rsidRDefault="00FB41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5143,51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EF5B2F" w:rsidRPr="00F46C4B" w:rsidTr="00277643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5C1C31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64" w:rsidRPr="00674976" w:rsidRDefault="00FB4164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5143,51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 xml:space="preserve">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4747,51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A47450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Размещение постов объемом не менее 1200 сообщений в социальных сетях, </w:t>
            </w:r>
            <w:r w:rsidRPr="00F46C4B">
              <w:rPr>
                <w:lang w:eastAsia="en-US"/>
              </w:rPr>
              <w:lastRenderedPageBreak/>
              <w:t>создание и ведение аккаунтов ОМСУ в социальных сетях (не менее 4 аккаунтов)</w:t>
            </w:r>
          </w:p>
        </w:tc>
      </w:tr>
      <w:tr w:rsidR="00EF5B2F" w:rsidRPr="00F46C4B" w:rsidTr="00277643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277643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B4164" w:rsidRPr="00674976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B4164" w:rsidRPr="00674976" w:rsidRDefault="00FB4164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4164" w:rsidRPr="00223259" w:rsidRDefault="00FB416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FB416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FB4164">
              <w:rPr>
                <w:color w:val="000000"/>
                <w:sz w:val="22"/>
                <w:szCs w:val="22"/>
              </w:rPr>
              <w:t>4747,51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A47450">
              <w:rPr>
                <w:color w:val="000000"/>
                <w:sz w:val="22"/>
                <w:szCs w:val="22"/>
              </w:rPr>
              <w:t>1461,01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F857DF" w:rsidRDefault="00FB416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940E3D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F46C4B" w:rsidRDefault="00FB41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B7CC4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277643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E6592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237AE" w:rsidRPr="00F46C4B" w:rsidTr="005D339C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7D473A" w:rsidRDefault="005237A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E" w:rsidRPr="00223259" w:rsidRDefault="005237A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FB416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</w:t>
            </w:r>
            <w:r w:rsidR="005237AE" w:rsidRPr="00C1255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FB4164">
            <w:pPr>
              <w:jc w:val="center"/>
            </w:pPr>
            <w:r>
              <w:rPr>
                <w:sz w:val="22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5B7CC4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5B7CC4" w:rsidRDefault="005237A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7AE" w:rsidRPr="00940E3D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237AE" w:rsidRPr="00F46C4B" w:rsidRDefault="005237AE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277643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237AE" w:rsidRPr="00F46C4B" w:rsidTr="005D339C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0C3875" w:rsidRDefault="005237A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E" w:rsidRPr="00674976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AE" w:rsidRDefault="005237AE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FB4164">
            <w:pPr>
              <w:jc w:val="center"/>
            </w:pPr>
            <w:r w:rsidRPr="00C12555">
              <w:rPr>
                <w:sz w:val="22"/>
              </w:rPr>
              <w:t xml:space="preserve">1 </w:t>
            </w:r>
            <w:r w:rsidR="00FB4164">
              <w:rPr>
                <w:sz w:val="22"/>
              </w:rPr>
              <w:t>626</w:t>
            </w:r>
            <w:r w:rsidRPr="00C12555">
              <w:rPr>
                <w:sz w:val="22"/>
              </w:rPr>
              <w:t>,0</w:t>
            </w:r>
            <w:r w:rsidR="00FB4164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Pr="00C12555" w:rsidRDefault="005237AE" w:rsidP="00FB4164">
            <w:pPr>
              <w:jc w:val="center"/>
            </w:pPr>
            <w:r>
              <w:rPr>
                <w:sz w:val="22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Default="005237AE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AE" w:rsidRDefault="005237AE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7AE" w:rsidRPr="00940E3D" w:rsidRDefault="005237A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237AE" w:rsidRPr="00F46C4B" w:rsidRDefault="005237A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50</w:t>
            </w:r>
            <w:r w:rsidR="00D937C6" w:rsidRPr="00C125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</w:t>
            </w:r>
            <w:r w:rsidR="00D937C6" w:rsidRPr="00C1255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277643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925367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F5264">
              <w:rPr>
                <w:sz w:val="22"/>
                <w:szCs w:val="22"/>
                <w:lang w:eastAsia="en-US"/>
              </w:rPr>
              <w:t>7</w:t>
            </w:r>
            <w:r w:rsidR="00FF5264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FF5264" w:rsidRPr="000C387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</w:t>
            </w:r>
            <w:r w:rsidRPr="00F46C4B">
              <w:rPr>
                <w:lang w:eastAsia="en-US"/>
              </w:rPr>
              <w:lastRenderedPageBreak/>
              <w:t>праздничного светового оформления на территории Московской области»</w:t>
            </w:r>
          </w:p>
        </w:tc>
      </w:tr>
      <w:tr w:rsidR="000C274A" w:rsidRPr="00F46C4B" w:rsidTr="00277643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A17AB2" w:rsidP="00FB4164">
            <w:pPr>
              <w:jc w:val="center"/>
            </w:pPr>
            <w:r>
              <w:rPr>
                <w:sz w:val="22"/>
              </w:rPr>
              <w:t>1 576</w:t>
            </w:r>
            <w:r w:rsidR="00D34A6E" w:rsidRPr="00C12555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25011D" w:rsidP="00900E4B">
            <w:pPr>
              <w:jc w:val="center"/>
            </w:pPr>
            <w:r>
              <w:rPr>
                <w:sz w:val="22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A17AB2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0C3875" w:rsidRDefault="00A17AB2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2" w:rsidRPr="00674976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Default="00A17AB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Pr="00C12555" w:rsidRDefault="00A17AB2" w:rsidP="00D520DE">
            <w:pPr>
              <w:jc w:val="center"/>
            </w:pPr>
            <w:r>
              <w:rPr>
                <w:sz w:val="22"/>
              </w:rPr>
              <w:t>1 576</w:t>
            </w:r>
            <w:r w:rsidRPr="00C12555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Pr="00C12555" w:rsidRDefault="00A17AB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B2" w:rsidRPr="00C12555" w:rsidRDefault="00A17AB2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Pr="00C12555" w:rsidRDefault="00A17AB2" w:rsidP="00900E4B">
            <w:pPr>
              <w:jc w:val="center"/>
            </w:pPr>
            <w:r>
              <w:rPr>
                <w:sz w:val="22"/>
              </w:rPr>
              <w:t>990</w:t>
            </w:r>
            <w:r w:rsidRPr="00C12555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Default="00A17AB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2" w:rsidRDefault="00A17AB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B2" w:rsidRPr="00940E3D" w:rsidRDefault="00A17AB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17AB2" w:rsidRPr="00F46C4B" w:rsidRDefault="00A17AB2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3F18D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B4164" w:rsidRPr="00F46C4B" w:rsidTr="0027482A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EF5B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312</w:t>
            </w:r>
            <w:r w:rsidRPr="00EF5B2F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A17A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3049</w:t>
            </w:r>
            <w:r w:rsidR="00A17AB2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4E5672">
              <w:rPr>
                <w:bCs/>
                <w:color w:val="000000"/>
                <w:sz w:val="22"/>
                <w:szCs w:val="22"/>
              </w:rPr>
              <w:t>,7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6</w:t>
            </w:r>
            <w:r w:rsidR="00A17AB2">
              <w:rPr>
                <w:bCs/>
                <w:color w:val="000000"/>
                <w:sz w:val="22"/>
                <w:szCs w:val="22"/>
              </w:rPr>
              <w:t>938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4E5672">
              <w:rPr>
                <w:bCs/>
                <w:color w:val="000000"/>
                <w:sz w:val="22"/>
                <w:szCs w:val="22"/>
              </w:rPr>
              <w:t>,3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CC4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52 </w:t>
            </w:r>
            <w:r w:rsidRPr="005B7CC4">
              <w:rPr>
                <w:bCs/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B4164" w:rsidRPr="00442F9E" w:rsidRDefault="00FB4164" w:rsidP="00053707">
            <w:pPr>
              <w:jc w:val="center"/>
            </w:pPr>
            <w:r w:rsidRPr="00442F9E">
              <w:t>X</w:t>
            </w:r>
          </w:p>
        </w:tc>
      </w:tr>
      <w:tr w:rsidR="00FB4164" w:rsidRPr="00414FDE" w:rsidTr="0045626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4164" w:rsidRPr="00F076F1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B4164" w:rsidRPr="00414FDE" w:rsidTr="004E5672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4164" w:rsidRPr="00F076F1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EF5B2F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EF5B2F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A17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  <w:r w:rsidR="00A17AB2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E5672">
              <w:rPr>
                <w:color w:val="000000"/>
                <w:sz w:val="22"/>
                <w:szCs w:val="22"/>
              </w:rPr>
              <w:t>,7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6</w:t>
            </w:r>
            <w:r w:rsidR="00A17AB2">
              <w:rPr>
                <w:bCs/>
                <w:color w:val="000000"/>
                <w:sz w:val="22"/>
                <w:szCs w:val="22"/>
              </w:rPr>
              <w:t>938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4E5672">
              <w:rPr>
                <w:bCs/>
                <w:color w:val="000000"/>
                <w:sz w:val="22"/>
                <w:szCs w:val="22"/>
              </w:rPr>
              <w:t>,3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5B7CC4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FB4164" w:rsidRPr="00414FDE" w:rsidTr="0027482A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4164" w:rsidRPr="00F076F1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164" w:rsidRPr="00674976" w:rsidRDefault="00FB416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EF5B2F" w:rsidRDefault="00FB4164" w:rsidP="00FB416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5B2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4E5672" w:rsidRDefault="00FB4164" w:rsidP="00FB4164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>
              <w:rPr>
                <w:sz w:val="22"/>
              </w:rPr>
              <w:t>5</w:t>
            </w: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Pr="00C12555" w:rsidRDefault="00FB4164" w:rsidP="00FB416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64" w:rsidRDefault="00FB4164" w:rsidP="00FB416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B4164" w:rsidRPr="00414FDE" w:rsidRDefault="00FB41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4F085E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lastRenderedPageBreak/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DA18A5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DA18A5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DA18A5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DA18A5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DA18A5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7442C2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144960" w:rsidRPr="00327157" w:rsidTr="00456266">
        <w:tc>
          <w:tcPr>
            <w:tcW w:w="3544" w:type="dxa"/>
            <w:vMerge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44960" w:rsidRPr="008421EE" w:rsidRDefault="00144960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4960" w:rsidRPr="00C12555" w:rsidRDefault="005B273D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144960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20 916,61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4960" w:rsidRPr="00C12555" w:rsidRDefault="004A0E71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21</w:t>
            </w:r>
            <w:r w:rsidR="000B708F" w:rsidRPr="00C12555">
              <w:rPr>
                <w:sz w:val="22"/>
              </w:rPr>
              <w:t> 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8E5B23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456266" w:rsidRPr="008421EE" w:rsidRDefault="00456266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56266" w:rsidRPr="00C12555" w:rsidRDefault="005B273D" w:rsidP="00456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16 168,54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16 774,1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8E5B23" w:rsidP="0052175B">
            <w:pPr>
              <w:jc w:val="center"/>
            </w:pPr>
            <w:r>
              <w:rPr>
                <w:bCs/>
                <w:sz w:val="22"/>
              </w:rPr>
              <w:t>10157,22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456266" w:rsidRPr="008421EE" w:rsidRDefault="00456266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56266" w:rsidRPr="008421EE" w:rsidRDefault="00456266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5B273D" w:rsidP="00456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4 748,07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4 925,9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8E5B23" w:rsidP="005D3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2851,38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D339C" w:rsidRPr="00327157" w:rsidTr="00456266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D339C" w:rsidRPr="008421EE" w:rsidRDefault="005D339C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D339C" w:rsidRDefault="005D339C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D339C" w:rsidRPr="00910A5C" w:rsidRDefault="005D339C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B273D" w:rsidP="00456266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8E5B23" w:rsidP="005D3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C1C31" w:rsidRDefault="005C1C31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2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lastRenderedPageBreak/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992"/>
        <w:gridCol w:w="851"/>
        <w:gridCol w:w="708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E2749A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E2749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5B273D" w:rsidRPr="00070AC7" w:rsidTr="007442C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AC7268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442F9E" w:rsidRDefault="005B273D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5B273D" w:rsidRPr="00070AC7" w:rsidTr="007442C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477EAB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AC7268" w:rsidRDefault="005B273D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442F9E" w:rsidRDefault="005B273D" w:rsidP="00E669CD">
            <w:pPr>
              <w:jc w:val="center"/>
            </w:pPr>
          </w:p>
        </w:tc>
      </w:tr>
      <w:tr w:rsidR="005B273D" w:rsidRPr="00070AC7" w:rsidTr="005F30A6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5F30A6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5B273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5B273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5B273D" w:rsidRPr="000C3DB9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AC71F5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AC71F5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9C63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E918F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B273D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DB9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C3121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</w:pPr>
            <w:r>
              <w:rPr>
                <w:bCs/>
              </w:rPr>
              <w:t>10157,22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2851,38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B273D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936B8D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DB9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3C7C88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6A54B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E669CD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3D" w:rsidRPr="00C12555" w:rsidRDefault="005B273D" w:rsidP="008E5B2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2220C" w:rsidRDefault="005B273D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70AC7" w:rsidRDefault="005B273D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2749A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C1C31" w:rsidRPr="005B273D" w:rsidRDefault="005B273D" w:rsidP="005B2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 w:rsidR="008E5B23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bCs/>
                <w:color w:val="000000"/>
                <w:sz w:val="22"/>
                <w:szCs w:val="22"/>
              </w:rPr>
              <w:t>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93245A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3245A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5B273D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273D" w:rsidRPr="008421EE" w:rsidRDefault="005B273D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B273D" w:rsidRPr="008421EE" w:rsidRDefault="005B273D" w:rsidP="008421EE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B273D" w:rsidRPr="008421EE" w:rsidRDefault="005B273D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B273D" w:rsidRPr="005B273D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увеличение количества молодых жителей городского округа, принимающих участие в добровольческой </w:t>
            </w:r>
            <w:r w:rsidRPr="008421EE">
              <w:rPr>
                <w:sz w:val="24"/>
                <w:szCs w:val="24"/>
              </w:rPr>
              <w:lastRenderedPageBreak/>
              <w:t>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27362" w:rsidRDefault="00D2736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C1C31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C1C31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B273D" w:rsidRPr="008421EE" w:rsidTr="005C1C31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EC1AAA" w:rsidRDefault="005B273D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22C86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B273D" w:rsidRPr="008421EE" w:rsidTr="005C1C31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EC1AAA" w:rsidRDefault="005B273D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22C86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442C2" w:rsidRPr="008421EE" w:rsidTr="005C1C31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AB7CF2" w:rsidRDefault="007442C2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C1AAA" w:rsidRDefault="007442C2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522C86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D27362" w:rsidRDefault="0093245A" w:rsidP="0093245A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5B273D">
              <w:rPr>
                <w:color w:val="000000"/>
                <w:sz w:val="22"/>
                <w:szCs w:val="22"/>
              </w:rPr>
              <w:t>9</w:t>
            </w:r>
            <w:r w:rsidR="00D27362" w:rsidRPr="00D27362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5C1C31" w:rsidP="008E5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8E5B23">
              <w:rPr>
                <w:color w:val="000000"/>
                <w:sz w:val="22"/>
                <w:szCs w:val="22"/>
              </w:rPr>
              <w:t>9</w:t>
            </w:r>
            <w:r w:rsidR="007442C2" w:rsidRPr="003E7CF9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C1C31" w:rsidRPr="008421EE" w:rsidTr="005C1C31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D27362" w:rsidRDefault="005C1C31" w:rsidP="005B273D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5B273D">
              <w:rPr>
                <w:color w:val="000000"/>
                <w:sz w:val="22"/>
                <w:szCs w:val="22"/>
              </w:rPr>
              <w:t>9</w:t>
            </w:r>
            <w:r w:rsidRPr="00D27362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</w:t>
            </w:r>
            <w:r w:rsidRPr="003E7CF9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273D">
              <w:rPr>
                <w:color w:val="000000"/>
                <w:sz w:val="22"/>
                <w:szCs w:val="22"/>
              </w:rPr>
              <w:t>1</w:t>
            </w:r>
            <w:r w:rsidRPr="005C1C31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B273D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273D">
              <w:rPr>
                <w:color w:val="000000"/>
                <w:sz w:val="22"/>
                <w:szCs w:val="22"/>
              </w:rPr>
              <w:t>1</w:t>
            </w:r>
            <w:r w:rsidRPr="005C1C31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8E5B23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C1C31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B273D" w:rsidRDefault="005B273D" w:rsidP="005B273D">
            <w:pPr>
              <w:jc w:val="center"/>
              <w:rPr>
                <w:color w:val="000000"/>
                <w:sz w:val="22"/>
                <w:szCs w:val="22"/>
              </w:rPr>
            </w:pPr>
            <w:r w:rsidRPr="005B273D">
              <w:rPr>
                <w:color w:val="000000"/>
                <w:sz w:val="22"/>
                <w:szCs w:val="22"/>
              </w:rPr>
              <w:t>61795,77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8E5B23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 w:rsidR="008E5B2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E5B23">
              <w:rPr>
                <w:color w:val="000000"/>
                <w:sz w:val="22"/>
                <w:szCs w:val="22"/>
              </w:rPr>
              <w:t>2</w:t>
            </w:r>
            <w:r w:rsidRPr="005C1C31">
              <w:rPr>
                <w:color w:val="000000"/>
                <w:sz w:val="22"/>
                <w:szCs w:val="22"/>
              </w:rPr>
              <w:t>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Pr="00EC1AAA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B273D" w:rsidRPr="008421EE" w:rsidTr="005C1C31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D26E16" w:rsidRDefault="005B273D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C752A8" w:rsidRDefault="005B273D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22C86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6A54B1">
            <w:pPr>
              <w:jc w:val="center"/>
              <w:rPr>
                <w:color w:val="000000"/>
                <w:sz w:val="22"/>
                <w:szCs w:val="22"/>
              </w:rPr>
            </w:pPr>
            <w:r w:rsidRPr="005B273D">
              <w:rPr>
                <w:color w:val="000000"/>
                <w:sz w:val="22"/>
                <w:szCs w:val="22"/>
              </w:rPr>
              <w:t>61795,77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8E5B23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5 2</w:t>
            </w:r>
            <w:r w:rsidRPr="005C1C31">
              <w:rPr>
                <w:color w:val="000000"/>
                <w:sz w:val="22"/>
                <w:szCs w:val="22"/>
              </w:rPr>
              <w:t>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94286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 w:rsidR="00942862">
              <w:rPr>
                <w:bCs/>
                <w:sz w:val="22"/>
                <w:szCs w:val="22"/>
              </w:rPr>
              <w:t>.</w:t>
            </w:r>
            <w:r w:rsidR="0094286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942862" w:rsidP="00335A9C">
            <w:pPr>
              <w:rPr>
                <w:bCs/>
                <w:sz w:val="22"/>
                <w:szCs w:val="22"/>
              </w:rPr>
            </w:pPr>
            <w:r w:rsidRPr="00942862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23489E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C752A8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23489E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4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273D" w:rsidRPr="008421EE" w:rsidTr="00251938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875" w:rsidRDefault="005B273D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0C3875" w:rsidRDefault="005B273D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5B273D" w:rsidRPr="000C3875" w:rsidRDefault="005B273D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C752A8" w:rsidRDefault="005B273D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25019D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Default="005B273D" w:rsidP="008B2066">
            <w:pPr>
              <w:jc w:val="center"/>
            </w:pPr>
            <w:r w:rsidRPr="00D630DF">
              <w:t>X</w:t>
            </w:r>
          </w:p>
        </w:tc>
      </w:tr>
      <w:tr w:rsidR="005B273D" w:rsidRPr="008421EE" w:rsidTr="005C1C31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8421EE" w:rsidRDefault="005B273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3D" w:rsidRPr="00C752A8" w:rsidRDefault="005B273D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E6165B" w:rsidRDefault="005B273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B273D" w:rsidRDefault="005B273D" w:rsidP="006A54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273D">
              <w:rPr>
                <w:bCs/>
                <w:color w:val="000000"/>
                <w:sz w:val="22"/>
                <w:szCs w:val="22"/>
              </w:rPr>
              <w:t>79865,87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8E5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9 1</w:t>
            </w:r>
            <w:r w:rsidRPr="005C1C31">
              <w:rPr>
                <w:bCs/>
                <w:color w:val="000000"/>
                <w:sz w:val="22"/>
                <w:szCs w:val="22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Pr="005C1C31" w:rsidRDefault="005B273D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73D" w:rsidRDefault="005B273D" w:rsidP="008B2066">
            <w:pPr>
              <w:jc w:val="center"/>
            </w:pPr>
            <w:r w:rsidRPr="00D630DF">
              <w:t>X</w:t>
            </w:r>
          </w:p>
        </w:tc>
      </w:tr>
    </w:tbl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8226A4" w:rsidRPr="00CC385B" w:rsidTr="008226A4">
        <w:trPr>
          <w:trHeight w:val="372"/>
        </w:trPr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8226A4" w:rsidRPr="00EB392B" w:rsidRDefault="008226A4" w:rsidP="00900E4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8226A4" w:rsidRPr="00CC385B" w:rsidTr="008226A4"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226A4" w:rsidRPr="00CC385B" w:rsidRDefault="008226A4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244780" w:rsidRDefault="00244780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3E7CF9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8226A4" w:rsidRDefault="008226A4" w:rsidP="008226A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3C9" w:rsidRPr="0095026C" w:rsidRDefault="00E2749A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8226A4" w:rsidRPr="00CC385B" w:rsidTr="00B473B4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8226A4" w:rsidRDefault="008226A4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8226A4" w:rsidRPr="00CC385B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8226A4" w:rsidRPr="008226A4" w:rsidRDefault="008226A4" w:rsidP="00B473B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8226A4" w:rsidRPr="0095026C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CC385B" w:rsidRDefault="008226A4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>
              <w:rPr>
                <w:rFonts w:eastAsiaTheme="minorEastAsia"/>
                <w:sz w:val="22"/>
                <w:szCs w:val="22"/>
              </w:rPr>
              <w:t>ссийской переписи населения 2020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 w:val="restart"/>
          </w:tcPr>
          <w:p w:rsidR="008226A4" w:rsidRPr="00770074" w:rsidRDefault="008226A4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="00251938">
        <w:rPr>
          <w:b/>
          <w:sz w:val="24"/>
          <w:szCs w:val="24"/>
        </w:rPr>
        <w:t>«</w:t>
      </w:r>
      <w:r w:rsidRPr="00070AC7">
        <w:rPr>
          <w:b/>
          <w:sz w:val="24"/>
          <w:szCs w:val="24"/>
        </w:rPr>
        <w:t>Развит</w:t>
      </w:r>
      <w:r w:rsidR="00251938">
        <w:rPr>
          <w:b/>
          <w:sz w:val="24"/>
          <w:szCs w:val="24"/>
        </w:rPr>
        <w:t>ие туризма в Московской области»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lastRenderedPageBreak/>
        <w:t xml:space="preserve">9.7. Паспорт </w:t>
      </w:r>
      <w:r>
        <w:rPr>
          <w:b/>
          <w:sz w:val="24"/>
          <w:szCs w:val="24"/>
        </w:rPr>
        <w:t>подпрограммы</w:t>
      </w:r>
      <w:r w:rsidRPr="00BA0203">
        <w:rPr>
          <w:b/>
          <w:sz w:val="24"/>
          <w:szCs w:val="24"/>
        </w:rPr>
        <w:t xml:space="preserve"> VII «Развитие добровольчества (волонтерства)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EB104F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7AE" w:rsidRPr="00070AC7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27AE">
              <w:rPr>
                <w:sz w:val="24"/>
                <w:szCs w:val="24"/>
              </w:rPr>
              <w:t>величение вовлеченности в добровольческую деятельность.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6C6EAD">
              <w:rPr>
                <w:sz w:val="24"/>
                <w:szCs w:val="24"/>
              </w:rPr>
              <w:t>, курирующий вопросы добровольческой (волонтерской) деятельности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BA0203" w:rsidRPr="00070AC7" w:rsidTr="00C771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BA0203" w:rsidRPr="00070AC7" w:rsidTr="00C771F5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Default="00BA0203" w:rsidP="00C771F5">
            <w:r>
              <w:t>Администра</w:t>
            </w:r>
            <w:r w:rsidRPr="00070AC7">
              <w:t>ция Сергиево-Посадского городского округа</w:t>
            </w:r>
          </w:p>
          <w:p w:rsidR="000927AE" w:rsidRPr="00070AC7" w:rsidRDefault="000927AE" w:rsidP="00C771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A0203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092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EAD">
              <w:rPr>
                <w:sz w:val="24"/>
                <w:szCs w:val="24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социально значимых задач, а также повышение признания добровольчества (волонтерства) в обществе, поддержка деятельности существующих и создание условий для возникновения новых добровольческих (волонтерских) организаций,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деятельности.</w:t>
            </w:r>
          </w:p>
          <w:p w:rsidR="00BA0203" w:rsidRPr="00070AC7" w:rsidRDefault="00BA0203" w:rsidP="006C6E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9.7</w:t>
      </w:r>
      <w:r w:rsidRPr="00BA0203">
        <w:rPr>
          <w:b/>
          <w:sz w:val="24"/>
          <w:szCs w:val="24"/>
        </w:rPr>
        <w:t>.1. Характеристика проблем, решаемых посредством мероприятий.</w:t>
      </w:r>
    </w:p>
    <w:p w:rsidR="00BA0203" w:rsidRPr="00BA0203" w:rsidRDefault="00BA0203" w:rsidP="000E26B1">
      <w:pPr>
        <w:rPr>
          <w:b/>
          <w:sz w:val="24"/>
          <w:szCs w:val="24"/>
        </w:rPr>
      </w:pP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 xml:space="preserve">Для </w:t>
      </w:r>
      <w:r w:rsidR="00B8131A">
        <w:rPr>
          <w:rFonts w:eastAsiaTheme="minorEastAsia"/>
          <w:sz w:val="24"/>
          <w:szCs w:val="24"/>
        </w:rPr>
        <w:t xml:space="preserve">развития и привлечения жителей в добровольческую деятельность Сергиево-Посадском городском округе </w:t>
      </w:r>
      <w:r w:rsidRPr="000927AE">
        <w:rPr>
          <w:rFonts w:eastAsiaTheme="minorEastAsia"/>
          <w:sz w:val="24"/>
          <w:szCs w:val="24"/>
        </w:rPr>
        <w:t>в рамках реализации подпрограммы VII "Развитие добровольчества (волонтерства) в Московской области" 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 на 2020-2024 годы предусматривается: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создание условий для развития наставничества в сфере добровольчества (волонтерства);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популяризацию добровольчества (волонтерства);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поддержку и развитие добровольчества (волонтерства), в том числе на развитие дополнительных компетенций добровольчества (волонтерства).</w:t>
      </w:r>
    </w:p>
    <w:p w:rsidR="00715B31" w:rsidRDefault="000927AE" w:rsidP="005E57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Данные мероприятия способствуют вовлечению молодежи в добровольческую (волонтерскую) деятельность, повышению значимости добровольчества (волонтерства) в городском округе, а также позволяют расширить компетенции добровольцев (волонтеров) по различным направлен</w:t>
      </w:r>
      <w:r w:rsidR="005E57A4">
        <w:rPr>
          <w:rFonts w:eastAsiaTheme="minorEastAsia"/>
          <w:sz w:val="24"/>
          <w:szCs w:val="24"/>
        </w:rPr>
        <w:t>иям осуществляемой деятельности.</w:t>
      </w:r>
    </w:p>
    <w:p w:rsidR="00BA0203" w:rsidRDefault="00BA0203" w:rsidP="00BA0203">
      <w:pPr>
        <w:tabs>
          <w:tab w:val="left" w:pos="1915"/>
        </w:tabs>
        <w:rPr>
          <w:b/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.2. Перечень мероприятий подпрограммы</w:t>
      </w:r>
      <w:r>
        <w:rPr>
          <w:b/>
          <w:sz w:val="24"/>
          <w:szCs w:val="24"/>
        </w:rPr>
        <w:t xml:space="preserve"> </w:t>
      </w:r>
      <w:r w:rsidRPr="00BA0203">
        <w:rPr>
          <w:b/>
          <w:sz w:val="24"/>
          <w:szCs w:val="24"/>
        </w:rPr>
        <w:t>VII «Развитие добровольчества (волонтерства)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715B31" w:rsidRPr="00070AC7" w:rsidTr="00715B31">
        <w:trPr>
          <w:trHeight w:val="320"/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15B31" w:rsidRPr="00EE349B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715B31" w:rsidRPr="00070AC7" w:rsidTr="00715B31">
        <w:trPr>
          <w:trHeight w:val="1280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715B31" w:rsidRPr="00442F9E" w:rsidTr="00C771F5">
        <w:trPr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22"/>
              </w:rPr>
            </w:pPr>
            <w:r w:rsidRPr="002B60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>Основное мероприятие Е8.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Федеральный проект 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«Социальная </w:t>
            </w:r>
            <w:r w:rsidRPr="002B60DE">
              <w:rPr>
                <w:sz w:val="22"/>
                <w:szCs w:val="22"/>
              </w:rPr>
              <w:lastRenderedPageBreak/>
              <w:t>активность»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850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71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 xml:space="preserve">развития отраслей социальной </w:t>
            </w:r>
            <w:r>
              <w:lastRenderedPageBreak/>
              <w:t>сферы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442F9E" w:rsidRDefault="00715B31" w:rsidP="00C771F5">
            <w:pPr>
              <w:jc w:val="center"/>
            </w:pPr>
            <w:r w:rsidRPr="00442F9E">
              <w:lastRenderedPageBreak/>
              <w:t>X</w:t>
            </w: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rHeight w:val="844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shd w:val="clear" w:color="auto" w:fill="FFFFFF"/>
          </w:tcPr>
          <w:p w:rsidR="00715B31" w:rsidRDefault="005E57A4" w:rsidP="00715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Е8.01</w:t>
            </w:r>
          </w:p>
          <w:p w:rsidR="005E57A4" w:rsidRPr="00936B8D" w:rsidRDefault="005E57A4" w:rsidP="005E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</w:t>
            </w:r>
            <w:r>
              <w:t xml:space="preserve"> </w:t>
            </w:r>
            <w:r w:rsidRPr="005E57A4">
              <w:rPr>
                <w:sz w:val="22"/>
                <w:szCs w:val="22"/>
              </w:rPr>
              <w:t>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968DE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rPr>
                <w:rFonts w:eastAsiaTheme="minorEastAsia"/>
                <w:sz w:val="24"/>
                <w:szCs w:val="24"/>
              </w:rPr>
              <w:t xml:space="preserve">Вовлечение большего числа </w:t>
            </w:r>
            <w:r w:rsidRPr="000927AE">
              <w:rPr>
                <w:rFonts w:eastAsiaTheme="minorEastAsia"/>
                <w:sz w:val="24"/>
                <w:szCs w:val="24"/>
              </w:rPr>
              <w:t>молодежи в добровольческую (волон</w:t>
            </w:r>
            <w:r>
              <w:rPr>
                <w:rFonts w:eastAsiaTheme="minorEastAsia"/>
                <w:sz w:val="24"/>
                <w:szCs w:val="24"/>
              </w:rPr>
              <w:t>терскую) деятельность, повышение</w:t>
            </w:r>
            <w:r w:rsidRPr="000927AE">
              <w:rPr>
                <w:rFonts w:eastAsiaTheme="minorEastAsia"/>
                <w:sz w:val="24"/>
                <w:szCs w:val="24"/>
              </w:rPr>
              <w:t xml:space="preserve"> значимости добровольчества (волонтерства) в городском округе</w:t>
            </w:r>
          </w:p>
        </w:tc>
      </w:tr>
    </w:tbl>
    <w:p w:rsidR="00BA0203" w:rsidRPr="00BA0203" w:rsidRDefault="00BA0203" w:rsidP="00715B31">
      <w:pPr>
        <w:tabs>
          <w:tab w:val="left" w:pos="1915"/>
        </w:tabs>
        <w:rPr>
          <w:b/>
          <w:sz w:val="24"/>
          <w:szCs w:val="24"/>
        </w:rPr>
      </w:pPr>
    </w:p>
    <w:sectPr w:rsidR="00BA0203" w:rsidRPr="00BA0203" w:rsidSect="000E1249">
      <w:footerReference w:type="default" r:id="rId13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EF" w:rsidRDefault="00281EEF" w:rsidP="003807F4">
      <w:r>
        <w:separator/>
      </w:r>
    </w:p>
  </w:endnote>
  <w:endnote w:type="continuationSeparator" w:id="0">
    <w:p w:rsidR="00281EEF" w:rsidRDefault="00281EEF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FB4164" w:rsidRDefault="00FB41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EF" w:rsidRDefault="00281EEF" w:rsidP="003807F4">
      <w:r>
        <w:separator/>
      </w:r>
    </w:p>
  </w:footnote>
  <w:footnote w:type="continuationSeparator" w:id="0">
    <w:p w:rsidR="00281EEF" w:rsidRDefault="00281EEF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 w15:restartNumberingAfterBreak="0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 w15:restartNumberingAfterBreak="0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 w15:restartNumberingAfterBreak="0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496E"/>
    <w:rsid w:val="00016198"/>
    <w:rsid w:val="00016FA0"/>
    <w:rsid w:val="00021007"/>
    <w:rsid w:val="000210A0"/>
    <w:rsid w:val="00021911"/>
    <w:rsid w:val="00021F60"/>
    <w:rsid w:val="00022468"/>
    <w:rsid w:val="00022562"/>
    <w:rsid w:val="00024BBA"/>
    <w:rsid w:val="00026C69"/>
    <w:rsid w:val="0002733B"/>
    <w:rsid w:val="0002745A"/>
    <w:rsid w:val="00027B9C"/>
    <w:rsid w:val="000328A3"/>
    <w:rsid w:val="000334CF"/>
    <w:rsid w:val="0003472E"/>
    <w:rsid w:val="00034997"/>
    <w:rsid w:val="00036558"/>
    <w:rsid w:val="00036C18"/>
    <w:rsid w:val="00040D3F"/>
    <w:rsid w:val="00043E41"/>
    <w:rsid w:val="00043FD8"/>
    <w:rsid w:val="00046DFA"/>
    <w:rsid w:val="00047C1D"/>
    <w:rsid w:val="00052D31"/>
    <w:rsid w:val="00053707"/>
    <w:rsid w:val="00053EB9"/>
    <w:rsid w:val="00054CAB"/>
    <w:rsid w:val="00056197"/>
    <w:rsid w:val="000566A4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67733"/>
    <w:rsid w:val="00070137"/>
    <w:rsid w:val="00070628"/>
    <w:rsid w:val="00070AC7"/>
    <w:rsid w:val="0007124B"/>
    <w:rsid w:val="00071E1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6B0C"/>
    <w:rsid w:val="00087C82"/>
    <w:rsid w:val="0009015E"/>
    <w:rsid w:val="00090C4E"/>
    <w:rsid w:val="00092757"/>
    <w:rsid w:val="000927AE"/>
    <w:rsid w:val="000949EA"/>
    <w:rsid w:val="00094D1A"/>
    <w:rsid w:val="000A041F"/>
    <w:rsid w:val="000A2EAF"/>
    <w:rsid w:val="000B1331"/>
    <w:rsid w:val="000B17B2"/>
    <w:rsid w:val="000B3324"/>
    <w:rsid w:val="000B3C74"/>
    <w:rsid w:val="000B64F2"/>
    <w:rsid w:val="000B6E30"/>
    <w:rsid w:val="000B708F"/>
    <w:rsid w:val="000C1263"/>
    <w:rsid w:val="000C2199"/>
    <w:rsid w:val="000C274A"/>
    <w:rsid w:val="000C2827"/>
    <w:rsid w:val="000C3875"/>
    <w:rsid w:val="000C3D40"/>
    <w:rsid w:val="000C3DB9"/>
    <w:rsid w:val="000C4146"/>
    <w:rsid w:val="000C4747"/>
    <w:rsid w:val="000C5329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26B1"/>
    <w:rsid w:val="000E5624"/>
    <w:rsid w:val="000F0FCA"/>
    <w:rsid w:val="000F33F1"/>
    <w:rsid w:val="000F3767"/>
    <w:rsid w:val="000F3AF2"/>
    <w:rsid w:val="000F46C2"/>
    <w:rsid w:val="000F48B3"/>
    <w:rsid w:val="000F4F4F"/>
    <w:rsid w:val="000F5333"/>
    <w:rsid w:val="000F6289"/>
    <w:rsid w:val="000F6A96"/>
    <w:rsid w:val="000F6C78"/>
    <w:rsid w:val="000F76D8"/>
    <w:rsid w:val="001033A5"/>
    <w:rsid w:val="00104743"/>
    <w:rsid w:val="00105646"/>
    <w:rsid w:val="00106C02"/>
    <w:rsid w:val="001074F2"/>
    <w:rsid w:val="00110D68"/>
    <w:rsid w:val="0011187E"/>
    <w:rsid w:val="001119C4"/>
    <w:rsid w:val="00111FF9"/>
    <w:rsid w:val="001120D5"/>
    <w:rsid w:val="001130D3"/>
    <w:rsid w:val="00113663"/>
    <w:rsid w:val="001165BE"/>
    <w:rsid w:val="00117577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990"/>
    <w:rsid w:val="00136B57"/>
    <w:rsid w:val="00136BC0"/>
    <w:rsid w:val="00140D22"/>
    <w:rsid w:val="001411E8"/>
    <w:rsid w:val="0014156E"/>
    <w:rsid w:val="00142064"/>
    <w:rsid w:val="001421A0"/>
    <w:rsid w:val="00142DAB"/>
    <w:rsid w:val="00142FF3"/>
    <w:rsid w:val="0014426B"/>
    <w:rsid w:val="00144960"/>
    <w:rsid w:val="0014563D"/>
    <w:rsid w:val="00147E3C"/>
    <w:rsid w:val="00150DE8"/>
    <w:rsid w:val="00151278"/>
    <w:rsid w:val="00155BA5"/>
    <w:rsid w:val="00155BAF"/>
    <w:rsid w:val="00156ED6"/>
    <w:rsid w:val="00157335"/>
    <w:rsid w:val="001600B7"/>
    <w:rsid w:val="00161F72"/>
    <w:rsid w:val="00163F47"/>
    <w:rsid w:val="00164AC0"/>
    <w:rsid w:val="00164F7A"/>
    <w:rsid w:val="0016636D"/>
    <w:rsid w:val="00170083"/>
    <w:rsid w:val="00173757"/>
    <w:rsid w:val="00174F1F"/>
    <w:rsid w:val="00174FB3"/>
    <w:rsid w:val="001752AB"/>
    <w:rsid w:val="00175305"/>
    <w:rsid w:val="00175560"/>
    <w:rsid w:val="00175C6F"/>
    <w:rsid w:val="00177926"/>
    <w:rsid w:val="00177C87"/>
    <w:rsid w:val="00182238"/>
    <w:rsid w:val="00184D84"/>
    <w:rsid w:val="001855AD"/>
    <w:rsid w:val="00185E9E"/>
    <w:rsid w:val="00192287"/>
    <w:rsid w:val="001932B6"/>
    <w:rsid w:val="0019331D"/>
    <w:rsid w:val="00195178"/>
    <w:rsid w:val="00197398"/>
    <w:rsid w:val="001A00B1"/>
    <w:rsid w:val="001A03FB"/>
    <w:rsid w:val="001A088F"/>
    <w:rsid w:val="001A0E47"/>
    <w:rsid w:val="001A10F5"/>
    <w:rsid w:val="001A2ACE"/>
    <w:rsid w:val="001A4B16"/>
    <w:rsid w:val="001A50A7"/>
    <w:rsid w:val="001A50FD"/>
    <w:rsid w:val="001A59CE"/>
    <w:rsid w:val="001A743D"/>
    <w:rsid w:val="001A78AC"/>
    <w:rsid w:val="001B02FA"/>
    <w:rsid w:val="001B09E5"/>
    <w:rsid w:val="001B09EF"/>
    <w:rsid w:val="001B1565"/>
    <w:rsid w:val="001B3039"/>
    <w:rsid w:val="001B43C4"/>
    <w:rsid w:val="001B533E"/>
    <w:rsid w:val="001B5E91"/>
    <w:rsid w:val="001C1CCE"/>
    <w:rsid w:val="001C26A6"/>
    <w:rsid w:val="001C646C"/>
    <w:rsid w:val="001C6612"/>
    <w:rsid w:val="001D0C9D"/>
    <w:rsid w:val="001D0CCE"/>
    <w:rsid w:val="001D11A1"/>
    <w:rsid w:val="001D5197"/>
    <w:rsid w:val="001D58DE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2E00"/>
    <w:rsid w:val="001F311C"/>
    <w:rsid w:val="001F3BC1"/>
    <w:rsid w:val="001F4C02"/>
    <w:rsid w:val="001F513C"/>
    <w:rsid w:val="001F5A2A"/>
    <w:rsid w:val="001F6236"/>
    <w:rsid w:val="001F6B29"/>
    <w:rsid w:val="001F78B9"/>
    <w:rsid w:val="00200710"/>
    <w:rsid w:val="00200B82"/>
    <w:rsid w:val="00200BBB"/>
    <w:rsid w:val="002027EB"/>
    <w:rsid w:val="00202A95"/>
    <w:rsid w:val="00202C92"/>
    <w:rsid w:val="0020327D"/>
    <w:rsid w:val="0020344D"/>
    <w:rsid w:val="002038E9"/>
    <w:rsid w:val="00204B52"/>
    <w:rsid w:val="002056F4"/>
    <w:rsid w:val="0020650A"/>
    <w:rsid w:val="00206885"/>
    <w:rsid w:val="00212528"/>
    <w:rsid w:val="002133AC"/>
    <w:rsid w:val="002144FB"/>
    <w:rsid w:val="00214F55"/>
    <w:rsid w:val="0021587D"/>
    <w:rsid w:val="0021630C"/>
    <w:rsid w:val="0021681A"/>
    <w:rsid w:val="002169BC"/>
    <w:rsid w:val="00220BD1"/>
    <w:rsid w:val="0022220C"/>
    <w:rsid w:val="002229F3"/>
    <w:rsid w:val="0022448A"/>
    <w:rsid w:val="002248C4"/>
    <w:rsid w:val="00224CA7"/>
    <w:rsid w:val="00226CF0"/>
    <w:rsid w:val="00227169"/>
    <w:rsid w:val="0022766D"/>
    <w:rsid w:val="002302B0"/>
    <w:rsid w:val="00231FD4"/>
    <w:rsid w:val="00233B4D"/>
    <w:rsid w:val="0023418B"/>
    <w:rsid w:val="0023489E"/>
    <w:rsid w:val="00235797"/>
    <w:rsid w:val="00235AB1"/>
    <w:rsid w:val="0024034F"/>
    <w:rsid w:val="00240C8F"/>
    <w:rsid w:val="00241378"/>
    <w:rsid w:val="002413E6"/>
    <w:rsid w:val="002435EF"/>
    <w:rsid w:val="00244780"/>
    <w:rsid w:val="002457EB"/>
    <w:rsid w:val="002459AD"/>
    <w:rsid w:val="002465CE"/>
    <w:rsid w:val="002473D2"/>
    <w:rsid w:val="0025011D"/>
    <w:rsid w:val="0025019D"/>
    <w:rsid w:val="00250422"/>
    <w:rsid w:val="002505E2"/>
    <w:rsid w:val="00250E4D"/>
    <w:rsid w:val="0025190C"/>
    <w:rsid w:val="00251938"/>
    <w:rsid w:val="002520FC"/>
    <w:rsid w:val="0025449D"/>
    <w:rsid w:val="00254BD7"/>
    <w:rsid w:val="002560BA"/>
    <w:rsid w:val="0025664A"/>
    <w:rsid w:val="0026211E"/>
    <w:rsid w:val="0026297F"/>
    <w:rsid w:val="00262D3D"/>
    <w:rsid w:val="0026328A"/>
    <w:rsid w:val="00264289"/>
    <w:rsid w:val="00265652"/>
    <w:rsid w:val="00270398"/>
    <w:rsid w:val="00273078"/>
    <w:rsid w:val="002731B9"/>
    <w:rsid w:val="002741D5"/>
    <w:rsid w:val="0027482A"/>
    <w:rsid w:val="00275490"/>
    <w:rsid w:val="0027585C"/>
    <w:rsid w:val="002763D5"/>
    <w:rsid w:val="00276835"/>
    <w:rsid w:val="002770EA"/>
    <w:rsid w:val="00277643"/>
    <w:rsid w:val="00277A4E"/>
    <w:rsid w:val="00281518"/>
    <w:rsid w:val="00281EEF"/>
    <w:rsid w:val="00282160"/>
    <w:rsid w:val="00282326"/>
    <w:rsid w:val="00284FBE"/>
    <w:rsid w:val="002850D3"/>
    <w:rsid w:val="00286B93"/>
    <w:rsid w:val="00287191"/>
    <w:rsid w:val="0029119B"/>
    <w:rsid w:val="0029157E"/>
    <w:rsid w:val="00293D5F"/>
    <w:rsid w:val="002A02B7"/>
    <w:rsid w:val="002A0433"/>
    <w:rsid w:val="002A1CF0"/>
    <w:rsid w:val="002A2AF7"/>
    <w:rsid w:val="002A2B88"/>
    <w:rsid w:val="002A2D0F"/>
    <w:rsid w:val="002A58AD"/>
    <w:rsid w:val="002B192B"/>
    <w:rsid w:val="002B2205"/>
    <w:rsid w:val="002B32C9"/>
    <w:rsid w:val="002B35AF"/>
    <w:rsid w:val="002B60DE"/>
    <w:rsid w:val="002B6828"/>
    <w:rsid w:val="002B6FBE"/>
    <w:rsid w:val="002C0E1C"/>
    <w:rsid w:val="002C1363"/>
    <w:rsid w:val="002C1471"/>
    <w:rsid w:val="002C4C19"/>
    <w:rsid w:val="002C5748"/>
    <w:rsid w:val="002D01D9"/>
    <w:rsid w:val="002D052C"/>
    <w:rsid w:val="002D1A06"/>
    <w:rsid w:val="002D1C76"/>
    <w:rsid w:val="002D2703"/>
    <w:rsid w:val="002D40EB"/>
    <w:rsid w:val="002D69B7"/>
    <w:rsid w:val="002E09E8"/>
    <w:rsid w:val="002E1644"/>
    <w:rsid w:val="002E3292"/>
    <w:rsid w:val="002E3DA5"/>
    <w:rsid w:val="002E414C"/>
    <w:rsid w:val="002E6B4C"/>
    <w:rsid w:val="002E76C8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595D"/>
    <w:rsid w:val="002F62B7"/>
    <w:rsid w:val="002F6451"/>
    <w:rsid w:val="002F725B"/>
    <w:rsid w:val="002F7544"/>
    <w:rsid w:val="00301066"/>
    <w:rsid w:val="00301301"/>
    <w:rsid w:val="003061EB"/>
    <w:rsid w:val="00306ABE"/>
    <w:rsid w:val="003073A6"/>
    <w:rsid w:val="00310A1A"/>
    <w:rsid w:val="00312440"/>
    <w:rsid w:val="0031260F"/>
    <w:rsid w:val="00313277"/>
    <w:rsid w:val="00313DFE"/>
    <w:rsid w:val="003163E5"/>
    <w:rsid w:val="00317121"/>
    <w:rsid w:val="003176A0"/>
    <w:rsid w:val="0031794F"/>
    <w:rsid w:val="00317FDF"/>
    <w:rsid w:val="003200E2"/>
    <w:rsid w:val="0032185F"/>
    <w:rsid w:val="003219A4"/>
    <w:rsid w:val="0032251C"/>
    <w:rsid w:val="00322A95"/>
    <w:rsid w:val="003242E3"/>
    <w:rsid w:val="00325F52"/>
    <w:rsid w:val="0032604D"/>
    <w:rsid w:val="003260D3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5A9C"/>
    <w:rsid w:val="00335BAF"/>
    <w:rsid w:val="00336C5F"/>
    <w:rsid w:val="00336E17"/>
    <w:rsid w:val="0033713F"/>
    <w:rsid w:val="003418D3"/>
    <w:rsid w:val="00343762"/>
    <w:rsid w:val="0034446B"/>
    <w:rsid w:val="0034503E"/>
    <w:rsid w:val="003468D5"/>
    <w:rsid w:val="00347160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2A"/>
    <w:rsid w:val="00371753"/>
    <w:rsid w:val="00371CB7"/>
    <w:rsid w:val="00372190"/>
    <w:rsid w:val="00374A28"/>
    <w:rsid w:val="00374F43"/>
    <w:rsid w:val="00375F04"/>
    <w:rsid w:val="0037726F"/>
    <w:rsid w:val="003776DD"/>
    <w:rsid w:val="003807F4"/>
    <w:rsid w:val="00380E92"/>
    <w:rsid w:val="003810A9"/>
    <w:rsid w:val="00381944"/>
    <w:rsid w:val="003819D3"/>
    <w:rsid w:val="003866E2"/>
    <w:rsid w:val="003866FA"/>
    <w:rsid w:val="00391C48"/>
    <w:rsid w:val="00392C09"/>
    <w:rsid w:val="00394124"/>
    <w:rsid w:val="0039417A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59D6"/>
    <w:rsid w:val="003A7975"/>
    <w:rsid w:val="003B2CCB"/>
    <w:rsid w:val="003B3B1F"/>
    <w:rsid w:val="003B605A"/>
    <w:rsid w:val="003B643D"/>
    <w:rsid w:val="003B742C"/>
    <w:rsid w:val="003C012E"/>
    <w:rsid w:val="003C0690"/>
    <w:rsid w:val="003C3E84"/>
    <w:rsid w:val="003C4E33"/>
    <w:rsid w:val="003C6117"/>
    <w:rsid w:val="003C6520"/>
    <w:rsid w:val="003C6E4E"/>
    <w:rsid w:val="003D28EF"/>
    <w:rsid w:val="003D2E76"/>
    <w:rsid w:val="003D3101"/>
    <w:rsid w:val="003D36D3"/>
    <w:rsid w:val="003D5B71"/>
    <w:rsid w:val="003D5DF1"/>
    <w:rsid w:val="003D6C55"/>
    <w:rsid w:val="003D7F44"/>
    <w:rsid w:val="003E33F6"/>
    <w:rsid w:val="003E4461"/>
    <w:rsid w:val="003E58B7"/>
    <w:rsid w:val="003E6212"/>
    <w:rsid w:val="003E6ADB"/>
    <w:rsid w:val="003E7439"/>
    <w:rsid w:val="003E7CF9"/>
    <w:rsid w:val="003F07B1"/>
    <w:rsid w:val="003F0BED"/>
    <w:rsid w:val="003F18D6"/>
    <w:rsid w:val="003F1BFB"/>
    <w:rsid w:val="003F3B4B"/>
    <w:rsid w:val="003F533A"/>
    <w:rsid w:val="003F5865"/>
    <w:rsid w:val="003F60A4"/>
    <w:rsid w:val="003F6BF8"/>
    <w:rsid w:val="003F6D83"/>
    <w:rsid w:val="003F7240"/>
    <w:rsid w:val="003F7760"/>
    <w:rsid w:val="004003DE"/>
    <w:rsid w:val="00400C55"/>
    <w:rsid w:val="00401834"/>
    <w:rsid w:val="00403866"/>
    <w:rsid w:val="00404630"/>
    <w:rsid w:val="00406043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0305"/>
    <w:rsid w:val="00430B90"/>
    <w:rsid w:val="00431CBC"/>
    <w:rsid w:val="004322CB"/>
    <w:rsid w:val="00432FB8"/>
    <w:rsid w:val="004333AD"/>
    <w:rsid w:val="0043399A"/>
    <w:rsid w:val="00433CF3"/>
    <w:rsid w:val="004344C0"/>
    <w:rsid w:val="004356F3"/>
    <w:rsid w:val="0043581E"/>
    <w:rsid w:val="00436A13"/>
    <w:rsid w:val="00436B55"/>
    <w:rsid w:val="00437F7F"/>
    <w:rsid w:val="0044012A"/>
    <w:rsid w:val="00441552"/>
    <w:rsid w:val="004418B0"/>
    <w:rsid w:val="0044228B"/>
    <w:rsid w:val="00444052"/>
    <w:rsid w:val="004450CB"/>
    <w:rsid w:val="004506FF"/>
    <w:rsid w:val="004514AA"/>
    <w:rsid w:val="00456266"/>
    <w:rsid w:val="004567B2"/>
    <w:rsid w:val="004570F0"/>
    <w:rsid w:val="004578FA"/>
    <w:rsid w:val="00457F18"/>
    <w:rsid w:val="00461470"/>
    <w:rsid w:val="00463857"/>
    <w:rsid w:val="00464EFD"/>
    <w:rsid w:val="00464F8F"/>
    <w:rsid w:val="00466433"/>
    <w:rsid w:val="004705DD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0FF3"/>
    <w:rsid w:val="00483244"/>
    <w:rsid w:val="00483EAB"/>
    <w:rsid w:val="0048494D"/>
    <w:rsid w:val="0048513B"/>
    <w:rsid w:val="00490A87"/>
    <w:rsid w:val="00491832"/>
    <w:rsid w:val="004935FF"/>
    <w:rsid w:val="00495095"/>
    <w:rsid w:val="0049541E"/>
    <w:rsid w:val="00496A6B"/>
    <w:rsid w:val="00497182"/>
    <w:rsid w:val="004A0C61"/>
    <w:rsid w:val="004A0E71"/>
    <w:rsid w:val="004A2FB2"/>
    <w:rsid w:val="004A4022"/>
    <w:rsid w:val="004A4466"/>
    <w:rsid w:val="004A5EA3"/>
    <w:rsid w:val="004A63C0"/>
    <w:rsid w:val="004B078F"/>
    <w:rsid w:val="004B15AC"/>
    <w:rsid w:val="004B3D78"/>
    <w:rsid w:val="004B7D27"/>
    <w:rsid w:val="004B7F30"/>
    <w:rsid w:val="004C1619"/>
    <w:rsid w:val="004C469A"/>
    <w:rsid w:val="004C5CAA"/>
    <w:rsid w:val="004C5E6D"/>
    <w:rsid w:val="004C7414"/>
    <w:rsid w:val="004C7AF8"/>
    <w:rsid w:val="004D086B"/>
    <w:rsid w:val="004D0A6A"/>
    <w:rsid w:val="004D0CB4"/>
    <w:rsid w:val="004D1D1B"/>
    <w:rsid w:val="004D2961"/>
    <w:rsid w:val="004D2C71"/>
    <w:rsid w:val="004D4131"/>
    <w:rsid w:val="004D781F"/>
    <w:rsid w:val="004D7C01"/>
    <w:rsid w:val="004E0710"/>
    <w:rsid w:val="004E0DCB"/>
    <w:rsid w:val="004E1499"/>
    <w:rsid w:val="004E17E8"/>
    <w:rsid w:val="004E2CF0"/>
    <w:rsid w:val="004E2FF6"/>
    <w:rsid w:val="004E4433"/>
    <w:rsid w:val="004E49B6"/>
    <w:rsid w:val="004E5672"/>
    <w:rsid w:val="004E568B"/>
    <w:rsid w:val="004E5CB2"/>
    <w:rsid w:val="004F085E"/>
    <w:rsid w:val="004F15A1"/>
    <w:rsid w:val="004F17CB"/>
    <w:rsid w:val="004F26E7"/>
    <w:rsid w:val="004F3AF6"/>
    <w:rsid w:val="004F412B"/>
    <w:rsid w:val="004F58A3"/>
    <w:rsid w:val="005003DB"/>
    <w:rsid w:val="0050198A"/>
    <w:rsid w:val="00501D56"/>
    <w:rsid w:val="00502376"/>
    <w:rsid w:val="00505BCA"/>
    <w:rsid w:val="0050780A"/>
    <w:rsid w:val="005119F8"/>
    <w:rsid w:val="00511EDD"/>
    <w:rsid w:val="00512631"/>
    <w:rsid w:val="00515FFA"/>
    <w:rsid w:val="00516A2A"/>
    <w:rsid w:val="00517502"/>
    <w:rsid w:val="00520EB9"/>
    <w:rsid w:val="0052175B"/>
    <w:rsid w:val="0052204F"/>
    <w:rsid w:val="00522C86"/>
    <w:rsid w:val="005237AE"/>
    <w:rsid w:val="005247E4"/>
    <w:rsid w:val="00524D67"/>
    <w:rsid w:val="00524D9A"/>
    <w:rsid w:val="00526972"/>
    <w:rsid w:val="0052719D"/>
    <w:rsid w:val="00527D67"/>
    <w:rsid w:val="0053054A"/>
    <w:rsid w:val="00530941"/>
    <w:rsid w:val="00532A69"/>
    <w:rsid w:val="00532E00"/>
    <w:rsid w:val="005343DD"/>
    <w:rsid w:val="005350F1"/>
    <w:rsid w:val="005356CF"/>
    <w:rsid w:val="00536D1D"/>
    <w:rsid w:val="00536F96"/>
    <w:rsid w:val="00537791"/>
    <w:rsid w:val="00537A2B"/>
    <w:rsid w:val="00537FC4"/>
    <w:rsid w:val="00540458"/>
    <w:rsid w:val="00540C3B"/>
    <w:rsid w:val="00541874"/>
    <w:rsid w:val="00541A7A"/>
    <w:rsid w:val="005420F8"/>
    <w:rsid w:val="005423F9"/>
    <w:rsid w:val="0054333F"/>
    <w:rsid w:val="00543B30"/>
    <w:rsid w:val="00545327"/>
    <w:rsid w:val="00547891"/>
    <w:rsid w:val="00551A93"/>
    <w:rsid w:val="00553374"/>
    <w:rsid w:val="005539A9"/>
    <w:rsid w:val="00556AFF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141E"/>
    <w:rsid w:val="00572E1A"/>
    <w:rsid w:val="005737F4"/>
    <w:rsid w:val="0057734C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19AB"/>
    <w:rsid w:val="005927A6"/>
    <w:rsid w:val="00593D62"/>
    <w:rsid w:val="0059781E"/>
    <w:rsid w:val="00597CF0"/>
    <w:rsid w:val="00597DC0"/>
    <w:rsid w:val="005A1801"/>
    <w:rsid w:val="005A1A39"/>
    <w:rsid w:val="005A1BCA"/>
    <w:rsid w:val="005A3AD5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273D"/>
    <w:rsid w:val="005B31E4"/>
    <w:rsid w:val="005B67C8"/>
    <w:rsid w:val="005B73BE"/>
    <w:rsid w:val="005B7CC4"/>
    <w:rsid w:val="005C0F4F"/>
    <w:rsid w:val="005C1023"/>
    <w:rsid w:val="005C1C31"/>
    <w:rsid w:val="005C49AB"/>
    <w:rsid w:val="005C4BDA"/>
    <w:rsid w:val="005C4F84"/>
    <w:rsid w:val="005C5038"/>
    <w:rsid w:val="005C61D6"/>
    <w:rsid w:val="005D046F"/>
    <w:rsid w:val="005D2571"/>
    <w:rsid w:val="005D26B8"/>
    <w:rsid w:val="005D28B2"/>
    <w:rsid w:val="005D339C"/>
    <w:rsid w:val="005D5BC8"/>
    <w:rsid w:val="005D78E8"/>
    <w:rsid w:val="005E02A3"/>
    <w:rsid w:val="005E04F3"/>
    <w:rsid w:val="005E2A9A"/>
    <w:rsid w:val="005E50FC"/>
    <w:rsid w:val="005E57A4"/>
    <w:rsid w:val="005E6592"/>
    <w:rsid w:val="005E6756"/>
    <w:rsid w:val="005E692F"/>
    <w:rsid w:val="005E7A0B"/>
    <w:rsid w:val="005F069A"/>
    <w:rsid w:val="005F0C6F"/>
    <w:rsid w:val="005F1154"/>
    <w:rsid w:val="005F1C81"/>
    <w:rsid w:val="005F30A6"/>
    <w:rsid w:val="005F33C5"/>
    <w:rsid w:val="005F3B81"/>
    <w:rsid w:val="005F6436"/>
    <w:rsid w:val="005F7517"/>
    <w:rsid w:val="00600A54"/>
    <w:rsid w:val="00600CF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4E75"/>
    <w:rsid w:val="00625EAB"/>
    <w:rsid w:val="00625EE9"/>
    <w:rsid w:val="0063083B"/>
    <w:rsid w:val="00630952"/>
    <w:rsid w:val="006310D0"/>
    <w:rsid w:val="006331D7"/>
    <w:rsid w:val="00633678"/>
    <w:rsid w:val="006350D5"/>
    <w:rsid w:val="00635E6F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061"/>
    <w:rsid w:val="0064628D"/>
    <w:rsid w:val="00646B29"/>
    <w:rsid w:val="00646CF9"/>
    <w:rsid w:val="00646D28"/>
    <w:rsid w:val="0065360D"/>
    <w:rsid w:val="00655CD2"/>
    <w:rsid w:val="0066222B"/>
    <w:rsid w:val="006644C9"/>
    <w:rsid w:val="00666F7E"/>
    <w:rsid w:val="0066700C"/>
    <w:rsid w:val="00667287"/>
    <w:rsid w:val="00673460"/>
    <w:rsid w:val="00673C29"/>
    <w:rsid w:val="00673E76"/>
    <w:rsid w:val="00674976"/>
    <w:rsid w:val="00675D6B"/>
    <w:rsid w:val="00675ECF"/>
    <w:rsid w:val="006760EB"/>
    <w:rsid w:val="0067662E"/>
    <w:rsid w:val="0067677F"/>
    <w:rsid w:val="00677E46"/>
    <w:rsid w:val="006805E4"/>
    <w:rsid w:val="0068071C"/>
    <w:rsid w:val="006819DB"/>
    <w:rsid w:val="006825A1"/>
    <w:rsid w:val="0068384D"/>
    <w:rsid w:val="0068603A"/>
    <w:rsid w:val="00686561"/>
    <w:rsid w:val="00686BB7"/>
    <w:rsid w:val="00687A8E"/>
    <w:rsid w:val="00687C0C"/>
    <w:rsid w:val="00690995"/>
    <w:rsid w:val="00690BDC"/>
    <w:rsid w:val="00691790"/>
    <w:rsid w:val="00693906"/>
    <w:rsid w:val="00693D34"/>
    <w:rsid w:val="006942E5"/>
    <w:rsid w:val="006948D0"/>
    <w:rsid w:val="00695999"/>
    <w:rsid w:val="00695CB3"/>
    <w:rsid w:val="00696532"/>
    <w:rsid w:val="00697210"/>
    <w:rsid w:val="006A09D6"/>
    <w:rsid w:val="006A42E8"/>
    <w:rsid w:val="006A6841"/>
    <w:rsid w:val="006A7C72"/>
    <w:rsid w:val="006B08B2"/>
    <w:rsid w:val="006B0E67"/>
    <w:rsid w:val="006B31CC"/>
    <w:rsid w:val="006B3B49"/>
    <w:rsid w:val="006B4C7C"/>
    <w:rsid w:val="006B4FAE"/>
    <w:rsid w:val="006B5BA0"/>
    <w:rsid w:val="006B62F5"/>
    <w:rsid w:val="006B76B5"/>
    <w:rsid w:val="006C05D7"/>
    <w:rsid w:val="006C36FF"/>
    <w:rsid w:val="006C5150"/>
    <w:rsid w:val="006C595B"/>
    <w:rsid w:val="006C6281"/>
    <w:rsid w:val="006C678A"/>
    <w:rsid w:val="006C6EAD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481"/>
    <w:rsid w:val="006E2CDB"/>
    <w:rsid w:val="006E2D25"/>
    <w:rsid w:val="006F07F1"/>
    <w:rsid w:val="006F2CB1"/>
    <w:rsid w:val="006F432F"/>
    <w:rsid w:val="006F69E4"/>
    <w:rsid w:val="006F7223"/>
    <w:rsid w:val="0070098C"/>
    <w:rsid w:val="0070251A"/>
    <w:rsid w:val="00703E1F"/>
    <w:rsid w:val="00704478"/>
    <w:rsid w:val="00704911"/>
    <w:rsid w:val="00706F23"/>
    <w:rsid w:val="00711334"/>
    <w:rsid w:val="00711F7C"/>
    <w:rsid w:val="00712209"/>
    <w:rsid w:val="0071533F"/>
    <w:rsid w:val="007159F1"/>
    <w:rsid w:val="00715B31"/>
    <w:rsid w:val="00717D05"/>
    <w:rsid w:val="00720048"/>
    <w:rsid w:val="007216F1"/>
    <w:rsid w:val="0072424E"/>
    <w:rsid w:val="00724560"/>
    <w:rsid w:val="00724EBD"/>
    <w:rsid w:val="00725E23"/>
    <w:rsid w:val="007300B8"/>
    <w:rsid w:val="00730CFD"/>
    <w:rsid w:val="007327B2"/>
    <w:rsid w:val="00734CDA"/>
    <w:rsid w:val="00737212"/>
    <w:rsid w:val="00740FE0"/>
    <w:rsid w:val="00741981"/>
    <w:rsid w:val="00742B92"/>
    <w:rsid w:val="007442C2"/>
    <w:rsid w:val="0074462A"/>
    <w:rsid w:val="00745855"/>
    <w:rsid w:val="007459C6"/>
    <w:rsid w:val="00745B34"/>
    <w:rsid w:val="007462BB"/>
    <w:rsid w:val="0074727D"/>
    <w:rsid w:val="0074753B"/>
    <w:rsid w:val="00750A70"/>
    <w:rsid w:val="00750DDF"/>
    <w:rsid w:val="0075145D"/>
    <w:rsid w:val="00754619"/>
    <w:rsid w:val="007554F7"/>
    <w:rsid w:val="00755CEB"/>
    <w:rsid w:val="00756659"/>
    <w:rsid w:val="00757954"/>
    <w:rsid w:val="00760953"/>
    <w:rsid w:val="007609F5"/>
    <w:rsid w:val="00762F11"/>
    <w:rsid w:val="0076385A"/>
    <w:rsid w:val="0076389A"/>
    <w:rsid w:val="00763EE2"/>
    <w:rsid w:val="0076647F"/>
    <w:rsid w:val="00767A15"/>
    <w:rsid w:val="00770074"/>
    <w:rsid w:val="00770A96"/>
    <w:rsid w:val="00771266"/>
    <w:rsid w:val="00772C2C"/>
    <w:rsid w:val="00776556"/>
    <w:rsid w:val="007769C1"/>
    <w:rsid w:val="007772AB"/>
    <w:rsid w:val="00780C9C"/>
    <w:rsid w:val="0078387E"/>
    <w:rsid w:val="00784741"/>
    <w:rsid w:val="00784E09"/>
    <w:rsid w:val="00786692"/>
    <w:rsid w:val="0079106A"/>
    <w:rsid w:val="0079344B"/>
    <w:rsid w:val="00794152"/>
    <w:rsid w:val="00796205"/>
    <w:rsid w:val="007968DE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B7E49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526B"/>
    <w:rsid w:val="007D6990"/>
    <w:rsid w:val="007D7922"/>
    <w:rsid w:val="007D7CCF"/>
    <w:rsid w:val="007E1FB4"/>
    <w:rsid w:val="007E2EE3"/>
    <w:rsid w:val="007E739C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7F7A50"/>
    <w:rsid w:val="007F7B1B"/>
    <w:rsid w:val="008002D8"/>
    <w:rsid w:val="00801249"/>
    <w:rsid w:val="00801883"/>
    <w:rsid w:val="00803043"/>
    <w:rsid w:val="008036D1"/>
    <w:rsid w:val="00803F3F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BE9"/>
    <w:rsid w:val="00817E73"/>
    <w:rsid w:val="008207EA"/>
    <w:rsid w:val="008226A4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37643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1FF"/>
    <w:rsid w:val="00852685"/>
    <w:rsid w:val="00853A18"/>
    <w:rsid w:val="008561B3"/>
    <w:rsid w:val="00861BE9"/>
    <w:rsid w:val="008637F8"/>
    <w:rsid w:val="00863E2D"/>
    <w:rsid w:val="00864706"/>
    <w:rsid w:val="00864771"/>
    <w:rsid w:val="00865FB3"/>
    <w:rsid w:val="00866149"/>
    <w:rsid w:val="008664B8"/>
    <w:rsid w:val="00866ACE"/>
    <w:rsid w:val="00870175"/>
    <w:rsid w:val="0087165A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4BC5"/>
    <w:rsid w:val="008950F0"/>
    <w:rsid w:val="008979C7"/>
    <w:rsid w:val="008A37EE"/>
    <w:rsid w:val="008A6981"/>
    <w:rsid w:val="008A70B8"/>
    <w:rsid w:val="008B0029"/>
    <w:rsid w:val="008B116D"/>
    <w:rsid w:val="008B1208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0262"/>
    <w:rsid w:val="008E1372"/>
    <w:rsid w:val="008E138E"/>
    <w:rsid w:val="008E1FCF"/>
    <w:rsid w:val="008E2820"/>
    <w:rsid w:val="008E3FBF"/>
    <w:rsid w:val="008E47A1"/>
    <w:rsid w:val="008E5B23"/>
    <w:rsid w:val="008E6B86"/>
    <w:rsid w:val="008E7465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0E4B"/>
    <w:rsid w:val="00901131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68C8"/>
    <w:rsid w:val="00907D42"/>
    <w:rsid w:val="00907DBB"/>
    <w:rsid w:val="0091001E"/>
    <w:rsid w:val="009104C6"/>
    <w:rsid w:val="00910A5C"/>
    <w:rsid w:val="00910E31"/>
    <w:rsid w:val="00911CA0"/>
    <w:rsid w:val="00912559"/>
    <w:rsid w:val="00912B54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9FD"/>
    <w:rsid w:val="00917BDE"/>
    <w:rsid w:val="00920D80"/>
    <w:rsid w:val="009210FC"/>
    <w:rsid w:val="00921538"/>
    <w:rsid w:val="00921982"/>
    <w:rsid w:val="009219F8"/>
    <w:rsid w:val="00923EEF"/>
    <w:rsid w:val="00923F8A"/>
    <w:rsid w:val="00925367"/>
    <w:rsid w:val="00926B47"/>
    <w:rsid w:val="00930ADC"/>
    <w:rsid w:val="0093181A"/>
    <w:rsid w:val="00931DDE"/>
    <w:rsid w:val="0093245A"/>
    <w:rsid w:val="009332B3"/>
    <w:rsid w:val="00933CE1"/>
    <w:rsid w:val="00934C9F"/>
    <w:rsid w:val="00935AC0"/>
    <w:rsid w:val="00936B8D"/>
    <w:rsid w:val="00936BBC"/>
    <w:rsid w:val="00937B93"/>
    <w:rsid w:val="00940E3D"/>
    <w:rsid w:val="00942862"/>
    <w:rsid w:val="00944A31"/>
    <w:rsid w:val="0094622D"/>
    <w:rsid w:val="009469A1"/>
    <w:rsid w:val="0095026C"/>
    <w:rsid w:val="00950DB4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079D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3ED8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9431E"/>
    <w:rsid w:val="009A0654"/>
    <w:rsid w:val="009A165B"/>
    <w:rsid w:val="009A3A59"/>
    <w:rsid w:val="009A4DB8"/>
    <w:rsid w:val="009A57C8"/>
    <w:rsid w:val="009A5CD4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C632C"/>
    <w:rsid w:val="009C638E"/>
    <w:rsid w:val="009D02AB"/>
    <w:rsid w:val="009D03DC"/>
    <w:rsid w:val="009D2790"/>
    <w:rsid w:val="009D34D2"/>
    <w:rsid w:val="009D41EC"/>
    <w:rsid w:val="009D606D"/>
    <w:rsid w:val="009D6085"/>
    <w:rsid w:val="009D6878"/>
    <w:rsid w:val="009D6E5B"/>
    <w:rsid w:val="009D7624"/>
    <w:rsid w:val="009E0895"/>
    <w:rsid w:val="009E5CEE"/>
    <w:rsid w:val="009E71E2"/>
    <w:rsid w:val="009E728F"/>
    <w:rsid w:val="009E7EBA"/>
    <w:rsid w:val="009F06D0"/>
    <w:rsid w:val="009F1262"/>
    <w:rsid w:val="009F2625"/>
    <w:rsid w:val="009F7246"/>
    <w:rsid w:val="009F744C"/>
    <w:rsid w:val="009F7F79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16AC4"/>
    <w:rsid w:val="00A17AB2"/>
    <w:rsid w:val="00A21246"/>
    <w:rsid w:val="00A21CBD"/>
    <w:rsid w:val="00A23417"/>
    <w:rsid w:val="00A30D82"/>
    <w:rsid w:val="00A31137"/>
    <w:rsid w:val="00A34C45"/>
    <w:rsid w:val="00A37611"/>
    <w:rsid w:val="00A42224"/>
    <w:rsid w:val="00A44AF9"/>
    <w:rsid w:val="00A459F1"/>
    <w:rsid w:val="00A46B54"/>
    <w:rsid w:val="00A4730F"/>
    <w:rsid w:val="00A47450"/>
    <w:rsid w:val="00A47EE4"/>
    <w:rsid w:val="00A5088C"/>
    <w:rsid w:val="00A50DE2"/>
    <w:rsid w:val="00A50FC0"/>
    <w:rsid w:val="00A538D8"/>
    <w:rsid w:val="00A54F3C"/>
    <w:rsid w:val="00A55F8D"/>
    <w:rsid w:val="00A560F1"/>
    <w:rsid w:val="00A567A1"/>
    <w:rsid w:val="00A57C97"/>
    <w:rsid w:val="00A61F1F"/>
    <w:rsid w:val="00A6300D"/>
    <w:rsid w:val="00A6330F"/>
    <w:rsid w:val="00A6438E"/>
    <w:rsid w:val="00A64743"/>
    <w:rsid w:val="00A64D94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4472"/>
    <w:rsid w:val="00A867A4"/>
    <w:rsid w:val="00A87CB1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251A"/>
    <w:rsid w:val="00AB53C9"/>
    <w:rsid w:val="00AB5B85"/>
    <w:rsid w:val="00AB5DD0"/>
    <w:rsid w:val="00AB7CF2"/>
    <w:rsid w:val="00AB7E92"/>
    <w:rsid w:val="00AC0B0F"/>
    <w:rsid w:val="00AC19DD"/>
    <w:rsid w:val="00AC2128"/>
    <w:rsid w:val="00AC38EE"/>
    <w:rsid w:val="00AC4E3B"/>
    <w:rsid w:val="00AC519D"/>
    <w:rsid w:val="00AC53EE"/>
    <w:rsid w:val="00AC5A7A"/>
    <w:rsid w:val="00AC6332"/>
    <w:rsid w:val="00AC71F5"/>
    <w:rsid w:val="00AC7268"/>
    <w:rsid w:val="00AC72A0"/>
    <w:rsid w:val="00AD022C"/>
    <w:rsid w:val="00AD17BA"/>
    <w:rsid w:val="00AD28A1"/>
    <w:rsid w:val="00AD53F2"/>
    <w:rsid w:val="00AD5828"/>
    <w:rsid w:val="00AD5C32"/>
    <w:rsid w:val="00AD6EE8"/>
    <w:rsid w:val="00AD7522"/>
    <w:rsid w:val="00AD78E0"/>
    <w:rsid w:val="00AD7C21"/>
    <w:rsid w:val="00AE298B"/>
    <w:rsid w:val="00AE3574"/>
    <w:rsid w:val="00AE4324"/>
    <w:rsid w:val="00AE487C"/>
    <w:rsid w:val="00AE5216"/>
    <w:rsid w:val="00AE7991"/>
    <w:rsid w:val="00AF28A6"/>
    <w:rsid w:val="00AF346A"/>
    <w:rsid w:val="00AF3743"/>
    <w:rsid w:val="00AF3EDA"/>
    <w:rsid w:val="00AF4D72"/>
    <w:rsid w:val="00AF766D"/>
    <w:rsid w:val="00AF7A65"/>
    <w:rsid w:val="00B002F8"/>
    <w:rsid w:val="00B00B03"/>
    <w:rsid w:val="00B01607"/>
    <w:rsid w:val="00B0177B"/>
    <w:rsid w:val="00B02681"/>
    <w:rsid w:val="00B03394"/>
    <w:rsid w:val="00B03865"/>
    <w:rsid w:val="00B03C7E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25B7B"/>
    <w:rsid w:val="00B30F32"/>
    <w:rsid w:val="00B31426"/>
    <w:rsid w:val="00B3330A"/>
    <w:rsid w:val="00B334FF"/>
    <w:rsid w:val="00B3543B"/>
    <w:rsid w:val="00B35BAB"/>
    <w:rsid w:val="00B36815"/>
    <w:rsid w:val="00B37B9B"/>
    <w:rsid w:val="00B42496"/>
    <w:rsid w:val="00B43FD9"/>
    <w:rsid w:val="00B463D9"/>
    <w:rsid w:val="00B473B4"/>
    <w:rsid w:val="00B502DE"/>
    <w:rsid w:val="00B5056E"/>
    <w:rsid w:val="00B55BCF"/>
    <w:rsid w:val="00B55D19"/>
    <w:rsid w:val="00B55F9B"/>
    <w:rsid w:val="00B60204"/>
    <w:rsid w:val="00B607CA"/>
    <w:rsid w:val="00B653E7"/>
    <w:rsid w:val="00B662AC"/>
    <w:rsid w:val="00B66578"/>
    <w:rsid w:val="00B67507"/>
    <w:rsid w:val="00B67A70"/>
    <w:rsid w:val="00B67C0D"/>
    <w:rsid w:val="00B7021D"/>
    <w:rsid w:val="00B71AA0"/>
    <w:rsid w:val="00B72C46"/>
    <w:rsid w:val="00B75016"/>
    <w:rsid w:val="00B75CCA"/>
    <w:rsid w:val="00B77584"/>
    <w:rsid w:val="00B777A5"/>
    <w:rsid w:val="00B80334"/>
    <w:rsid w:val="00B80D21"/>
    <w:rsid w:val="00B8131A"/>
    <w:rsid w:val="00B81C42"/>
    <w:rsid w:val="00B84100"/>
    <w:rsid w:val="00B87428"/>
    <w:rsid w:val="00B9001D"/>
    <w:rsid w:val="00B90630"/>
    <w:rsid w:val="00B90681"/>
    <w:rsid w:val="00B90E38"/>
    <w:rsid w:val="00B91A50"/>
    <w:rsid w:val="00B931F7"/>
    <w:rsid w:val="00B945C9"/>
    <w:rsid w:val="00B9556A"/>
    <w:rsid w:val="00BA0203"/>
    <w:rsid w:val="00BA088A"/>
    <w:rsid w:val="00BA0B61"/>
    <w:rsid w:val="00BA0C22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A722F"/>
    <w:rsid w:val="00BB1633"/>
    <w:rsid w:val="00BB32CC"/>
    <w:rsid w:val="00BB373C"/>
    <w:rsid w:val="00BB3D3D"/>
    <w:rsid w:val="00BB406B"/>
    <w:rsid w:val="00BB5073"/>
    <w:rsid w:val="00BB6F74"/>
    <w:rsid w:val="00BC011C"/>
    <w:rsid w:val="00BC2FFE"/>
    <w:rsid w:val="00BC38ED"/>
    <w:rsid w:val="00BC49C7"/>
    <w:rsid w:val="00BC566C"/>
    <w:rsid w:val="00BD377D"/>
    <w:rsid w:val="00BD423F"/>
    <w:rsid w:val="00BD4C1D"/>
    <w:rsid w:val="00BD6197"/>
    <w:rsid w:val="00BD7DD4"/>
    <w:rsid w:val="00BE1ACB"/>
    <w:rsid w:val="00BE248A"/>
    <w:rsid w:val="00BE3FAA"/>
    <w:rsid w:val="00BE7E25"/>
    <w:rsid w:val="00BF0EA3"/>
    <w:rsid w:val="00BF3A72"/>
    <w:rsid w:val="00BF3D05"/>
    <w:rsid w:val="00BF57DE"/>
    <w:rsid w:val="00BF5E05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2555"/>
    <w:rsid w:val="00C16177"/>
    <w:rsid w:val="00C17EAB"/>
    <w:rsid w:val="00C20564"/>
    <w:rsid w:val="00C20693"/>
    <w:rsid w:val="00C21111"/>
    <w:rsid w:val="00C2278B"/>
    <w:rsid w:val="00C23704"/>
    <w:rsid w:val="00C2379A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3246F"/>
    <w:rsid w:val="00C4151E"/>
    <w:rsid w:val="00C4189C"/>
    <w:rsid w:val="00C43F29"/>
    <w:rsid w:val="00C45720"/>
    <w:rsid w:val="00C45816"/>
    <w:rsid w:val="00C45824"/>
    <w:rsid w:val="00C45F10"/>
    <w:rsid w:val="00C47497"/>
    <w:rsid w:val="00C476EE"/>
    <w:rsid w:val="00C47731"/>
    <w:rsid w:val="00C47980"/>
    <w:rsid w:val="00C47AAA"/>
    <w:rsid w:val="00C47B6F"/>
    <w:rsid w:val="00C5241E"/>
    <w:rsid w:val="00C52BF6"/>
    <w:rsid w:val="00C53406"/>
    <w:rsid w:val="00C53604"/>
    <w:rsid w:val="00C539E7"/>
    <w:rsid w:val="00C576C1"/>
    <w:rsid w:val="00C579FA"/>
    <w:rsid w:val="00C57C95"/>
    <w:rsid w:val="00C60E61"/>
    <w:rsid w:val="00C613E4"/>
    <w:rsid w:val="00C617C6"/>
    <w:rsid w:val="00C62A3F"/>
    <w:rsid w:val="00C6332C"/>
    <w:rsid w:val="00C64451"/>
    <w:rsid w:val="00C65649"/>
    <w:rsid w:val="00C6587E"/>
    <w:rsid w:val="00C65C63"/>
    <w:rsid w:val="00C670A1"/>
    <w:rsid w:val="00C67C52"/>
    <w:rsid w:val="00C745BC"/>
    <w:rsid w:val="00C752A8"/>
    <w:rsid w:val="00C76B64"/>
    <w:rsid w:val="00C771F5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81C"/>
    <w:rsid w:val="00CA3B3C"/>
    <w:rsid w:val="00CA40C3"/>
    <w:rsid w:val="00CA413B"/>
    <w:rsid w:val="00CA6A2E"/>
    <w:rsid w:val="00CB0C78"/>
    <w:rsid w:val="00CB116A"/>
    <w:rsid w:val="00CB21D7"/>
    <w:rsid w:val="00CB27DA"/>
    <w:rsid w:val="00CB2A80"/>
    <w:rsid w:val="00CB335A"/>
    <w:rsid w:val="00CB7FD2"/>
    <w:rsid w:val="00CC385B"/>
    <w:rsid w:val="00CC3A78"/>
    <w:rsid w:val="00CC3B2A"/>
    <w:rsid w:val="00CC4782"/>
    <w:rsid w:val="00CC6274"/>
    <w:rsid w:val="00CD2A19"/>
    <w:rsid w:val="00CD45EB"/>
    <w:rsid w:val="00CD520D"/>
    <w:rsid w:val="00CD5ECC"/>
    <w:rsid w:val="00CD608E"/>
    <w:rsid w:val="00CE06F0"/>
    <w:rsid w:val="00CE0ACD"/>
    <w:rsid w:val="00CE170C"/>
    <w:rsid w:val="00CE1FD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14EB5"/>
    <w:rsid w:val="00D204BA"/>
    <w:rsid w:val="00D245C4"/>
    <w:rsid w:val="00D254AD"/>
    <w:rsid w:val="00D25D51"/>
    <w:rsid w:val="00D26E16"/>
    <w:rsid w:val="00D27362"/>
    <w:rsid w:val="00D27BE6"/>
    <w:rsid w:val="00D27FB4"/>
    <w:rsid w:val="00D3118F"/>
    <w:rsid w:val="00D31743"/>
    <w:rsid w:val="00D31B89"/>
    <w:rsid w:val="00D3212A"/>
    <w:rsid w:val="00D327EF"/>
    <w:rsid w:val="00D32A63"/>
    <w:rsid w:val="00D32B19"/>
    <w:rsid w:val="00D34A6E"/>
    <w:rsid w:val="00D3593C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5E88"/>
    <w:rsid w:val="00D564A5"/>
    <w:rsid w:val="00D5726C"/>
    <w:rsid w:val="00D577E0"/>
    <w:rsid w:val="00D601CA"/>
    <w:rsid w:val="00D6063F"/>
    <w:rsid w:val="00D6232F"/>
    <w:rsid w:val="00D6357B"/>
    <w:rsid w:val="00D63624"/>
    <w:rsid w:val="00D65914"/>
    <w:rsid w:val="00D66611"/>
    <w:rsid w:val="00D666EE"/>
    <w:rsid w:val="00D66EE6"/>
    <w:rsid w:val="00D67A24"/>
    <w:rsid w:val="00D7436D"/>
    <w:rsid w:val="00D757C7"/>
    <w:rsid w:val="00D802D1"/>
    <w:rsid w:val="00D80763"/>
    <w:rsid w:val="00D81D6B"/>
    <w:rsid w:val="00D81FA5"/>
    <w:rsid w:val="00D82408"/>
    <w:rsid w:val="00D847A7"/>
    <w:rsid w:val="00D84DCF"/>
    <w:rsid w:val="00D85923"/>
    <w:rsid w:val="00D905DB"/>
    <w:rsid w:val="00D90F14"/>
    <w:rsid w:val="00D91E32"/>
    <w:rsid w:val="00D92EAD"/>
    <w:rsid w:val="00D937C6"/>
    <w:rsid w:val="00D94260"/>
    <w:rsid w:val="00D9519D"/>
    <w:rsid w:val="00D9692C"/>
    <w:rsid w:val="00DA18A5"/>
    <w:rsid w:val="00DA3362"/>
    <w:rsid w:val="00DA5866"/>
    <w:rsid w:val="00DA7415"/>
    <w:rsid w:val="00DB1B55"/>
    <w:rsid w:val="00DB3D4A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C7D0F"/>
    <w:rsid w:val="00DD04B6"/>
    <w:rsid w:val="00DD05DA"/>
    <w:rsid w:val="00DD0B5E"/>
    <w:rsid w:val="00DD0E4F"/>
    <w:rsid w:val="00DD264A"/>
    <w:rsid w:val="00DD3A23"/>
    <w:rsid w:val="00DD47DE"/>
    <w:rsid w:val="00DD593A"/>
    <w:rsid w:val="00DD641E"/>
    <w:rsid w:val="00DD69DA"/>
    <w:rsid w:val="00DD6AAE"/>
    <w:rsid w:val="00DD7085"/>
    <w:rsid w:val="00DD7B0A"/>
    <w:rsid w:val="00DE2A6A"/>
    <w:rsid w:val="00DE2F36"/>
    <w:rsid w:val="00DE375D"/>
    <w:rsid w:val="00DE4803"/>
    <w:rsid w:val="00DE57DE"/>
    <w:rsid w:val="00DF103C"/>
    <w:rsid w:val="00DF12D9"/>
    <w:rsid w:val="00DF1374"/>
    <w:rsid w:val="00DF13ED"/>
    <w:rsid w:val="00DF1C6D"/>
    <w:rsid w:val="00DF4B9E"/>
    <w:rsid w:val="00DF62D1"/>
    <w:rsid w:val="00DF6798"/>
    <w:rsid w:val="00E01231"/>
    <w:rsid w:val="00E02D9B"/>
    <w:rsid w:val="00E0454E"/>
    <w:rsid w:val="00E0464A"/>
    <w:rsid w:val="00E061F0"/>
    <w:rsid w:val="00E06417"/>
    <w:rsid w:val="00E07643"/>
    <w:rsid w:val="00E11250"/>
    <w:rsid w:val="00E12BD2"/>
    <w:rsid w:val="00E15F75"/>
    <w:rsid w:val="00E168AC"/>
    <w:rsid w:val="00E16AAC"/>
    <w:rsid w:val="00E2098D"/>
    <w:rsid w:val="00E21001"/>
    <w:rsid w:val="00E216C6"/>
    <w:rsid w:val="00E22B33"/>
    <w:rsid w:val="00E23958"/>
    <w:rsid w:val="00E26DAE"/>
    <w:rsid w:val="00E26FB5"/>
    <w:rsid w:val="00E2726E"/>
    <w:rsid w:val="00E2749A"/>
    <w:rsid w:val="00E27BB4"/>
    <w:rsid w:val="00E30179"/>
    <w:rsid w:val="00E30929"/>
    <w:rsid w:val="00E31197"/>
    <w:rsid w:val="00E31C1B"/>
    <w:rsid w:val="00E33ED4"/>
    <w:rsid w:val="00E3437B"/>
    <w:rsid w:val="00E34979"/>
    <w:rsid w:val="00E3685D"/>
    <w:rsid w:val="00E37962"/>
    <w:rsid w:val="00E403D3"/>
    <w:rsid w:val="00E41365"/>
    <w:rsid w:val="00E41540"/>
    <w:rsid w:val="00E41E04"/>
    <w:rsid w:val="00E426E0"/>
    <w:rsid w:val="00E42CF1"/>
    <w:rsid w:val="00E43D28"/>
    <w:rsid w:val="00E43EA4"/>
    <w:rsid w:val="00E45862"/>
    <w:rsid w:val="00E46670"/>
    <w:rsid w:val="00E50373"/>
    <w:rsid w:val="00E514EF"/>
    <w:rsid w:val="00E51D46"/>
    <w:rsid w:val="00E53A2A"/>
    <w:rsid w:val="00E541FE"/>
    <w:rsid w:val="00E54CFE"/>
    <w:rsid w:val="00E54E7B"/>
    <w:rsid w:val="00E55764"/>
    <w:rsid w:val="00E5613E"/>
    <w:rsid w:val="00E5629C"/>
    <w:rsid w:val="00E57684"/>
    <w:rsid w:val="00E6009A"/>
    <w:rsid w:val="00E600A5"/>
    <w:rsid w:val="00E613D2"/>
    <w:rsid w:val="00E6165B"/>
    <w:rsid w:val="00E62DE9"/>
    <w:rsid w:val="00E62E74"/>
    <w:rsid w:val="00E641C9"/>
    <w:rsid w:val="00E65EBF"/>
    <w:rsid w:val="00E6646D"/>
    <w:rsid w:val="00E669CD"/>
    <w:rsid w:val="00E66CFA"/>
    <w:rsid w:val="00E7055D"/>
    <w:rsid w:val="00E72768"/>
    <w:rsid w:val="00E7421E"/>
    <w:rsid w:val="00E746EE"/>
    <w:rsid w:val="00E83875"/>
    <w:rsid w:val="00E85901"/>
    <w:rsid w:val="00E8701E"/>
    <w:rsid w:val="00E87723"/>
    <w:rsid w:val="00E87B6F"/>
    <w:rsid w:val="00E9151B"/>
    <w:rsid w:val="00E918F7"/>
    <w:rsid w:val="00E93CC9"/>
    <w:rsid w:val="00E94A00"/>
    <w:rsid w:val="00E9771C"/>
    <w:rsid w:val="00EA013A"/>
    <w:rsid w:val="00EA091B"/>
    <w:rsid w:val="00EA176E"/>
    <w:rsid w:val="00EA3893"/>
    <w:rsid w:val="00EA53E6"/>
    <w:rsid w:val="00EA6535"/>
    <w:rsid w:val="00EA724B"/>
    <w:rsid w:val="00EB104F"/>
    <w:rsid w:val="00EB392B"/>
    <w:rsid w:val="00EB4701"/>
    <w:rsid w:val="00EB5717"/>
    <w:rsid w:val="00EB6CF6"/>
    <w:rsid w:val="00EC0DC3"/>
    <w:rsid w:val="00EC0DD0"/>
    <w:rsid w:val="00EC1AAA"/>
    <w:rsid w:val="00EC1EF6"/>
    <w:rsid w:val="00EC3234"/>
    <w:rsid w:val="00EC3A22"/>
    <w:rsid w:val="00EC43A0"/>
    <w:rsid w:val="00EC7136"/>
    <w:rsid w:val="00EC77D4"/>
    <w:rsid w:val="00ED01F7"/>
    <w:rsid w:val="00ED15F7"/>
    <w:rsid w:val="00ED21E4"/>
    <w:rsid w:val="00ED2475"/>
    <w:rsid w:val="00ED28AD"/>
    <w:rsid w:val="00ED2EFF"/>
    <w:rsid w:val="00ED4A85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6C05"/>
    <w:rsid w:val="00EE71F2"/>
    <w:rsid w:val="00EE7823"/>
    <w:rsid w:val="00EF33CE"/>
    <w:rsid w:val="00EF5B2F"/>
    <w:rsid w:val="00EF7B26"/>
    <w:rsid w:val="00F0044C"/>
    <w:rsid w:val="00F039D5"/>
    <w:rsid w:val="00F047BE"/>
    <w:rsid w:val="00F04A89"/>
    <w:rsid w:val="00F0641C"/>
    <w:rsid w:val="00F076F1"/>
    <w:rsid w:val="00F10B91"/>
    <w:rsid w:val="00F112E2"/>
    <w:rsid w:val="00F11583"/>
    <w:rsid w:val="00F11C0F"/>
    <w:rsid w:val="00F135D4"/>
    <w:rsid w:val="00F14D1C"/>
    <w:rsid w:val="00F14D23"/>
    <w:rsid w:val="00F156AC"/>
    <w:rsid w:val="00F16B31"/>
    <w:rsid w:val="00F16F46"/>
    <w:rsid w:val="00F170BD"/>
    <w:rsid w:val="00F2048D"/>
    <w:rsid w:val="00F2125E"/>
    <w:rsid w:val="00F2146B"/>
    <w:rsid w:val="00F22634"/>
    <w:rsid w:val="00F22B21"/>
    <w:rsid w:val="00F22C56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399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2B3"/>
    <w:rsid w:val="00F74AA4"/>
    <w:rsid w:val="00F76445"/>
    <w:rsid w:val="00F76CF3"/>
    <w:rsid w:val="00F77E83"/>
    <w:rsid w:val="00F81C7A"/>
    <w:rsid w:val="00F8256B"/>
    <w:rsid w:val="00F83222"/>
    <w:rsid w:val="00F833FA"/>
    <w:rsid w:val="00F857DF"/>
    <w:rsid w:val="00F85E12"/>
    <w:rsid w:val="00F87168"/>
    <w:rsid w:val="00F90BB3"/>
    <w:rsid w:val="00F9163A"/>
    <w:rsid w:val="00F923E6"/>
    <w:rsid w:val="00F933B4"/>
    <w:rsid w:val="00F94285"/>
    <w:rsid w:val="00F94F85"/>
    <w:rsid w:val="00F955E0"/>
    <w:rsid w:val="00F95B84"/>
    <w:rsid w:val="00F97F81"/>
    <w:rsid w:val="00FA0D34"/>
    <w:rsid w:val="00FA18E7"/>
    <w:rsid w:val="00FA1E4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3A7B"/>
    <w:rsid w:val="00FB4164"/>
    <w:rsid w:val="00FB4716"/>
    <w:rsid w:val="00FB6A2C"/>
    <w:rsid w:val="00FB75C0"/>
    <w:rsid w:val="00FB7B77"/>
    <w:rsid w:val="00FB7C21"/>
    <w:rsid w:val="00FB7D81"/>
    <w:rsid w:val="00FC0969"/>
    <w:rsid w:val="00FC15CC"/>
    <w:rsid w:val="00FC1790"/>
    <w:rsid w:val="00FC2CA8"/>
    <w:rsid w:val="00FC32B9"/>
    <w:rsid w:val="00FC3E69"/>
    <w:rsid w:val="00FC4149"/>
    <w:rsid w:val="00FC4CFA"/>
    <w:rsid w:val="00FC6458"/>
    <w:rsid w:val="00FC6BCB"/>
    <w:rsid w:val="00FD512A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D6CE4-8994-4AD4-A208-B7817D7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A2227F5135567EACBA1C55B09856E3D25906E79CC1DE77D298FF94D7C44A945709D5A44F79608139F62276Fa7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8D98-4116-400C-BDB2-75E0680A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16011</Words>
  <Characters>91268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Матвеенко</cp:lastModifiedBy>
  <cp:revision>2</cp:revision>
  <cp:lastPrinted>2022-10-04T09:27:00Z</cp:lastPrinted>
  <dcterms:created xsi:type="dcterms:W3CDTF">2022-10-05T07:31:00Z</dcterms:created>
  <dcterms:modified xsi:type="dcterms:W3CDTF">2022-10-05T07:31:00Z</dcterms:modified>
</cp:coreProperties>
</file>