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0D3C9B" w:rsidP="000D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C659D"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9E4E4D" w:rsidP="009E4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134"/>
        <w:gridCol w:w="1134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A238A0">
        <w:trPr>
          <w:trHeight w:val="245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8A3B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и аналогичная деятельность (3500510110000000050001)/(810000.Р.53..0050001000)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A238A0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9E71E0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A238A0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9E71E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A238A0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9E71E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9E71E0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B8439E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9E7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9E71E0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  <w:r w:rsidR="00B8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Default="009E71E0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1,648</w:t>
            </w:r>
          </w:p>
          <w:p w:rsidR="00930658" w:rsidRPr="002A621C" w:rsidRDefault="00930658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0D3C9B" w:rsidRDefault="00863322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C9B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                                                                               О.В. Ероханова</w:t>
      </w:r>
    </w:p>
    <w:p w:rsidR="000D3C9B" w:rsidRDefault="000D3C9B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D3C9B" w:rsidRDefault="00863322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C9B"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                                                 С.Е. Гуркова</w:t>
      </w:r>
    </w:p>
    <w:p w:rsidR="000D3C9B" w:rsidRDefault="000D3C9B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1016F" w:rsidRPr="00CA4242" w:rsidRDefault="00863322" w:rsidP="000D3C9B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4BA2">
        <w:rPr>
          <w:rFonts w:ascii="Times New Roman" w:hAnsi="Times New Roman" w:cs="Times New Roman"/>
          <w:sz w:val="24"/>
          <w:szCs w:val="24"/>
        </w:rPr>
        <w:t>Начальник</w:t>
      </w:r>
      <w:r w:rsidR="000D3C9B">
        <w:rPr>
          <w:rFonts w:ascii="Times New Roman" w:hAnsi="Times New Roman" w:cs="Times New Roman"/>
          <w:sz w:val="24"/>
          <w:szCs w:val="24"/>
        </w:rPr>
        <w:t xml:space="preserve"> финансового управления                                                                                                   </w:t>
      </w:r>
      <w:r w:rsidR="00C34B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3C9B">
        <w:rPr>
          <w:rFonts w:ascii="Times New Roman" w:hAnsi="Times New Roman" w:cs="Times New Roman"/>
          <w:sz w:val="24"/>
          <w:szCs w:val="24"/>
        </w:rPr>
        <w:t xml:space="preserve"> </w:t>
      </w:r>
      <w:r w:rsidR="00C34BA2">
        <w:rPr>
          <w:rFonts w:ascii="Times New Roman" w:hAnsi="Times New Roman" w:cs="Times New Roman"/>
          <w:sz w:val="24"/>
          <w:szCs w:val="24"/>
        </w:rPr>
        <w:t>Е.Ю. Юферова</w:t>
      </w:r>
    </w:p>
    <w:p w:rsidR="00E1016F" w:rsidRDefault="00E1016F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035DB9" w:rsidRDefault="00035DB9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35DB9" w:rsidRDefault="00035DB9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1417C6" w:rsidRPr="001417C6" w:rsidRDefault="001417C6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842"/>
        <w:gridCol w:w="4537"/>
        <w:gridCol w:w="1986"/>
        <w:gridCol w:w="2127"/>
        <w:gridCol w:w="17"/>
        <w:gridCol w:w="2990"/>
      </w:tblGrid>
      <w:tr w:rsidR="001417C6" w:rsidRPr="001417C6" w:rsidTr="00CE351D">
        <w:trPr>
          <w:trHeight w:val="1916"/>
        </w:trPr>
        <w:tc>
          <w:tcPr>
            <w:tcW w:w="2123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CE351D">
        <w:tc>
          <w:tcPr>
            <w:tcW w:w="2123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BD1E30" w:rsidRDefault="00E1016F" w:rsidP="00E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6" w:type="dxa"/>
          </w:tcPr>
          <w:p w:rsidR="001417C6" w:rsidRPr="00BD1E30" w:rsidRDefault="00E1016F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1417C6" w:rsidRPr="00BD1E30" w:rsidRDefault="004C39D2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26 066 717,44</w:t>
            </w:r>
          </w:p>
        </w:tc>
        <w:tc>
          <w:tcPr>
            <w:tcW w:w="3007" w:type="dxa"/>
            <w:gridSpan w:val="2"/>
          </w:tcPr>
          <w:p w:rsidR="001417C6" w:rsidRPr="00BD1E30" w:rsidRDefault="000B11D0" w:rsidP="00C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9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ГСМ</w:t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E1016F" w:rsidP="00E24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24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24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27 706,70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EA1A5F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Стройматериалы</w:t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842A74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853 405,30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Мелкий и хозинвентарь</w:t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EA1A5F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Прочие расходные материалы</w:t>
            </w: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ab/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457C36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897 980,80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rPr>
          <w:trHeight w:val="452"/>
        </w:trPr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E1016F" w:rsidRPr="001417C6" w:rsidTr="00CE351D">
        <w:trPr>
          <w:trHeight w:val="259"/>
        </w:trPr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98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44" w:type="dxa"/>
            <w:gridSpan w:val="2"/>
          </w:tcPr>
          <w:p w:rsidR="00E1016F" w:rsidRPr="00EA1A5F" w:rsidRDefault="00E1016F" w:rsidP="004C3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4C3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2990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rPr>
          <w:trHeight w:val="368"/>
        </w:trPr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98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44" w:type="dxa"/>
            <w:gridSpan w:val="2"/>
          </w:tcPr>
          <w:p w:rsidR="00E1016F" w:rsidRPr="00EA1A5F" w:rsidRDefault="00EA1A5F" w:rsidP="00A3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2 212 </w:t>
            </w:r>
            <w:r w:rsidR="00A30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990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CE351D" w:rsidRPr="001417C6" w:rsidTr="00CE351D">
        <w:trPr>
          <w:trHeight w:val="477"/>
        </w:trPr>
        <w:tc>
          <w:tcPr>
            <w:tcW w:w="2123" w:type="dxa"/>
            <w:vMerge/>
          </w:tcPr>
          <w:p w:rsidR="00CE351D" w:rsidRPr="001417C6" w:rsidRDefault="00CE351D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E351D" w:rsidRPr="001417C6" w:rsidRDefault="00CE351D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986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345 992,00</w:t>
            </w:r>
          </w:p>
        </w:tc>
        <w:tc>
          <w:tcPr>
            <w:tcW w:w="3007" w:type="dxa"/>
            <w:gridSpan w:val="2"/>
          </w:tcPr>
          <w:p w:rsidR="00CE351D" w:rsidRPr="00EA1A5F" w:rsidRDefault="00CE351D" w:rsidP="005B1112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rPr>
          <w:trHeight w:val="477"/>
        </w:trPr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Налоги</w:t>
            </w:r>
          </w:p>
        </w:tc>
        <w:tc>
          <w:tcPr>
            <w:tcW w:w="1986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210 000,00</w:t>
            </w:r>
          </w:p>
        </w:tc>
        <w:tc>
          <w:tcPr>
            <w:tcW w:w="3007" w:type="dxa"/>
            <w:gridSpan w:val="2"/>
          </w:tcPr>
          <w:p w:rsidR="00BE70C8" w:rsidRPr="00BD1E30" w:rsidRDefault="00BE70C8" w:rsidP="00BE70C8">
            <w:r w:rsidRPr="00BD1E3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ОСАГО</w:t>
            </w:r>
          </w:p>
        </w:tc>
        <w:tc>
          <w:tcPr>
            <w:tcW w:w="1986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3007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EA1A5F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Услуги связи</w:t>
            </w:r>
          </w:p>
        </w:tc>
        <w:tc>
          <w:tcPr>
            <w:tcW w:w="1986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EA1A5F" w:rsidRDefault="00E24FDF" w:rsidP="00A3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27 720,00</w:t>
            </w:r>
          </w:p>
        </w:tc>
        <w:tc>
          <w:tcPr>
            <w:tcW w:w="3007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В соответствии с </w:t>
            </w: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заключенными контрактами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E133D" w:rsidRPr="001417C6" w:rsidTr="00CE351D">
        <w:tc>
          <w:tcPr>
            <w:tcW w:w="2123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6" w:type="dxa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8E133D" w:rsidRPr="00BD1E30" w:rsidRDefault="004C39D2" w:rsidP="00CB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6 147 924,16</w:t>
            </w:r>
          </w:p>
        </w:tc>
        <w:tc>
          <w:tcPr>
            <w:tcW w:w="3007" w:type="dxa"/>
            <w:gridSpan w:val="2"/>
          </w:tcPr>
          <w:p w:rsidR="008E133D" w:rsidRPr="00BD1E30" w:rsidRDefault="000B11D0" w:rsidP="007D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9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0C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986" w:type="dxa"/>
          </w:tcPr>
          <w:p w:rsidR="001417C6" w:rsidRPr="00BE70C8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1417C6" w:rsidRPr="001417C6" w:rsidRDefault="00F9470B" w:rsidP="0091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1 912 991,66</w:t>
            </w:r>
          </w:p>
        </w:tc>
        <w:tc>
          <w:tcPr>
            <w:tcW w:w="3007" w:type="dxa"/>
            <w:gridSpan w:val="2"/>
          </w:tcPr>
          <w:p w:rsidR="001417C6" w:rsidRPr="001417C6" w:rsidRDefault="00BE70C8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94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</w:tbl>
    <w:p w:rsidR="00BE70C8" w:rsidRDefault="00BE70C8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C8" w:rsidRPr="001417C6" w:rsidRDefault="00BE70C8" w:rsidP="00BE7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C8" w:rsidRPr="00CA4242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424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</w:t>
      </w:r>
      <w:r w:rsidR="00CA42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A4242">
        <w:rPr>
          <w:rFonts w:ascii="Times New Roman" w:hAnsi="Times New Roman" w:cs="Times New Roman"/>
          <w:sz w:val="24"/>
          <w:szCs w:val="24"/>
        </w:rPr>
        <w:t xml:space="preserve">                О.В. Ероханова</w:t>
      </w: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Pr="00E1016F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*  -  в графе 1 «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>Наименование муниципальной услуги</w:t>
      </w: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» указывается наименование муниципальной услуги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>сфере, для</w:t>
      </w: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утверждается базовый норматив затрат.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 xml:space="preserve">сфере 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>***  -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>сфере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BE70C8" w:rsidRDefault="001417C6" w:rsidP="005C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  <w:r w:rsidR="00BE70C8">
        <w:rPr>
          <w:rFonts w:ascii="Times New Roman" w:hAnsi="Times New Roman" w:cs="Times New Roman"/>
        </w:rPr>
        <w:br w:type="page"/>
      </w:r>
    </w:p>
    <w:p w:rsidR="00BE70C8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письму 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</w:t>
      </w:r>
      <w:r w:rsidR="00CD515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№________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нормативных затрат на муниципальную услугу (работу)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699"/>
        <w:gridCol w:w="1884"/>
        <w:gridCol w:w="1934"/>
        <w:gridCol w:w="1751"/>
        <w:gridCol w:w="1919"/>
        <w:gridCol w:w="1545"/>
        <w:gridCol w:w="1751"/>
        <w:gridCol w:w="1412"/>
      </w:tblGrid>
      <w:tr w:rsidR="00842DFE" w:rsidRPr="002A621C" w:rsidTr="008312E0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Реестровые записи регионального перечня (классификатора) муниципальных услуг (работ)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 (руб.)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(объем) муниципальной услуги (работы) (м2)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(тыс.руб)</w:t>
            </w:r>
          </w:p>
        </w:tc>
      </w:tr>
      <w:tr w:rsidR="00842DFE" w:rsidRPr="002A621C" w:rsidTr="008312E0"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9=5*6*7*8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DFE">
              <w:rPr>
                <w:rFonts w:ascii="Times New Roman" w:hAnsi="Times New Roman" w:cs="Times New Roman"/>
                <w:b/>
              </w:rPr>
              <w:t>2022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</w:rPr>
              <w:t>Уборка территории и аналогичная деятельность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810000.Р.53.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350051011000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4F100F" w:rsidRDefault="00D875AB" w:rsidP="0010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1,266225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C34BA2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44 317,55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услуге (работы)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810000.Р.53.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3500510110000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D875AB" w:rsidP="00102A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1,266225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C34BA2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44 317,55</w:t>
            </w: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(подразделу) утвержденного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C34BA2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44 317,55</w:t>
            </w:r>
          </w:p>
        </w:tc>
      </w:tr>
    </w:tbl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D2072A" w:rsidRDefault="00D2072A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</w:rPr>
      </w:pPr>
    </w:p>
    <w:p w:rsidR="00D2072A" w:rsidRDefault="00D2072A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</w:rPr>
      </w:pPr>
    </w:p>
    <w:p w:rsidR="00BE70C8" w:rsidRPr="00D2072A" w:rsidRDefault="00BE70C8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2072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07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0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</w:t>
      </w:r>
      <w:r w:rsidRPr="00D2072A">
        <w:rPr>
          <w:rFonts w:ascii="Times New Roman" w:hAnsi="Times New Roman" w:cs="Times New Roman"/>
          <w:sz w:val="24"/>
          <w:szCs w:val="24"/>
        </w:rPr>
        <w:t xml:space="preserve">           О.В. Ероханова</w:t>
      </w:r>
    </w:p>
    <w:p w:rsidR="001417C6" w:rsidRDefault="001417C6"/>
    <w:sectPr w:rsidR="001417C6" w:rsidSect="00035DB9">
      <w:headerReference w:type="default" r:id="rId7"/>
      <w:pgSz w:w="16838" w:h="11906" w:orient="landscape"/>
      <w:pgMar w:top="157" w:right="567" w:bottom="567" w:left="567" w:header="137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79" w:rsidRDefault="00324979" w:rsidP="001417C6">
      <w:pPr>
        <w:spacing w:after="0" w:line="240" w:lineRule="auto"/>
      </w:pPr>
      <w:r>
        <w:separator/>
      </w:r>
    </w:p>
  </w:endnote>
  <w:endnote w:type="continuationSeparator" w:id="0">
    <w:p w:rsidR="00324979" w:rsidRDefault="00324979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79" w:rsidRDefault="00324979" w:rsidP="001417C6">
      <w:pPr>
        <w:spacing w:after="0" w:line="240" w:lineRule="auto"/>
      </w:pPr>
      <w:r>
        <w:separator/>
      </w:r>
    </w:p>
  </w:footnote>
  <w:footnote w:type="continuationSeparator" w:id="0">
    <w:p w:rsidR="00324979" w:rsidRDefault="00324979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035DB9"/>
    <w:rsid w:val="00064202"/>
    <w:rsid w:val="00097739"/>
    <w:rsid w:val="000B11D0"/>
    <w:rsid w:val="000D3C9B"/>
    <w:rsid w:val="00100B3A"/>
    <w:rsid w:val="00102A92"/>
    <w:rsid w:val="00122039"/>
    <w:rsid w:val="00123CAF"/>
    <w:rsid w:val="001417C6"/>
    <w:rsid w:val="00180440"/>
    <w:rsid w:val="001A439F"/>
    <w:rsid w:val="001B639D"/>
    <w:rsid w:val="002444ED"/>
    <w:rsid w:val="002A621C"/>
    <w:rsid w:val="002B3F05"/>
    <w:rsid w:val="00324979"/>
    <w:rsid w:val="00457C36"/>
    <w:rsid w:val="004B0CE2"/>
    <w:rsid w:val="004C39D2"/>
    <w:rsid w:val="004F100F"/>
    <w:rsid w:val="00564B6C"/>
    <w:rsid w:val="005C68DE"/>
    <w:rsid w:val="005E4E0D"/>
    <w:rsid w:val="006C41B9"/>
    <w:rsid w:val="006C659D"/>
    <w:rsid w:val="00703764"/>
    <w:rsid w:val="00750E72"/>
    <w:rsid w:val="007E27B5"/>
    <w:rsid w:val="008312E0"/>
    <w:rsid w:val="00842A74"/>
    <w:rsid w:val="00842DFE"/>
    <w:rsid w:val="00862F5A"/>
    <w:rsid w:val="00863322"/>
    <w:rsid w:val="00874E96"/>
    <w:rsid w:val="008A2488"/>
    <w:rsid w:val="008A3B1D"/>
    <w:rsid w:val="008C2340"/>
    <w:rsid w:val="008E133D"/>
    <w:rsid w:val="00910495"/>
    <w:rsid w:val="00910654"/>
    <w:rsid w:val="00930658"/>
    <w:rsid w:val="00980135"/>
    <w:rsid w:val="009E4E4D"/>
    <w:rsid w:val="009E71E0"/>
    <w:rsid w:val="00A00EC6"/>
    <w:rsid w:val="00A131CC"/>
    <w:rsid w:val="00A238A0"/>
    <w:rsid w:val="00A30ECA"/>
    <w:rsid w:val="00A46F44"/>
    <w:rsid w:val="00B753D7"/>
    <w:rsid w:val="00B8439E"/>
    <w:rsid w:val="00BD1E30"/>
    <w:rsid w:val="00BE70C8"/>
    <w:rsid w:val="00C16525"/>
    <w:rsid w:val="00C34BA2"/>
    <w:rsid w:val="00CA4242"/>
    <w:rsid w:val="00CB0BF2"/>
    <w:rsid w:val="00CB1CDF"/>
    <w:rsid w:val="00CD5159"/>
    <w:rsid w:val="00CE351D"/>
    <w:rsid w:val="00CF37E2"/>
    <w:rsid w:val="00D2072A"/>
    <w:rsid w:val="00D344FD"/>
    <w:rsid w:val="00D474BE"/>
    <w:rsid w:val="00D76C98"/>
    <w:rsid w:val="00D875AB"/>
    <w:rsid w:val="00E1016F"/>
    <w:rsid w:val="00E13A8A"/>
    <w:rsid w:val="00E24FDF"/>
    <w:rsid w:val="00E671B4"/>
    <w:rsid w:val="00EA1A5F"/>
    <w:rsid w:val="00F9470B"/>
    <w:rsid w:val="00FA3119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54764-25E4-4FE8-B71A-978752D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  <w:style w:type="paragraph" w:styleId="a7">
    <w:name w:val="Balloon Text"/>
    <w:basedOn w:val="a"/>
    <w:link w:val="a8"/>
    <w:uiPriority w:val="99"/>
    <w:semiHidden/>
    <w:unhideWhenUsed/>
    <w:rsid w:val="00B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12D4-6DAF-4A62-87A2-7FA6F886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Матвеенко</cp:lastModifiedBy>
  <cp:revision>2</cp:revision>
  <cp:lastPrinted>2022-03-02T13:19:00Z</cp:lastPrinted>
  <dcterms:created xsi:type="dcterms:W3CDTF">2022-10-19T11:41:00Z</dcterms:created>
  <dcterms:modified xsi:type="dcterms:W3CDTF">2022-10-19T11:41:00Z</dcterms:modified>
</cp:coreProperties>
</file>