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ED0A9" w14:textId="3AD65589" w:rsidR="00370711" w:rsidRPr="00B47F65" w:rsidRDefault="007162C0" w:rsidP="00370711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B47F65">
        <w:rPr>
          <w:rFonts w:ascii="Times New Roman" w:hAnsi="Times New Roman" w:cs="Times New Roman"/>
          <w:sz w:val="23"/>
          <w:szCs w:val="23"/>
        </w:rPr>
        <w:t xml:space="preserve">Проект </w:t>
      </w:r>
      <w:r w:rsidR="00370711" w:rsidRPr="00B47F65">
        <w:rPr>
          <w:rFonts w:ascii="Times New Roman" w:hAnsi="Times New Roman" w:cs="Times New Roman"/>
          <w:sz w:val="23"/>
          <w:szCs w:val="23"/>
        </w:rPr>
        <w:t>Паспорт</w:t>
      </w:r>
      <w:r w:rsidRPr="00B47F65">
        <w:rPr>
          <w:rFonts w:ascii="Times New Roman" w:hAnsi="Times New Roman" w:cs="Times New Roman"/>
          <w:sz w:val="23"/>
          <w:szCs w:val="23"/>
        </w:rPr>
        <w:t>а</w:t>
      </w:r>
      <w:r w:rsidR="00370711" w:rsidRPr="00B47F6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72B13B8" w14:textId="77777777" w:rsidR="00B47F65" w:rsidRPr="00B47F65" w:rsidRDefault="00370711" w:rsidP="00370711">
      <w:pPr>
        <w:widowControl w:val="0"/>
        <w:autoSpaceDE w:val="0"/>
        <w:autoSpaceDN w:val="0"/>
        <w:adjustRightInd w:val="0"/>
        <w:ind w:firstLine="720"/>
        <w:jc w:val="center"/>
        <w:rPr>
          <w:sz w:val="23"/>
          <w:szCs w:val="23"/>
        </w:rPr>
      </w:pPr>
      <w:r w:rsidRPr="00B47F65">
        <w:rPr>
          <w:sz w:val="23"/>
          <w:szCs w:val="23"/>
        </w:rPr>
        <w:t xml:space="preserve">муниципальной программы муниципального образования «Сергиево-Посадский городской округ Московской области» </w:t>
      </w:r>
    </w:p>
    <w:p w14:paraId="61179778" w14:textId="2C9380D1" w:rsidR="00370711" w:rsidRPr="00B47F65" w:rsidRDefault="00370711" w:rsidP="00370711">
      <w:pPr>
        <w:widowControl w:val="0"/>
        <w:autoSpaceDE w:val="0"/>
        <w:autoSpaceDN w:val="0"/>
        <w:adjustRightInd w:val="0"/>
        <w:ind w:firstLine="720"/>
        <w:jc w:val="center"/>
        <w:rPr>
          <w:sz w:val="23"/>
          <w:szCs w:val="23"/>
        </w:rPr>
      </w:pPr>
      <w:r w:rsidRPr="00B47F65">
        <w:rPr>
          <w:b/>
          <w:sz w:val="23"/>
          <w:szCs w:val="23"/>
          <w:u w:val="single"/>
        </w:rPr>
        <w:t>«</w:t>
      </w:r>
      <w:r w:rsidR="005F40D7">
        <w:rPr>
          <w:b/>
          <w:sz w:val="23"/>
          <w:szCs w:val="23"/>
          <w:u w:val="single"/>
        </w:rPr>
        <w:t>Социальная защита населения</w:t>
      </w:r>
      <w:r w:rsidRPr="00B47F65">
        <w:rPr>
          <w:b/>
          <w:sz w:val="23"/>
          <w:szCs w:val="23"/>
          <w:u w:val="single"/>
        </w:rPr>
        <w:t>» на 2023 год</w:t>
      </w:r>
    </w:p>
    <w:p w14:paraId="611AB9A6" w14:textId="3BB5E5F0" w:rsidR="00370711" w:rsidRDefault="00370711" w:rsidP="00370711">
      <w:pPr>
        <w:widowControl w:val="0"/>
        <w:autoSpaceDE w:val="0"/>
        <w:autoSpaceDN w:val="0"/>
        <w:jc w:val="center"/>
      </w:pPr>
      <w:r w:rsidRPr="00B47F65">
        <w:rPr>
          <w:sz w:val="23"/>
          <w:szCs w:val="23"/>
        </w:rPr>
        <w:t xml:space="preserve">  </w:t>
      </w:r>
      <w:r w:rsidRPr="00DD7AA1">
        <w:t xml:space="preserve"> (наименование муниципальной программы)</w:t>
      </w:r>
    </w:p>
    <w:p w14:paraId="4C42F8F6" w14:textId="77777777" w:rsidR="00DD7AA1" w:rsidRPr="00DD7AA1" w:rsidRDefault="00DD7AA1" w:rsidP="00370711">
      <w:pPr>
        <w:widowControl w:val="0"/>
        <w:autoSpaceDE w:val="0"/>
        <w:autoSpaceDN w:val="0"/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871"/>
        <w:gridCol w:w="1560"/>
        <w:gridCol w:w="1416"/>
        <w:gridCol w:w="1701"/>
        <w:gridCol w:w="1844"/>
        <w:gridCol w:w="1814"/>
      </w:tblGrid>
      <w:tr w:rsidR="000C77D7" w:rsidRPr="00B47F65" w14:paraId="4AB0EEB5" w14:textId="77777777" w:rsidTr="00B47F65">
        <w:trPr>
          <w:trHeight w:val="487"/>
        </w:trPr>
        <w:tc>
          <w:tcPr>
            <w:tcW w:w="4928" w:type="dxa"/>
            <w:shd w:val="clear" w:color="auto" w:fill="auto"/>
            <w:vAlign w:val="center"/>
          </w:tcPr>
          <w:p w14:paraId="5950F416" w14:textId="77777777" w:rsidR="00370711" w:rsidRPr="00B47F65" w:rsidRDefault="00370711" w:rsidP="0037071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Координатор (координаторы)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E795" w14:textId="74FF426C" w:rsidR="00370711" w:rsidRPr="00DD7AA1" w:rsidRDefault="005F40D7" w:rsidP="0091318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D7AA1">
              <w:rPr>
                <w:rFonts w:ascii="Times New Roman" w:hAnsi="Times New Roman" w:cs="Times New Roman"/>
              </w:rPr>
              <w:t>Заместитель главы администрации городского округа, курирующий вопросы социальной защиты населения, заместитель главы администрации городского округа, курирующий деятельность администрации, заместитель главы администрации городского округа, курирующий вопросы коммунальной инфраструктуры</w:t>
            </w:r>
          </w:p>
        </w:tc>
      </w:tr>
      <w:tr w:rsidR="000C77D7" w:rsidRPr="00B47F65" w14:paraId="176BC616" w14:textId="77777777" w:rsidTr="00B47F65">
        <w:trPr>
          <w:trHeight w:val="407"/>
        </w:trPr>
        <w:tc>
          <w:tcPr>
            <w:tcW w:w="4928" w:type="dxa"/>
            <w:shd w:val="clear" w:color="auto" w:fill="auto"/>
            <w:vAlign w:val="center"/>
          </w:tcPr>
          <w:p w14:paraId="00C27CB6" w14:textId="6DE79F3A" w:rsidR="00370711" w:rsidRPr="00B47F65" w:rsidRDefault="00370711" w:rsidP="0037071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Муниципальный заказчик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F542" w14:textId="794069D5" w:rsidR="00370711" w:rsidRPr="00DD7AA1" w:rsidRDefault="00370711" w:rsidP="0037071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D7AA1">
              <w:rPr>
                <w:rFonts w:ascii="Times New Roman" w:hAnsi="Times New Roman" w:cs="Times New Roman"/>
              </w:rPr>
              <w:t>Администрация Сергиево-Посадского городского округа</w:t>
            </w:r>
            <w:r w:rsidR="00913185" w:rsidRPr="00DD7AA1">
              <w:rPr>
                <w:rFonts w:ascii="Times New Roman" w:hAnsi="Times New Roman" w:cs="Times New Roman"/>
              </w:rPr>
              <w:t xml:space="preserve"> Московской области</w:t>
            </w:r>
          </w:p>
        </w:tc>
      </w:tr>
      <w:tr w:rsidR="000C77D7" w:rsidRPr="00B47F65" w14:paraId="329DEAA0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1C9B0885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Цель (цели) муниципальной программы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02A29795" w14:textId="4DBD294C" w:rsidR="00370711" w:rsidRPr="00DD7AA1" w:rsidRDefault="005F40D7" w:rsidP="0091318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</w:rPr>
            </w:pPr>
            <w:r w:rsidRPr="00DD7AA1">
              <w:rPr>
                <w:rFonts w:ascii="Times New Roman" w:hAnsi="Times New Roman" w:cs="Times New Roman"/>
              </w:rPr>
              <w:t>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0C77D7" w:rsidRPr="00B47F65" w14:paraId="1A64BEB3" w14:textId="77777777" w:rsidTr="00B47F65">
        <w:trPr>
          <w:trHeight w:val="445"/>
        </w:trPr>
        <w:tc>
          <w:tcPr>
            <w:tcW w:w="4928" w:type="dxa"/>
            <w:shd w:val="clear" w:color="auto" w:fill="auto"/>
            <w:vAlign w:val="center"/>
          </w:tcPr>
          <w:p w14:paraId="6F3EB824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542B40E0" w14:textId="3F6451AE" w:rsidR="00370711" w:rsidRPr="00DD7AA1" w:rsidRDefault="00370711" w:rsidP="00DE4CF8">
            <w:pPr>
              <w:pStyle w:val="ConsPlusNormal"/>
              <w:ind w:firstLine="175"/>
              <w:rPr>
                <w:rFonts w:ascii="Times New Roman" w:eastAsia="Calibri" w:hAnsi="Times New Roman" w:cs="Times New Roman"/>
              </w:rPr>
            </w:pPr>
          </w:p>
        </w:tc>
      </w:tr>
      <w:tr w:rsidR="000C77D7" w:rsidRPr="00B47F65" w14:paraId="0BBE0066" w14:textId="77777777" w:rsidTr="00B47F65">
        <w:trPr>
          <w:trHeight w:val="355"/>
        </w:trPr>
        <w:tc>
          <w:tcPr>
            <w:tcW w:w="4928" w:type="dxa"/>
            <w:shd w:val="clear" w:color="auto" w:fill="auto"/>
            <w:vAlign w:val="center"/>
          </w:tcPr>
          <w:p w14:paraId="25F48D08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31D321A2" w14:textId="4939196A" w:rsidR="00370711" w:rsidRPr="00DD7AA1" w:rsidRDefault="005F40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</w:rPr>
            </w:pPr>
            <w:r w:rsidRPr="00DD7AA1">
              <w:rPr>
                <w:rFonts w:ascii="Times New Roman" w:eastAsia="Calibri" w:hAnsi="Times New Roman" w:cs="Times New Roman"/>
              </w:rPr>
              <w:t>Подпрограмма I «Социальная поддержка граждан»</w:t>
            </w:r>
          </w:p>
        </w:tc>
      </w:tr>
      <w:tr w:rsidR="000C77D7" w:rsidRPr="00B47F65" w14:paraId="536A98C6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1321F38B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1888CE9A" w14:textId="4D4BAF8C" w:rsidR="00370711" w:rsidRPr="00DD7AA1" w:rsidRDefault="005F40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</w:rPr>
            </w:pPr>
            <w:r w:rsidRPr="00DD7AA1">
              <w:rPr>
                <w:rFonts w:ascii="Times New Roman" w:eastAsia="Calibri" w:hAnsi="Times New Roman" w:cs="Times New Roman"/>
              </w:rPr>
              <w:t>Подпрограмма II «Развитие системы отдыха и оздоровления детей»</w:t>
            </w:r>
          </w:p>
        </w:tc>
      </w:tr>
      <w:tr w:rsidR="005F40D7" w:rsidRPr="00B47F65" w14:paraId="1644B4FD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0E296415" w14:textId="7590A885" w:rsidR="005F40D7" w:rsidRPr="00B47F65" w:rsidRDefault="005F40D7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64F14082" w14:textId="0743FF2E" w:rsidR="005F40D7" w:rsidRPr="00DD7AA1" w:rsidRDefault="005F40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Подпрограмма IV «Содействие занятости населения, развитие трудовых ресурсов и охраны труда»</w:t>
            </w:r>
          </w:p>
        </w:tc>
      </w:tr>
      <w:tr w:rsidR="005F40D7" w:rsidRPr="00B47F65" w14:paraId="5950D154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38AC9129" w14:textId="486987B5" w:rsidR="005F40D7" w:rsidRPr="00B47F65" w:rsidRDefault="005F40D7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4F49B27A" w14:textId="3BD5EB6A" w:rsidR="005F40D7" w:rsidRPr="00DD7AA1" w:rsidRDefault="005F40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Подпрограмма V «Обеспечивающая подпрограмма»</w:t>
            </w:r>
          </w:p>
        </w:tc>
      </w:tr>
      <w:tr w:rsidR="005F40D7" w:rsidRPr="00B47F65" w14:paraId="750BD37F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7FF9E34F" w14:textId="62C37CCC" w:rsidR="005F40D7" w:rsidRPr="00B47F65" w:rsidRDefault="005F40D7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30923BC5" w14:textId="439412E5" w:rsidR="005F40D7" w:rsidRPr="00DD7AA1" w:rsidRDefault="005F40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Подпрограмма VI «Развитие и поддержка социально ориентированных некоммерческих организаций»</w:t>
            </w:r>
          </w:p>
        </w:tc>
      </w:tr>
      <w:tr w:rsidR="005F40D7" w:rsidRPr="00B47F65" w14:paraId="798E744D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3BF1BC68" w14:textId="3F476E0F" w:rsidR="005F40D7" w:rsidRDefault="005F40D7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43D5BBB2" w14:textId="1EECE40E" w:rsidR="005F40D7" w:rsidRPr="00DD7AA1" w:rsidRDefault="005F40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</w:tr>
      <w:tr w:rsidR="00D40C08" w:rsidRPr="00B47F65" w14:paraId="7B399E36" w14:textId="77777777" w:rsidTr="00B47F65">
        <w:trPr>
          <w:trHeight w:val="197"/>
        </w:trPr>
        <w:tc>
          <w:tcPr>
            <w:tcW w:w="4928" w:type="dxa"/>
            <w:vMerge w:val="restart"/>
            <w:shd w:val="clear" w:color="auto" w:fill="auto"/>
          </w:tcPr>
          <w:p w14:paraId="08411EFF" w14:textId="77777777" w:rsidR="00D40C08" w:rsidRPr="00B47F65" w:rsidRDefault="00D40C08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hAnsi="Times New Roman" w:cs="Times New Roman"/>
                <w:sz w:val="23"/>
                <w:szCs w:val="23"/>
              </w:rPr>
              <w:t>Краткая характеристика подпрограмм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3D68A7AE" w14:textId="77777777" w:rsidR="00D40C08" w:rsidRPr="00DD7AA1" w:rsidRDefault="00D40C08" w:rsidP="005F40D7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</w:p>
          <w:p w14:paraId="454ECDCA" w14:textId="72F580AB" w:rsidR="00D40C08" w:rsidRPr="00DD7AA1" w:rsidRDefault="00D40C08" w:rsidP="005F40D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D40C08" w:rsidRPr="00B47F65" w14:paraId="68138CC0" w14:textId="77777777" w:rsidTr="00B47F65">
        <w:trPr>
          <w:trHeight w:val="218"/>
        </w:trPr>
        <w:tc>
          <w:tcPr>
            <w:tcW w:w="4928" w:type="dxa"/>
            <w:vMerge/>
            <w:shd w:val="clear" w:color="auto" w:fill="auto"/>
            <w:vAlign w:val="center"/>
          </w:tcPr>
          <w:p w14:paraId="6C778A08" w14:textId="77777777" w:rsidR="00D40C08" w:rsidRPr="00B47F65" w:rsidRDefault="00D40C08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3A7E87F3" w14:textId="77777777" w:rsidR="00D40C08" w:rsidRPr="00DD7AA1" w:rsidRDefault="00D40C08" w:rsidP="005F40D7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</w:p>
          <w:p w14:paraId="40F73E08" w14:textId="233248D3" w:rsidR="00D40C08" w:rsidRPr="00DD7AA1" w:rsidRDefault="00D40C08" w:rsidP="005F40D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D40C08" w:rsidRPr="00B47F65" w14:paraId="64D82CD9" w14:textId="77777777" w:rsidTr="00E87A57">
        <w:trPr>
          <w:trHeight w:val="218"/>
        </w:trPr>
        <w:tc>
          <w:tcPr>
            <w:tcW w:w="4928" w:type="dxa"/>
            <w:vMerge/>
            <w:shd w:val="clear" w:color="auto" w:fill="auto"/>
            <w:vAlign w:val="center"/>
          </w:tcPr>
          <w:p w14:paraId="031604AE" w14:textId="77777777" w:rsidR="00D40C08" w:rsidRPr="00B47F65" w:rsidRDefault="00D40C08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4269E637" w14:textId="77777777" w:rsidR="00D40C08" w:rsidRPr="00DD7AA1" w:rsidRDefault="00D40C08" w:rsidP="005F40D7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</w:p>
          <w:p w14:paraId="7EBE47DF" w14:textId="1DC4D534" w:rsidR="00D40C08" w:rsidRPr="00DD7AA1" w:rsidRDefault="00D40C08" w:rsidP="005F40D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lastRenderedPageBreak/>
              <w:t>Реализация мероприятий Подпрограммы IV направлена на осуществление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945A4A" w:rsidRPr="00B47F65" w14:paraId="4F42F858" w14:textId="77777777" w:rsidTr="00E87A57">
        <w:trPr>
          <w:trHeight w:val="218"/>
        </w:trPr>
        <w:tc>
          <w:tcPr>
            <w:tcW w:w="4928" w:type="dxa"/>
            <w:vMerge/>
            <w:shd w:val="clear" w:color="auto" w:fill="auto"/>
            <w:vAlign w:val="center"/>
          </w:tcPr>
          <w:p w14:paraId="2C9DB44D" w14:textId="77777777" w:rsidR="00945A4A" w:rsidRPr="00B47F65" w:rsidRDefault="00945A4A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54DC1E07" w14:textId="28548F32" w:rsidR="00945A4A" w:rsidRPr="00DD7AA1" w:rsidRDefault="00945A4A" w:rsidP="00945A4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социальной защиты.</w:t>
            </w:r>
          </w:p>
          <w:p w14:paraId="1B78CE7C" w14:textId="77777777" w:rsidR="00945A4A" w:rsidRPr="00DD7AA1" w:rsidRDefault="00945A4A" w:rsidP="00945A4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Реализация мероприятий Подпрограммы V направлена на создание оптимальных условий:</w:t>
            </w:r>
          </w:p>
          <w:p w14:paraId="049619A8" w14:textId="77777777" w:rsidR="00945A4A" w:rsidRPr="00DD7AA1" w:rsidRDefault="00945A4A" w:rsidP="00945A4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деятельности органов местного самоуправления городских округов в сфере социальной защиты населения;</w:t>
            </w:r>
          </w:p>
          <w:p w14:paraId="391AABF0" w14:textId="0D62F4C3" w:rsidR="00945A4A" w:rsidRPr="00DD7AA1" w:rsidRDefault="00945A4A" w:rsidP="00945A4A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 xml:space="preserve">исполнения переданных полномочий Московской области по созданию комиссий по делам несовершеннолетних и защите их прав.  </w:t>
            </w:r>
          </w:p>
        </w:tc>
      </w:tr>
      <w:tr w:rsidR="00D40C08" w:rsidRPr="00B47F65" w14:paraId="76CF490D" w14:textId="77777777" w:rsidTr="00E87A57">
        <w:trPr>
          <w:trHeight w:val="218"/>
        </w:trPr>
        <w:tc>
          <w:tcPr>
            <w:tcW w:w="4928" w:type="dxa"/>
            <w:vMerge/>
            <w:shd w:val="clear" w:color="auto" w:fill="auto"/>
            <w:vAlign w:val="center"/>
          </w:tcPr>
          <w:p w14:paraId="33621C9A" w14:textId="77777777" w:rsidR="00D40C08" w:rsidRPr="00B47F65" w:rsidRDefault="00D40C08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077012ED" w14:textId="77777777" w:rsidR="00D40C08" w:rsidRPr="00DD7AA1" w:rsidRDefault="00D40C08" w:rsidP="005F40D7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</w:p>
          <w:p w14:paraId="55F017D6" w14:textId="7192BF06" w:rsidR="00D40C08" w:rsidRPr="00DD7AA1" w:rsidRDefault="00D40C08" w:rsidP="005F40D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D40C08" w:rsidRPr="00B47F65" w14:paraId="714CFC44" w14:textId="77777777" w:rsidTr="00E87A57">
        <w:trPr>
          <w:trHeight w:val="218"/>
        </w:trPr>
        <w:tc>
          <w:tcPr>
            <w:tcW w:w="4928" w:type="dxa"/>
            <w:vMerge/>
            <w:shd w:val="clear" w:color="auto" w:fill="auto"/>
            <w:vAlign w:val="center"/>
          </w:tcPr>
          <w:p w14:paraId="0C8A7FA8" w14:textId="77777777" w:rsidR="00D40C08" w:rsidRPr="00B47F65" w:rsidRDefault="00D40C08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1F7C5038" w14:textId="77777777" w:rsidR="00D40C08" w:rsidRPr="00DD7AA1" w:rsidRDefault="00D40C08" w:rsidP="005F40D7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</w:p>
          <w:p w14:paraId="385007EE" w14:textId="7F1E2DCF" w:rsidR="00D40C08" w:rsidRPr="00DD7AA1" w:rsidRDefault="00D40C08" w:rsidP="005F40D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DD7AA1">
              <w:rPr>
                <w:rFonts w:ascii="Times New Roman" w:eastAsia="Calibri" w:hAnsi="Times New Roman" w:cs="Times New Roman"/>
              </w:rPr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370711" w:rsidRPr="00B47F65" w14:paraId="0B54D7A2" w14:textId="1FC528B8" w:rsidTr="00B47F65">
        <w:tc>
          <w:tcPr>
            <w:tcW w:w="4928" w:type="dxa"/>
            <w:shd w:val="clear" w:color="auto" w:fill="auto"/>
            <w:vAlign w:val="center"/>
          </w:tcPr>
          <w:p w14:paraId="0576A81E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41C2B51" w14:textId="77777777" w:rsidR="00370711" w:rsidRPr="00B47F65" w:rsidRDefault="00370711" w:rsidP="00DE4CF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B6808B" w14:textId="0A9A8DD4" w:rsidR="00370711" w:rsidRPr="00B47F65" w:rsidRDefault="00370711" w:rsidP="00DE4CF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2023 год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F6E1E39" w14:textId="797DE890" w:rsidR="00370711" w:rsidRPr="00B47F65" w:rsidRDefault="00370711" w:rsidP="00370711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2024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8A66B7" w14:textId="1DC23FFA" w:rsidR="00370711" w:rsidRPr="00B47F65" w:rsidRDefault="00370711" w:rsidP="000C77D7">
            <w:pPr>
              <w:pStyle w:val="ConsPlusNormal"/>
              <w:ind w:hanging="105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202</w:t>
            </w:r>
            <w:r w:rsidR="000C77D7"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5</w:t>
            </w: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E937DFB" w14:textId="41047B2E" w:rsidR="00370711" w:rsidRPr="00B47F65" w:rsidRDefault="000C77D7" w:rsidP="00370711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2026 год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9B7E4CC" w14:textId="6B2A6121" w:rsidR="00370711" w:rsidRPr="00B47F65" w:rsidRDefault="00370711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202</w:t>
            </w:r>
            <w:r w:rsidR="000C77D7"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7</w:t>
            </w: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523E7" w:rsidRPr="00B47F65" w14:paraId="1B2CC083" w14:textId="51F86157" w:rsidTr="00F523E7">
        <w:trPr>
          <w:trHeight w:val="349"/>
        </w:trPr>
        <w:tc>
          <w:tcPr>
            <w:tcW w:w="4928" w:type="dxa"/>
            <w:shd w:val="clear" w:color="auto" w:fill="auto"/>
            <w:vAlign w:val="center"/>
          </w:tcPr>
          <w:p w14:paraId="50E12656" w14:textId="77777777" w:rsidR="00F523E7" w:rsidRPr="00B47F65" w:rsidRDefault="00F523E7" w:rsidP="00F523E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Средства федерального бюджета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8888BD4" w14:textId="3D384A57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9693502" w14:textId="7D93CABE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B30FA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34236445" w14:textId="0D92B9F3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B30FA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A7D0A" w14:textId="4B6D4160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B30FA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4" w:type="dxa"/>
            <w:shd w:val="clear" w:color="auto" w:fill="auto"/>
            <w:vAlign w:val="bottom"/>
          </w:tcPr>
          <w:p w14:paraId="0F2BB789" w14:textId="6035AD97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B30FA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14" w:type="dxa"/>
            <w:shd w:val="clear" w:color="auto" w:fill="auto"/>
            <w:vAlign w:val="bottom"/>
          </w:tcPr>
          <w:p w14:paraId="40BB1BF3" w14:textId="7B23ECE4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B30FA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</w:tr>
      <w:tr w:rsidR="00F523E7" w:rsidRPr="00B47F65" w14:paraId="42BC1C30" w14:textId="3DF10828" w:rsidTr="00F523E7">
        <w:trPr>
          <w:trHeight w:val="425"/>
        </w:trPr>
        <w:tc>
          <w:tcPr>
            <w:tcW w:w="4928" w:type="dxa"/>
            <w:shd w:val="clear" w:color="auto" w:fill="auto"/>
            <w:vAlign w:val="center"/>
          </w:tcPr>
          <w:p w14:paraId="1EE22ED8" w14:textId="77777777" w:rsidR="00F523E7" w:rsidRPr="00B47F65" w:rsidRDefault="00F523E7" w:rsidP="00F523E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BD25C" w14:textId="4F745CB6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132 623,00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1EE9C" w14:textId="5E02AC84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31 913,00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BB2B0" w14:textId="1C36052A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870,00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2BF82" w14:textId="637F553F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25 280,00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9D98E" w14:textId="5087873F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25 280,00</w:t>
            </w:r>
          </w:p>
        </w:tc>
        <w:tc>
          <w:tcPr>
            <w:tcW w:w="1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2CA1C" w14:textId="42F2B683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25 280,00</w:t>
            </w:r>
          </w:p>
        </w:tc>
      </w:tr>
      <w:tr w:rsidR="00F523E7" w:rsidRPr="00B47F65" w14:paraId="46C37897" w14:textId="433DCACB" w:rsidTr="00F523E7">
        <w:trPr>
          <w:trHeight w:val="417"/>
        </w:trPr>
        <w:tc>
          <w:tcPr>
            <w:tcW w:w="4928" w:type="dxa"/>
            <w:shd w:val="clear" w:color="auto" w:fill="auto"/>
            <w:vAlign w:val="center"/>
          </w:tcPr>
          <w:p w14:paraId="45924417" w14:textId="77777777" w:rsidR="00F523E7" w:rsidRPr="00B47F65" w:rsidRDefault="00F523E7" w:rsidP="00F523E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Средства бюджета Сергиево-Посадского городского округа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AFA5A" w14:textId="29512518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294 064,70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319ED" w14:textId="4FD8F2A1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59 374,00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65AAA" w14:textId="5DAD074F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58 773,70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C0DCC2" w14:textId="228C5FCE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58 639,00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1F6BD" w14:textId="17FA8CD2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58 639,00</w:t>
            </w:r>
          </w:p>
        </w:tc>
        <w:tc>
          <w:tcPr>
            <w:tcW w:w="1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9959A" w14:textId="4994BCE9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58 639,00</w:t>
            </w:r>
          </w:p>
        </w:tc>
      </w:tr>
      <w:tr w:rsidR="00F523E7" w:rsidRPr="00B47F65" w14:paraId="2C187928" w14:textId="083601C7" w:rsidTr="00F523E7">
        <w:trPr>
          <w:trHeight w:val="423"/>
        </w:trPr>
        <w:tc>
          <w:tcPr>
            <w:tcW w:w="4928" w:type="dxa"/>
            <w:shd w:val="clear" w:color="auto" w:fill="auto"/>
            <w:vAlign w:val="center"/>
          </w:tcPr>
          <w:p w14:paraId="53F62114" w14:textId="77777777" w:rsidR="00F523E7" w:rsidRPr="00B47F65" w:rsidRDefault="00F523E7" w:rsidP="00F523E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средства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245FEF82" w14:textId="0B6C6900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95BF8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F740FA4" w14:textId="2B532216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95BF8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7288D001" w14:textId="169D4EED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95BF8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0B6DF" w14:textId="3BE01B71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95BF8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4" w:type="dxa"/>
            <w:shd w:val="clear" w:color="auto" w:fill="auto"/>
            <w:vAlign w:val="bottom"/>
          </w:tcPr>
          <w:p w14:paraId="019429E9" w14:textId="7DABAAF4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95BF8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14" w:type="dxa"/>
            <w:shd w:val="clear" w:color="auto" w:fill="auto"/>
            <w:vAlign w:val="bottom"/>
          </w:tcPr>
          <w:p w14:paraId="1AEEDD14" w14:textId="135DB6E0" w:rsidR="00F523E7" w:rsidRPr="00B47F65" w:rsidRDefault="00F523E7" w:rsidP="00F523E7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95BF8">
              <w:rPr>
                <w:rFonts w:ascii="Times New Roman" w:eastAsia="Calibri" w:hAnsi="Times New Roman" w:cs="Times New Roman"/>
                <w:sz w:val="23"/>
                <w:szCs w:val="23"/>
              </w:rPr>
              <w:t>0,00</w:t>
            </w:r>
          </w:p>
        </w:tc>
      </w:tr>
      <w:tr w:rsidR="00F523E7" w:rsidRPr="00B47F65" w14:paraId="75C55BA1" w14:textId="6396B47E" w:rsidTr="00F523E7">
        <w:trPr>
          <w:trHeight w:val="543"/>
        </w:trPr>
        <w:tc>
          <w:tcPr>
            <w:tcW w:w="4928" w:type="dxa"/>
            <w:shd w:val="clear" w:color="auto" w:fill="auto"/>
            <w:vAlign w:val="center"/>
          </w:tcPr>
          <w:p w14:paraId="41ECBF23" w14:textId="77777777" w:rsidR="00F523E7" w:rsidRPr="00B47F65" w:rsidRDefault="00F523E7" w:rsidP="00F523E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 по годам: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D6B42" w14:textId="6C91DED9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Yu Gothic UI Semibold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eastAsia="Yu Gothic UI Semibold" w:hAnsi="Times New Roman" w:cs="Times New Roman"/>
                <w:color w:val="000000"/>
                <w:sz w:val="23"/>
                <w:szCs w:val="23"/>
              </w:rPr>
              <w:t>426 687,70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8945A" w14:textId="49AF58E3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Yu Gothic UI Semibold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eastAsia="Yu Gothic UI Semibold" w:hAnsi="Times New Roman" w:cs="Times New Roman"/>
                <w:color w:val="000000"/>
                <w:sz w:val="23"/>
                <w:szCs w:val="23"/>
              </w:rPr>
              <w:t>91 287,00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FFE37" w14:textId="669D612B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Yu Gothic UI Semibold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eastAsia="Yu Gothic UI Semibold" w:hAnsi="Times New Roman" w:cs="Times New Roman"/>
                <w:color w:val="000000"/>
                <w:sz w:val="23"/>
                <w:szCs w:val="23"/>
              </w:rPr>
              <w:t>83 643,70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83C54" w14:textId="74EE894C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Yu Gothic UI Semibold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eastAsia="Yu Gothic UI Semibold" w:hAnsi="Times New Roman" w:cs="Times New Roman"/>
                <w:color w:val="000000"/>
                <w:sz w:val="23"/>
                <w:szCs w:val="23"/>
              </w:rPr>
              <w:t>83 919,00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DF2CC4" w14:textId="300C4935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Yu Gothic UI Semibold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eastAsia="Yu Gothic UI Semibold" w:hAnsi="Times New Roman" w:cs="Times New Roman"/>
                <w:color w:val="000000"/>
                <w:sz w:val="23"/>
                <w:szCs w:val="23"/>
              </w:rPr>
              <w:t>83 919,00</w:t>
            </w:r>
          </w:p>
        </w:tc>
        <w:tc>
          <w:tcPr>
            <w:tcW w:w="1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731E6" w14:textId="4AEB7326" w:rsidR="00F523E7" w:rsidRPr="00F523E7" w:rsidRDefault="00F523E7" w:rsidP="00F523E7">
            <w:pPr>
              <w:pStyle w:val="ConsPlusNormal"/>
              <w:ind w:firstLine="0"/>
              <w:jc w:val="right"/>
              <w:rPr>
                <w:rFonts w:ascii="Times New Roman" w:eastAsia="Yu Gothic UI Semibold" w:hAnsi="Times New Roman" w:cs="Times New Roman"/>
                <w:sz w:val="23"/>
                <w:szCs w:val="23"/>
              </w:rPr>
            </w:pPr>
            <w:r w:rsidRPr="00F523E7">
              <w:rPr>
                <w:rFonts w:ascii="Times New Roman" w:eastAsia="Yu Gothic UI Semibold" w:hAnsi="Times New Roman" w:cs="Times New Roman"/>
                <w:color w:val="000000"/>
                <w:sz w:val="23"/>
                <w:szCs w:val="23"/>
              </w:rPr>
              <w:t>83 919,00</w:t>
            </w:r>
          </w:p>
        </w:tc>
      </w:tr>
    </w:tbl>
    <w:p w14:paraId="2F591637" w14:textId="77777777" w:rsidR="00370711" w:rsidRPr="00B47F65" w:rsidRDefault="00370711" w:rsidP="00B47F65">
      <w:pPr>
        <w:pStyle w:val="ConsPlusNormal"/>
        <w:ind w:firstLine="0"/>
        <w:rPr>
          <w:rFonts w:ascii="Times New Roman" w:hAnsi="Times New Roman" w:cs="Times New Roman"/>
          <w:strike/>
          <w:sz w:val="23"/>
          <w:szCs w:val="23"/>
        </w:rPr>
      </w:pPr>
    </w:p>
    <w:sectPr w:rsidR="00370711" w:rsidRPr="00B47F65" w:rsidSect="00B47F65">
      <w:pgSz w:w="16838" w:h="11906" w:orient="landscape"/>
      <w:pgMar w:top="567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12"/>
    <w:rsid w:val="000C77D7"/>
    <w:rsid w:val="001F2C86"/>
    <w:rsid w:val="00313CF5"/>
    <w:rsid w:val="00370711"/>
    <w:rsid w:val="005F40D7"/>
    <w:rsid w:val="007162C0"/>
    <w:rsid w:val="00913185"/>
    <w:rsid w:val="00945A4A"/>
    <w:rsid w:val="00961069"/>
    <w:rsid w:val="00B47F65"/>
    <w:rsid w:val="00BC1ACA"/>
    <w:rsid w:val="00CC3EC1"/>
    <w:rsid w:val="00D40C08"/>
    <w:rsid w:val="00DA4D6F"/>
    <w:rsid w:val="00DD7AA1"/>
    <w:rsid w:val="00F523E7"/>
    <w:rsid w:val="00FF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F7AB"/>
  <w15:docId w15:val="{7566602C-8A37-4528-B1E8-692EB0B4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7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3C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3C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 А. Токарева</cp:lastModifiedBy>
  <cp:revision>2</cp:revision>
  <cp:lastPrinted>2022-11-02T11:19:00Z</cp:lastPrinted>
  <dcterms:created xsi:type="dcterms:W3CDTF">2022-11-02T11:20:00Z</dcterms:created>
  <dcterms:modified xsi:type="dcterms:W3CDTF">2022-11-02T11:20:00Z</dcterms:modified>
</cp:coreProperties>
</file>