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администрации</w:t>
      </w:r>
      <w:proofErr w:type="gramEnd"/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городского</w:t>
      </w:r>
      <w:proofErr w:type="gramEnd"/>
      <w:r w:rsidRPr="003D3EA9">
        <w:rPr>
          <w:spacing w:val="1"/>
          <w:sz w:val="24"/>
          <w:szCs w:val="24"/>
        </w:rPr>
        <w:t xml:space="preserve"> округа</w:t>
      </w:r>
    </w:p>
    <w:p w:rsidR="00811735" w:rsidRPr="003D3EA9" w:rsidRDefault="00363706" w:rsidP="00811735">
      <w:pPr>
        <w:ind w:left="1049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от 05.02.2024 № 253-ПА</w:t>
      </w:r>
      <w:bookmarkStart w:id="0" w:name="_GoBack"/>
      <w:bookmarkEnd w:id="0"/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городской округ Московской </w:t>
      </w:r>
      <w:proofErr w:type="gramStart"/>
      <w:r w:rsidRPr="003D3EA9">
        <w:rPr>
          <w:b/>
          <w:sz w:val="24"/>
          <w:szCs w:val="24"/>
        </w:rPr>
        <w:t xml:space="preserve">области»   </w:t>
      </w:r>
      <w:proofErr w:type="gramEnd"/>
      <w:r w:rsidRPr="003D3EA9">
        <w:rPr>
          <w:b/>
          <w:sz w:val="24"/>
          <w:szCs w:val="24"/>
        </w:rPr>
        <w:t xml:space="preserve">               «</w:t>
      </w:r>
      <w:r w:rsidRPr="003D3EA9">
        <w:rPr>
          <w:rFonts w:cs="Times New Roman"/>
          <w:b/>
          <w:sz w:val="24"/>
          <w:szCs w:val="24"/>
        </w:rPr>
        <w:t xml:space="preserve">Развитие инженерной инфраструктуры, </w:t>
      </w:r>
      <w:proofErr w:type="spellStart"/>
      <w:r w:rsidRPr="003D3EA9">
        <w:rPr>
          <w:rFonts w:cs="Times New Roman"/>
          <w:b/>
          <w:sz w:val="24"/>
          <w:szCs w:val="24"/>
        </w:rPr>
        <w:t>энергоэффективности</w:t>
      </w:r>
      <w:proofErr w:type="spellEnd"/>
      <w:r w:rsidRPr="003D3EA9">
        <w:rPr>
          <w:rFonts w:cs="Times New Roman"/>
          <w:b/>
          <w:sz w:val="24"/>
          <w:szCs w:val="24"/>
        </w:rPr>
        <w:t xml:space="preserve">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b/>
          <w:sz w:val="24"/>
          <w:szCs w:val="24"/>
        </w:rPr>
        <w:t xml:space="preserve"> программы муниципального образования «Сергиево-Посадский городской округ Московской области» «Развитие инженерной инфраструктуры, </w:t>
      </w:r>
      <w:proofErr w:type="spellStart"/>
      <w:r w:rsidRPr="003D3EA9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3D3EA9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proofErr w:type="gramStart"/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  <w:proofErr w:type="gramEnd"/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3D3EA9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1 273 343,59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240 175,44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9C4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182 </w:t>
            </w:r>
            <w:r w:rsidR="009C4F0D" w:rsidRPr="003D3EA9">
              <w:rPr>
                <w:sz w:val="24"/>
                <w:szCs w:val="24"/>
              </w:rPr>
              <w:t>501</w:t>
            </w:r>
            <w:r w:rsidRPr="003D3EA9">
              <w:rPr>
                <w:sz w:val="24"/>
                <w:szCs w:val="24"/>
              </w:rPr>
              <w:t>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509 901,28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3D3EA9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537 416,10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3D3EA9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71 531,63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654083" w:rsidP="003D3EA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</w:t>
            </w:r>
            <w:r w:rsidR="003D3EA9" w:rsidRPr="003D3EA9">
              <w:rPr>
                <w:sz w:val="24"/>
                <w:szCs w:val="24"/>
              </w:rPr>
              <w:t> 810 759,69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311 707,07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286 036,06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3D3EA9">
              <w:rPr>
                <w:sz w:val="24"/>
                <w:szCs w:val="18"/>
              </w:rPr>
              <w:t>695 393,62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сферы реализации муниципальной программы, в том числе формулировка основных проблем в указанной сфере, описание целей </w:t>
      </w:r>
      <w:proofErr w:type="gramStart"/>
      <w:r w:rsidR="00E336CE" w:rsidRPr="003D3EA9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="00E336CE" w:rsidRPr="003D3EA9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</w:t>
      </w:r>
      <w:proofErr w:type="spellStart"/>
      <w:r w:rsidRPr="003D3EA9">
        <w:rPr>
          <w:b/>
          <w:sz w:val="24"/>
          <w:szCs w:val="24"/>
        </w:rPr>
        <w:t>энергоэффективности</w:t>
      </w:r>
      <w:proofErr w:type="spellEnd"/>
      <w:r w:rsidRPr="003D3EA9">
        <w:rPr>
          <w:b/>
          <w:sz w:val="24"/>
          <w:szCs w:val="24"/>
        </w:rPr>
        <w:t xml:space="preserve">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</w:t>
      </w:r>
      <w:proofErr w:type="spellStart"/>
      <w:r w:rsidRPr="003D3EA9">
        <w:rPr>
          <w:b/>
          <w:sz w:val="24"/>
          <w:szCs w:val="24"/>
        </w:rPr>
        <w:t>энергоэффективности</w:t>
      </w:r>
      <w:proofErr w:type="spellEnd"/>
      <w:r w:rsidRPr="003D3EA9">
        <w:rPr>
          <w:b/>
          <w:sz w:val="24"/>
          <w:szCs w:val="24"/>
        </w:rPr>
        <w:t xml:space="preserve">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</w:t>
      </w:r>
      <w:proofErr w:type="gramStart"/>
      <w:r w:rsidRPr="003D3EA9">
        <w:rPr>
          <w:sz w:val="24"/>
          <w:szCs w:val="24"/>
        </w:rPr>
        <w:t>в  муниципальных</w:t>
      </w:r>
      <w:proofErr w:type="gramEnd"/>
      <w:r w:rsidRPr="003D3EA9">
        <w:rPr>
          <w:sz w:val="24"/>
          <w:szCs w:val="24"/>
        </w:rPr>
        <w:t xml:space="preserve">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</w:t>
      </w:r>
      <w:proofErr w:type="gramStart"/>
      <w:r w:rsidRPr="003D3EA9">
        <w:rPr>
          <w:sz w:val="24"/>
          <w:szCs w:val="24"/>
        </w:rPr>
        <w:t>муниципальных  учреждений</w:t>
      </w:r>
      <w:proofErr w:type="gramEnd"/>
      <w:r w:rsidRPr="003D3EA9">
        <w:rPr>
          <w:sz w:val="24"/>
          <w:szCs w:val="24"/>
        </w:rPr>
        <w:t xml:space="preserve">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 xml:space="preserve">, решение вопросов повышения </w:t>
      </w:r>
      <w:proofErr w:type="spellStart"/>
      <w:proofErr w:type="gramStart"/>
      <w:r w:rsidRPr="003D3EA9">
        <w:rPr>
          <w:sz w:val="24"/>
          <w:szCs w:val="24"/>
        </w:rPr>
        <w:t>энергоэффективности</w:t>
      </w:r>
      <w:proofErr w:type="spellEnd"/>
      <w:r w:rsidRPr="003D3EA9">
        <w:rPr>
          <w:sz w:val="24"/>
          <w:szCs w:val="24"/>
        </w:rPr>
        <w:t xml:space="preserve">  имеет</w:t>
      </w:r>
      <w:proofErr w:type="gramEnd"/>
      <w:r w:rsidRPr="003D3EA9">
        <w:rPr>
          <w:sz w:val="24"/>
          <w:szCs w:val="24"/>
        </w:rPr>
        <w:t xml:space="preserve">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 xml:space="preserve">Программа ориентирована на повышение </w:t>
      </w:r>
      <w:proofErr w:type="spellStart"/>
      <w:r w:rsidRPr="003D3EA9">
        <w:rPr>
          <w:rFonts w:eastAsia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3D3EA9">
        <w:rPr>
          <w:rFonts w:eastAsia="Times New Roman" w:cs="Times New Roman"/>
          <w:sz w:val="24"/>
          <w:szCs w:val="24"/>
          <w:lang w:eastAsia="ru-RU"/>
        </w:rPr>
        <w:t xml:space="preserve"> жилищно-коммунальной и бюджетной сферы Сергиево-Посадского городского округа и снижение расхода топливно-энергетических ресурсов, повышение </w:t>
      </w:r>
      <w:proofErr w:type="spellStart"/>
      <w:r w:rsidRPr="003D3EA9">
        <w:rPr>
          <w:rFonts w:eastAsia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3D3EA9">
        <w:rPr>
          <w:rFonts w:eastAsia="Times New Roman" w:cs="Times New Roman"/>
          <w:sz w:val="24"/>
          <w:szCs w:val="24"/>
          <w:lang w:eastAsia="ru-RU"/>
        </w:rPr>
        <w:t xml:space="preserve">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уменьшить потери теплоносителя, холодной и </w:t>
      </w:r>
      <w:proofErr w:type="gramStart"/>
      <w:r w:rsidRPr="003D3EA9">
        <w:rPr>
          <w:sz w:val="24"/>
          <w:szCs w:val="24"/>
        </w:rPr>
        <w:t>горячей  воды</w:t>
      </w:r>
      <w:proofErr w:type="gramEnd"/>
      <w:r w:rsidRPr="003D3EA9">
        <w:rPr>
          <w:sz w:val="24"/>
          <w:szCs w:val="24"/>
        </w:rPr>
        <w:t xml:space="preserve">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населения, обеспеченного доброкачественной питьевой водой из централизованных источников </w:t>
      </w:r>
      <w:proofErr w:type="gramStart"/>
      <w:r w:rsidRPr="003D3EA9">
        <w:rPr>
          <w:sz w:val="24"/>
          <w:szCs w:val="24"/>
        </w:rPr>
        <w:t>водоснабжения  с</w:t>
      </w:r>
      <w:proofErr w:type="gramEnd"/>
      <w:r w:rsidRPr="003D3EA9">
        <w:rPr>
          <w:sz w:val="24"/>
          <w:szCs w:val="24"/>
        </w:rPr>
        <w:t xml:space="preserve">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сточных вод, очищенных до нормативных </w:t>
      </w:r>
      <w:proofErr w:type="gramStart"/>
      <w:r w:rsidRPr="003D3EA9">
        <w:rPr>
          <w:sz w:val="24"/>
          <w:szCs w:val="24"/>
        </w:rPr>
        <w:t>значений,  в</w:t>
      </w:r>
      <w:proofErr w:type="gramEnd"/>
      <w:r w:rsidRPr="003D3EA9">
        <w:rPr>
          <w:sz w:val="24"/>
          <w:szCs w:val="24"/>
        </w:rPr>
        <w:t xml:space="preserve">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Pr="003D3EA9">
        <w:rPr>
          <w:b/>
          <w:sz w:val="24"/>
          <w:szCs w:val="24"/>
        </w:rPr>
        <w:t>энергоэффективности</w:t>
      </w:r>
      <w:proofErr w:type="spellEnd"/>
      <w:r w:rsidRPr="003D3EA9">
        <w:rPr>
          <w:b/>
          <w:sz w:val="24"/>
          <w:szCs w:val="24"/>
        </w:rPr>
        <w:t xml:space="preserve">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</w:t>
            </w:r>
            <w:proofErr w:type="gramEnd"/>
            <w:r w:rsidRPr="003D3EA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 xml:space="preserve">Номер подпрограммы, мероприятий, </w:t>
            </w:r>
            <w:proofErr w:type="gramStart"/>
            <w:r w:rsidRPr="003D3EA9">
              <w:rPr>
                <w:rFonts w:cs="Times New Roman"/>
                <w:sz w:val="22"/>
              </w:rPr>
              <w:t>оказывающих  влияние</w:t>
            </w:r>
            <w:proofErr w:type="gramEnd"/>
            <w:r w:rsidRPr="003D3EA9">
              <w:rPr>
                <w:rFonts w:cs="Times New Roman"/>
                <w:sz w:val="22"/>
              </w:rPr>
              <w:t xml:space="preserve">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EE5826" w:rsidRPr="003D3EA9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lastRenderedPageBreak/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</w:t>
            </w:r>
            <w:proofErr w:type="spellEnd"/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SimSun"/>
                <w:iCs/>
                <w:sz w:val="22"/>
              </w:rPr>
              <w:t>приоритетный</w:t>
            </w:r>
            <w:proofErr w:type="gramEnd"/>
            <w:r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Pr="003D3EA9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proofErr w:type="gramStart"/>
      <w:r w:rsidRPr="003D3EA9">
        <w:rPr>
          <w:b/>
          <w:sz w:val="24"/>
          <w:szCs w:val="24"/>
        </w:rPr>
        <w:t>реализации</w:t>
      </w:r>
      <w:proofErr w:type="gramEnd"/>
      <w:r w:rsidRPr="003D3EA9">
        <w:rPr>
          <w:b/>
          <w:sz w:val="24"/>
          <w:szCs w:val="24"/>
        </w:rPr>
        <w:t xml:space="preserve"> муниципальной программы</w:t>
      </w:r>
    </w:p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1.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="00AE129A" w:rsidRPr="003D3EA9">
        <w:rPr>
          <w:rFonts w:eastAsia="Calibri"/>
          <w:b/>
          <w:bCs/>
          <w:sz w:val="24"/>
          <w:szCs w:val="24"/>
        </w:rPr>
        <w:t xml:space="preserve"> Московской области.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процент.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Д—</w:t>
      </w:r>
      <w:r w:rsidRPr="003D3EA9">
        <w:rPr>
          <w:rFonts w:eastAsia="Calibri"/>
          <w:sz w:val="24"/>
          <w:szCs w:val="24"/>
          <w:u w:val="single"/>
        </w:rPr>
        <w:t>(</w:t>
      </w:r>
      <w:proofErr w:type="spellStart"/>
      <w:r w:rsidRPr="003D3EA9">
        <w:rPr>
          <w:rFonts w:eastAsia="Calibri"/>
          <w:sz w:val="24"/>
          <w:szCs w:val="24"/>
          <w:u w:val="single"/>
        </w:rPr>
        <w:t>Агтг+Аирикп+Апк-</w:t>
      </w:r>
      <w:proofErr w:type="gramStart"/>
      <w:r w:rsidRPr="003D3EA9">
        <w:rPr>
          <w:rFonts w:eastAsia="Calibri"/>
          <w:sz w:val="24"/>
          <w:szCs w:val="24"/>
          <w:u w:val="single"/>
        </w:rPr>
        <w:t>р</w:t>
      </w:r>
      <w:proofErr w:type="spellEnd"/>
      <w:r w:rsidRPr="003D3EA9">
        <w:rPr>
          <w:rFonts w:eastAsia="Calibri"/>
          <w:sz w:val="24"/>
          <w:szCs w:val="24"/>
        </w:rPr>
        <w:t>)</w:t>
      </w:r>
      <w:r w:rsidRPr="003D3EA9">
        <w:rPr>
          <w:rFonts w:eastAsia="Calibri"/>
          <w:sz w:val="24"/>
          <w:szCs w:val="24"/>
          <w:vertAlign w:val="superscript"/>
        </w:rPr>
        <w:t>х</w:t>
      </w:r>
      <w:proofErr w:type="gramEnd"/>
      <w:r w:rsidRPr="003D3EA9">
        <w:rPr>
          <w:rFonts w:eastAsia="Calibri"/>
          <w:sz w:val="24"/>
          <w:szCs w:val="24"/>
        </w:rPr>
        <w:t>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Астс</w:t>
      </w:r>
      <w:proofErr w:type="spellEnd"/>
      <w:r w:rsidRPr="003D3EA9">
        <w:rPr>
          <w:rFonts w:eastAsia="Calibri"/>
          <w:sz w:val="24"/>
          <w:szCs w:val="24"/>
        </w:rPr>
        <w:t xml:space="preserve"> - актуализированная в установленный срок схема теплоснабжения;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Авсиво</w:t>
      </w:r>
      <w:proofErr w:type="spellEnd"/>
      <w:r w:rsidRPr="003D3EA9">
        <w:rPr>
          <w:rFonts w:eastAsia="Calibri"/>
          <w:sz w:val="24"/>
          <w:szCs w:val="24"/>
        </w:rPr>
        <w:t xml:space="preserve"> - актуализированная схема водоснабжения и водоотведения;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Апкр</w:t>
      </w:r>
      <w:proofErr w:type="spellEnd"/>
      <w:r w:rsidRPr="003D3EA9">
        <w:rPr>
          <w:rFonts w:eastAsia="Calibri"/>
          <w:sz w:val="24"/>
          <w:szCs w:val="24"/>
        </w:rPr>
        <w:t xml:space="preserve"> - актуализированная программа комплексного развития инженерной инфраструктуры.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2. Доля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3D3EA9">
        <w:rPr>
          <w:rFonts w:eastAsia="Calibri"/>
          <w:b/>
          <w:bCs/>
          <w:sz w:val="24"/>
          <w:szCs w:val="24"/>
        </w:rPr>
        <w:t>А,В</w:t>
      </w:r>
      <w:proofErr w:type="gramEnd"/>
      <w:r w:rsidRPr="003D3EA9">
        <w:rPr>
          <w:rFonts w:eastAsia="Calibri"/>
          <w:b/>
          <w:bCs/>
          <w:sz w:val="24"/>
          <w:szCs w:val="24"/>
        </w:rPr>
        <w:t>,С,</w:t>
      </w:r>
      <w:r w:rsidRPr="003D3EA9">
        <w:rPr>
          <w:rFonts w:eastAsia="Calibri"/>
          <w:b/>
          <w:bCs/>
          <w:sz w:val="24"/>
          <w:szCs w:val="24"/>
          <w:lang w:val="en-US"/>
        </w:rPr>
        <w:t>D</w:t>
      </w:r>
      <w:r w:rsidRPr="003D3EA9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Pr="003D3EA9">
        <w:rPr>
          <w:rFonts w:eastAsia="Calibri"/>
          <w:sz w:val="24"/>
          <w:szCs w:val="24"/>
        </w:rPr>
        <w:t>А,</w:t>
      </w:r>
      <w:bookmarkStart w:id="1" w:name="bookmark1"/>
      <w:r w:rsidRPr="003D3EA9">
        <w:rPr>
          <w:rFonts w:eastAsia="Calibri"/>
          <w:sz w:val="24"/>
          <w:szCs w:val="24"/>
        </w:rPr>
        <w:t>В</w:t>
      </w:r>
      <w:proofErr w:type="gramEnd"/>
      <w:r w:rsidRPr="003D3EA9">
        <w:rPr>
          <w:rFonts w:eastAsia="Calibri"/>
          <w:sz w:val="24"/>
          <w:szCs w:val="24"/>
        </w:rPr>
        <w:t>,С,</w:t>
      </w:r>
      <w:r w:rsidRPr="003D3EA9">
        <w:rPr>
          <w:rFonts w:eastAsia="Calibri"/>
          <w:sz w:val="24"/>
          <w:szCs w:val="24"/>
          <w:lang w:val="en-US"/>
        </w:rPr>
        <w:t>D</w:t>
      </w:r>
      <w:r w:rsidRPr="003D3EA9">
        <w:rPr>
          <w:rFonts w:eastAsia="Calibri"/>
          <w:sz w:val="24"/>
          <w:szCs w:val="24"/>
        </w:rPr>
        <w:t>);</w:t>
      </w:r>
      <w:bookmarkEnd w:id="1"/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М-Доля</w:t>
      </w:r>
      <w:r w:rsidRPr="003D3EA9">
        <w:rPr>
          <w:rFonts w:eastAsia="Calibri"/>
          <w:sz w:val="24"/>
          <w:szCs w:val="24"/>
        </w:rPr>
        <w:tab/>
        <w:t>зданий, строений, сооружений</w:t>
      </w:r>
      <w:r w:rsidRPr="003D3EA9">
        <w:rPr>
          <w:rFonts w:eastAsia="Calibri"/>
          <w:sz w:val="24"/>
          <w:szCs w:val="24"/>
        </w:rPr>
        <w:tab/>
        <w:t>муниципальной собственности с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D3EA9">
        <w:rPr>
          <w:rFonts w:eastAsia="Calibri"/>
          <w:sz w:val="24"/>
          <w:szCs w:val="24"/>
        </w:rPr>
        <w:t>определенным</w:t>
      </w:r>
      <w:proofErr w:type="gramEnd"/>
      <w:r w:rsidRPr="003D3EA9">
        <w:rPr>
          <w:rFonts w:eastAsia="Calibri"/>
          <w:sz w:val="24"/>
          <w:szCs w:val="24"/>
        </w:rPr>
        <w:t xml:space="preserve"> классом </w:t>
      </w:r>
      <w:proofErr w:type="spellStart"/>
      <w:r w:rsidRPr="003D3EA9">
        <w:rPr>
          <w:rFonts w:eastAsia="Calibri"/>
          <w:sz w:val="24"/>
          <w:szCs w:val="24"/>
        </w:rPr>
        <w:t>энегетической</w:t>
      </w:r>
      <w:proofErr w:type="spellEnd"/>
      <w:r w:rsidRPr="003D3EA9">
        <w:rPr>
          <w:rFonts w:eastAsia="Calibri"/>
          <w:sz w:val="24"/>
          <w:szCs w:val="24"/>
        </w:rPr>
        <w:t xml:space="preserve"> эффективности (А, В, С, </w:t>
      </w:r>
      <w:r w:rsidRPr="003D3EA9">
        <w:rPr>
          <w:rFonts w:eastAsia="Calibri"/>
          <w:sz w:val="24"/>
          <w:szCs w:val="24"/>
          <w:lang w:val="en-US"/>
        </w:rPr>
        <w:t>D</w:t>
      </w:r>
      <w:r w:rsidRPr="003D3EA9">
        <w:rPr>
          <w:rFonts w:eastAsia="Calibri"/>
          <w:sz w:val="24"/>
          <w:szCs w:val="24"/>
        </w:rPr>
        <w:t>);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3. Доля зданий, строений, сооружений органов местного самоуправления и муниципальных учреждений, оснащенных приборам</w:t>
      </w:r>
      <w:r w:rsidR="008F6662" w:rsidRPr="003D3EA9">
        <w:rPr>
          <w:rFonts w:eastAsia="Calibri"/>
          <w:b/>
          <w:bCs/>
          <w:sz w:val="24"/>
          <w:szCs w:val="24"/>
        </w:rPr>
        <w:t>и</w:t>
      </w:r>
      <w:r w:rsidRPr="003D3EA9">
        <w:rPr>
          <w:rFonts w:eastAsia="Calibri"/>
          <w:b/>
          <w:bCs/>
          <w:sz w:val="24"/>
          <w:szCs w:val="24"/>
        </w:rPr>
        <w:t xml:space="preserve"> учета потребляемых энергетических </w:t>
      </w:r>
      <w:proofErr w:type="gramStart"/>
      <w:r w:rsidRPr="003D3EA9">
        <w:rPr>
          <w:rFonts w:eastAsia="Calibri"/>
          <w:b/>
          <w:bCs/>
          <w:sz w:val="24"/>
          <w:szCs w:val="24"/>
        </w:rPr>
        <w:t>ресурсов:-</w:t>
      </w:r>
      <w:proofErr w:type="gramEnd"/>
      <w:r w:rsidRPr="003D3EA9">
        <w:rPr>
          <w:rFonts w:eastAsia="Calibri"/>
          <w:b/>
          <w:bCs/>
          <w:sz w:val="24"/>
          <w:szCs w:val="24"/>
        </w:rPr>
        <w:t xml:space="preserve"> </w:t>
      </w:r>
      <w:r w:rsidRPr="003D3EA9">
        <w:rPr>
          <w:rFonts w:eastAsia="Calibri"/>
          <w:sz w:val="24"/>
          <w:szCs w:val="24"/>
        </w:rPr>
        <w:t xml:space="preserve">показатель </w:t>
      </w:r>
      <w:r w:rsidRPr="003D3EA9">
        <w:rPr>
          <w:rFonts w:eastAsia="Calibri"/>
          <w:bCs/>
          <w:sz w:val="24"/>
          <w:szCs w:val="24"/>
        </w:rPr>
        <w:t>ГП</w:t>
      </w:r>
      <w:r w:rsidRPr="003D3EA9">
        <w:rPr>
          <w:rFonts w:eastAsia="Calibri"/>
          <w:b/>
          <w:bCs/>
          <w:sz w:val="24"/>
          <w:szCs w:val="24"/>
        </w:rPr>
        <w:t xml:space="preserve">, </w:t>
      </w:r>
      <w:r w:rsidRPr="003D3EA9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3D3EA9">
        <w:rPr>
          <w:rFonts w:eastAsia="Calibri"/>
          <w:b/>
          <w:bCs/>
          <w:sz w:val="24"/>
          <w:szCs w:val="24"/>
        </w:rPr>
        <w:t>Дз.мо</w:t>
      </w:r>
      <w:proofErr w:type="spellEnd"/>
      <w:r w:rsidRPr="003D3EA9">
        <w:rPr>
          <w:rFonts w:eastAsia="Calibri"/>
          <w:b/>
          <w:bCs/>
          <w:sz w:val="24"/>
          <w:szCs w:val="24"/>
        </w:rPr>
        <w:t>.=</w:t>
      </w:r>
      <w:proofErr w:type="gramEnd"/>
      <w:r w:rsidRPr="003D3EA9">
        <w:rPr>
          <w:rFonts w:eastAsia="Calibri"/>
          <w:b/>
          <w:bCs/>
          <w:sz w:val="24"/>
          <w:szCs w:val="24"/>
        </w:rPr>
        <w:t xml:space="preserve"> (</w:t>
      </w:r>
      <w:proofErr w:type="spellStart"/>
      <w:r w:rsidRPr="003D3EA9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3D3EA9">
        <w:rPr>
          <w:rFonts w:eastAsia="Calibri"/>
          <w:b/>
          <w:bCs/>
          <w:sz w:val="24"/>
          <w:szCs w:val="24"/>
        </w:rPr>
        <w:t>/в)/4,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Дээ</w:t>
      </w:r>
      <w:proofErr w:type="spellEnd"/>
      <w:r w:rsidRPr="003D3EA9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</w:t>
      </w:r>
      <w:proofErr w:type="gramStart"/>
      <w:r w:rsidRPr="003D3EA9">
        <w:rPr>
          <w:rFonts w:eastAsia="Calibri"/>
          <w:sz w:val="24"/>
          <w:szCs w:val="24"/>
        </w:rPr>
        <w:t>энергии(</w:t>
      </w:r>
      <w:proofErr w:type="gramEnd"/>
      <w:r w:rsidRPr="003D3EA9">
        <w:rPr>
          <w:rFonts w:eastAsia="Calibri"/>
          <w:sz w:val="24"/>
          <w:szCs w:val="24"/>
        </w:rPr>
        <w:t>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Дтэ</w:t>
      </w:r>
      <w:proofErr w:type="spellEnd"/>
      <w:r w:rsidRPr="003D3EA9">
        <w:rPr>
          <w:rFonts w:eastAsia="Calibri"/>
          <w:sz w:val="24"/>
          <w:szCs w:val="24"/>
        </w:rPr>
        <w:t xml:space="preserve">-доля зданий, строений, сооружений органов местного самоуправления и муниципальных учреждений, оснащенных приборами учета тепловой </w:t>
      </w:r>
      <w:proofErr w:type="gramStart"/>
      <w:r w:rsidRPr="003D3EA9">
        <w:rPr>
          <w:rFonts w:eastAsia="Calibri"/>
          <w:sz w:val="24"/>
          <w:szCs w:val="24"/>
        </w:rPr>
        <w:t>энергии(</w:t>
      </w:r>
      <w:proofErr w:type="gramEnd"/>
      <w:r w:rsidRPr="003D3EA9">
        <w:rPr>
          <w:rFonts w:eastAsia="Calibri"/>
          <w:sz w:val="24"/>
          <w:szCs w:val="24"/>
        </w:rPr>
        <w:t>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Дхв</w:t>
      </w:r>
      <w:proofErr w:type="spellEnd"/>
      <w:r w:rsidRPr="003D3EA9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D05846" w:rsidRPr="003D3EA9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 xml:space="preserve"> </w:t>
      </w:r>
      <w:proofErr w:type="gramStart"/>
      <w:r w:rsidR="00D05846" w:rsidRPr="003D3EA9">
        <w:rPr>
          <w:rFonts w:eastAsia="Calibri"/>
          <w:sz w:val="24"/>
          <w:szCs w:val="24"/>
        </w:rPr>
        <w:t>учета</w:t>
      </w:r>
      <w:proofErr w:type="gramEnd"/>
      <w:r w:rsidR="00D05846" w:rsidRPr="003D3EA9">
        <w:rPr>
          <w:rFonts w:eastAsia="Calibri"/>
          <w:sz w:val="24"/>
          <w:szCs w:val="24"/>
        </w:rPr>
        <w:t xml:space="preserve"> горячей воды (%),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lastRenderedPageBreak/>
        <w:t>Единица измерения: 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4. Бережливый учет- оснащенность многоквартирных домов общедомовыми приборами учета.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 = (М/</w:t>
      </w:r>
      <w:proofErr w:type="gramStart"/>
      <w:r w:rsidRPr="003D3EA9">
        <w:rPr>
          <w:rFonts w:eastAsia="Calibri"/>
          <w:sz w:val="24"/>
          <w:szCs w:val="24"/>
        </w:rPr>
        <w:t>К)х</w:t>
      </w:r>
      <w:proofErr w:type="gramEnd"/>
      <w:r w:rsidRPr="003D3EA9">
        <w:rPr>
          <w:rFonts w:eastAsia="Calibri"/>
          <w:sz w:val="24"/>
          <w:szCs w:val="24"/>
        </w:rPr>
        <w:t>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М</w:t>
      </w:r>
      <w:r w:rsidRPr="003D3EA9">
        <w:rPr>
          <w:rFonts w:eastAsia="Calibri"/>
          <w:sz w:val="24"/>
          <w:szCs w:val="24"/>
        </w:rPr>
        <w:tab/>
        <w:t xml:space="preserve">- количество многоквартирных </w:t>
      </w:r>
      <w:proofErr w:type="gramStart"/>
      <w:r w:rsidRPr="003D3EA9">
        <w:rPr>
          <w:rFonts w:eastAsia="Calibri"/>
          <w:sz w:val="24"/>
          <w:szCs w:val="24"/>
        </w:rPr>
        <w:t>домов,</w:t>
      </w:r>
      <w:r w:rsidRPr="003D3EA9">
        <w:rPr>
          <w:rFonts w:eastAsia="Calibri"/>
          <w:sz w:val="24"/>
          <w:szCs w:val="24"/>
        </w:rPr>
        <w:tab/>
      </w:r>
      <w:proofErr w:type="gramEnd"/>
      <w:r w:rsidRPr="003D3EA9">
        <w:rPr>
          <w:rFonts w:eastAsia="Calibri"/>
          <w:sz w:val="24"/>
          <w:szCs w:val="24"/>
        </w:rPr>
        <w:t>оснащенных приборами учета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D3EA9">
        <w:rPr>
          <w:rFonts w:eastAsia="Calibri"/>
          <w:sz w:val="24"/>
          <w:szCs w:val="24"/>
        </w:rPr>
        <w:t>потребляемых</w:t>
      </w:r>
      <w:proofErr w:type="gramEnd"/>
      <w:r w:rsidRPr="003D3EA9">
        <w:rPr>
          <w:rFonts w:eastAsia="Calibri"/>
          <w:sz w:val="24"/>
          <w:szCs w:val="24"/>
        </w:rPr>
        <w:t xml:space="preserve"> энергетических ресурсов;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D3EA9">
        <w:rPr>
          <w:b/>
          <w:sz w:val="24"/>
        </w:rPr>
        <w:t xml:space="preserve">5. Доля многоквартирных домов с присвоенными классами </w:t>
      </w:r>
      <w:proofErr w:type="spellStart"/>
      <w:r w:rsidRPr="003D3EA9">
        <w:rPr>
          <w:b/>
          <w:sz w:val="24"/>
        </w:rPr>
        <w:t>энергоэффективности</w:t>
      </w:r>
      <w:proofErr w:type="spellEnd"/>
      <w:r w:rsidRPr="003D3EA9">
        <w:rPr>
          <w:b/>
          <w:sz w:val="24"/>
        </w:rPr>
        <w:t xml:space="preserve">.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 xml:space="preserve">Д= (М/К)100%, где 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 xml:space="preserve">Д- доля многоквартирных домов с присвоенными классами </w:t>
      </w:r>
      <w:proofErr w:type="spellStart"/>
      <w:r w:rsidRPr="003D3EA9">
        <w:rPr>
          <w:sz w:val="24"/>
        </w:rPr>
        <w:t>энергоэффективности</w:t>
      </w:r>
      <w:proofErr w:type="spellEnd"/>
      <w:r w:rsidRPr="003D3EA9">
        <w:rPr>
          <w:sz w:val="24"/>
        </w:rPr>
        <w:t xml:space="preserve">;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3D3EA9">
        <w:rPr>
          <w:rFonts w:eastAsia="PMingLiU"/>
          <w:sz w:val="24"/>
        </w:rPr>
        <w:t>у</w:t>
      </w:r>
      <w:r w:rsidRPr="003D3EA9">
        <w:rPr>
          <w:sz w:val="24"/>
        </w:rPr>
        <w:t xml:space="preserve">ниципальных образований; </w:t>
      </w:r>
    </w:p>
    <w:p w:rsidR="00D05846" w:rsidRPr="003D3EA9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3D3EA9">
        <w:rPr>
          <w:sz w:val="24"/>
        </w:rPr>
        <w:t>К - количество многоквартирных домов, расположенных на территории муниципалитета</w:t>
      </w: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3D3EA9">
              <w:rPr>
                <w:rFonts w:ascii="Times New Roman" w:hAnsi="Times New Roman" w:cs="Times New Roman"/>
                <w:szCs w:val="22"/>
              </w:rPr>
              <w:t>подпрограм</w:t>
            </w:r>
            <w:proofErr w:type="spellEnd"/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D3EA9">
              <w:rPr>
                <w:rFonts w:ascii="Times New Roman" w:hAnsi="Times New Roman" w:cs="Times New Roman"/>
                <w:szCs w:val="22"/>
              </w:rPr>
              <w:t>мы</w:t>
            </w:r>
            <w:proofErr w:type="gramEnd"/>
            <w:r w:rsidRPr="003D3E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821299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821299" w:rsidRDefault="00821299" w:rsidP="00E24A4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1299">
              <w:rPr>
                <w:rFonts w:eastAsia="Times New Roman" w:cs="Times New Roman"/>
                <w:sz w:val="22"/>
                <w:lang w:eastAsia="ru-RU"/>
              </w:rPr>
              <w:t xml:space="preserve">Построены и </w:t>
            </w:r>
            <w:proofErr w:type="gramStart"/>
            <w:r w:rsidRPr="00821299">
              <w:rPr>
                <w:rFonts w:eastAsia="Times New Roman" w:cs="Times New Roman"/>
                <w:sz w:val="22"/>
                <w:lang w:eastAsia="ru-RU"/>
              </w:rPr>
              <w:t>реконструированы  объекты</w:t>
            </w:r>
            <w:proofErr w:type="gramEnd"/>
            <w:r w:rsidRPr="00821299">
              <w:rPr>
                <w:rFonts w:eastAsia="Times New Roman" w:cs="Times New Roman"/>
                <w:sz w:val="22"/>
                <w:lang w:eastAsia="ru-RU"/>
              </w:rPr>
              <w:t xml:space="preserve">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B44332" w:rsidRPr="003D3EA9" w:rsidTr="003F1015">
        <w:trPr>
          <w:trHeight w:val="650"/>
        </w:trPr>
        <w:tc>
          <w:tcPr>
            <w:tcW w:w="568" w:type="dxa"/>
          </w:tcPr>
          <w:p w:rsidR="00B44332" w:rsidRPr="003D3EA9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B44332" w:rsidRPr="003D3EA9" w:rsidRDefault="00B44332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B44332" w:rsidRPr="003D3EA9" w:rsidRDefault="00B44332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B44332" w:rsidRPr="003D3EA9" w:rsidRDefault="00B44332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3D3EA9" w:rsidRDefault="003D3EA9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276" w:type="dxa"/>
          </w:tcPr>
          <w:p w:rsidR="003D3EA9" w:rsidRPr="003D3EA9" w:rsidRDefault="003D3EA9" w:rsidP="005B0D9F">
            <w:pPr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D3EA9" w:rsidRPr="003D3EA9" w:rsidRDefault="003D3EA9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субсидии </w:t>
            </w:r>
            <w:r w:rsidRPr="003D3EA9">
              <w:rPr>
                <w:sz w:val="24"/>
                <w:szCs w:val="24"/>
              </w:rPr>
      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3D3EA9">
              <w:rPr>
                <w:rFonts w:eastAsia="Calibri" w:cs="Times New Roman"/>
                <w:sz w:val="22"/>
              </w:rPr>
              <w:t>8  ППРФ</w:t>
            </w:r>
            <w:proofErr w:type="gramEnd"/>
            <w:r w:rsidRPr="003D3EA9">
              <w:rPr>
                <w:rFonts w:eastAsia="Calibri" w:cs="Times New Roman"/>
                <w:sz w:val="22"/>
              </w:rPr>
              <w:t xml:space="preserve">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B44332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E24A40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882E0C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82E0C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366F07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</w:t>
            </w:r>
            <w:proofErr w:type="gramEnd"/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7D6934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787FAF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3D3EA9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3D3EA9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6"/>
                <w:szCs w:val="16"/>
              </w:rPr>
              <w:t>Краснозаводская</w:t>
            </w:r>
            <w:proofErr w:type="spellEnd"/>
            <w:r w:rsidRPr="003D3EA9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2E75CA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604454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821299">
              <w:rPr>
                <w:rFonts w:cs="Times New Roman"/>
                <w:sz w:val="22"/>
              </w:rPr>
              <w:t>да</w:t>
            </w:r>
            <w:proofErr w:type="gramEnd"/>
            <w:r w:rsidRPr="00821299">
              <w:rPr>
                <w:rFonts w:cs="Times New Roman"/>
                <w:sz w:val="22"/>
              </w:rPr>
              <w:t>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7D6934" w:rsidRPr="003D3EA9" w:rsidRDefault="007D693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D03CC0" w:rsidP="00C034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C03483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03483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2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 ввод в эксплуатацию шахтных 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2A549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45CDF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28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37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="00641E44" w:rsidRPr="003D3EA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641E44" w:rsidRPr="003D3EA9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прирост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рублей)</w:t>
            </w:r>
          </w:p>
        </w:tc>
      </w:tr>
      <w:tr w:rsidR="000575BE" w:rsidRPr="003D3EA9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д. Здравница, Сергиево-Посадский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3D3EA9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2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851"/>
        <w:gridCol w:w="627"/>
        <w:gridCol w:w="627"/>
        <w:gridCol w:w="627"/>
        <w:gridCol w:w="628"/>
        <w:gridCol w:w="936"/>
        <w:gridCol w:w="851"/>
        <w:gridCol w:w="850"/>
        <w:gridCol w:w="2240"/>
      </w:tblGrid>
      <w:tr w:rsidR="00502A6C" w:rsidRPr="003D3EA9" w:rsidTr="00823C4E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4768B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4768B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A254E2" w:rsidRPr="003D3EA9" w:rsidTr="004768B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)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254E2" w:rsidRPr="003D3EA9" w:rsidTr="004768B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664FE3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254E2" w:rsidRPr="003D3EA9" w:rsidTr="00664FE3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664FE3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том числе по кварталам: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664FE3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IV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4768B7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24CD3" w:rsidRPr="003D3EA9" w:rsidTr="004768B7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4768B7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664FE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–  Строительство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24CD3" w:rsidRPr="003D3EA9" w:rsidTr="00664FE3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24CD3" w:rsidRPr="003D3EA9" w:rsidTr="00664FE3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D3" w:rsidRPr="003D3EA9" w:rsidRDefault="00524CD3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D3" w:rsidRPr="003D3EA9" w:rsidRDefault="00524CD3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F11F14" w:rsidRDefault="00F11F14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Построены и реконструированы </w:t>
            </w: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Итого 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2024 год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4768B7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ab/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том числе по кварталам: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664FE3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IV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864622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864622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864622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1 085 338,10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274 551,0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A254E2" w:rsidRPr="003D3EA9" w:rsidTr="004768B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212 948,84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35 931,63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E5826" w:rsidRPr="003D3EA9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Pr="003D3EA9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E04D3B" w:rsidRPr="003D3EA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</w:t>
      </w:r>
      <w:proofErr w:type="spellStart"/>
      <w:r w:rsidRPr="003D3EA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D3EA9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65ED5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</w:t>
            </w:r>
            <w:r w:rsidRPr="003D3EA9">
              <w:rPr>
                <w:sz w:val="16"/>
                <w:szCs w:val="16"/>
              </w:rPr>
              <w:lastRenderedPageBreak/>
              <w:t xml:space="preserve">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65ED5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65ED5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5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36564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 xml:space="preserve">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</w:t>
      </w:r>
      <w:proofErr w:type="gramEnd"/>
      <w:r w:rsidR="001645C9" w:rsidRPr="003D3EA9">
        <w:rPr>
          <w:rFonts w:cs="Times New Roman"/>
          <w:sz w:val="24"/>
          <w:szCs w:val="24"/>
        </w:rPr>
        <w:t xml:space="preserve">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 xml:space="preserve">2 «Системы </w:t>
      </w:r>
      <w:proofErr w:type="gramStart"/>
      <w:r w:rsidR="001645C9" w:rsidRPr="003D3EA9">
        <w:rPr>
          <w:rFonts w:ascii="Times New Roman" w:hAnsi="Times New Roman" w:cs="Times New Roman"/>
          <w:sz w:val="24"/>
          <w:szCs w:val="24"/>
        </w:rPr>
        <w:t>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1645C9"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</w:t>
      </w:r>
      <w:proofErr w:type="spellStart"/>
      <w:r w:rsidR="001645C9" w:rsidRPr="003D3EA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1645C9" w:rsidRPr="003D3EA9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</w:t>
            </w:r>
            <w:proofErr w:type="gramStart"/>
            <w:r w:rsidRPr="003D3EA9">
              <w:rPr>
                <w:sz w:val="16"/>
                <w:szCs w:val="16"/>
              </w:rPr>
              <w:t>этапы )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="008A27EB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2 670</w:t>
            </w:r>
            <w:r w:rsidR="008A27EB" w:rsidRPr="003D3EA9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FE2E8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="008A27EB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2 670</w:t>
            </w:r>
            <w:r w:rsidR="008A27EB" w:rsidRPr="003D3EA9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133 800,7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3 981,3</w:t>
            </w:r>
            <w:r w:rsidR="00CB33D2"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Pr="003D3EA9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Pr="003D3EA9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B27B7" w:rsidRPr="003D3EA9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P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850"/>
        <w:gridCol w:w="531"/>
        <w:gridCol w:w="532"/>
        <w:gridCol w:w="497"/>
        <w:gridCol w:w="35"/>
        <w:gridCol w:w="532"/>
        <w:gridCol w:w="708"/>
        <w:gridCol w:w="851"/>
        <w:gridCol w:w="850"/>
        <w:gridCol w:w="2127"/>
      </w:tblGrid>
      <w:tr w:rsidR="00B1550F" w:rsidRPr="003D3EA9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2025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3D3EA9" w:rsidTr="00025DB5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C81155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2E680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390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246 986,88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571C4A" w:rsidP="00BB390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B1550F" w:rsidP="00BB183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C49F9" w:rsidP="00BB390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79 586,88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571C4A" w:rsidP="00571C4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11 486</w:t>
            </w:r>
            <w:r w:rsidR="00B1550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3D3EA9" w:rsidRDefault="007C49F9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сетей водоснабжения, водоотведения, теплоснабжения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9D7BD1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2544CA" w:rsidRDefault="002544CA" w:rsidP="00AB27B7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4C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построенных, реконструируемых </w:t>
            </w:r>
            <w:r w:rsidRPr="002544CA">
              <w:rPr>
                <w:rFonts w:eastAsiaTheme="minorEastAsia" w:cs="Times New Roman"/>
                <w:sz w:val="14"/>
                <w:szCs w:val="14"/>
                <w:lang w:eastAsia="ru-RU"/>
              </w:rPr>
              <w:t>сетей водоснабжения, водоотведения, теплоснабжения муниципальной собственности</w:t>
            </w:r>
            <w:r w:rsidRPr="002544CA">
              <w:rPr>
                <w:sz w:val="14"/>
                <w:szCs w:val="14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9D7BD1" w:rsidRPr="003D3EA9" w:rsidTr="00664FE3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664FE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273D50" w:rsidRPr="003D3EA9" w:rsidRDefault="00273D5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17 738,50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7 238,50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Default="00273D5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Pr="003D3EA9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17 738,50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7 238,50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D3EA9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73D50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1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X</w:t>
            </w:r>
          </w:p>
        </w:tc>
      </w:tr>
      <w:tr w:rsidR="00273D50" w:rsidRPr="003D3EA9" w:rsidTr="00664FE3">
        <w:trPr>
          <w:trHeight w:val="1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FA46E6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 w:rsidRPr="003D3EA9">
              <w:rPr>
                <w:sz w:val="16"/>
                <w:szCs w:val="16"/>
              </w:rPr>
              <w:t>в</w:t>
            </w:r>
            <w:proofErr w:type="gramEnd"/>
            <w:r w:rsidRPr="003D3EA9">
              <w:rPr>
                <w:sz w:val="16"/>
                <w:szCs w:val="16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C49F9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10 500,00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  <w:lang w:val="en-US"/>
              </w:rPr>
              <w:t>10 500</w:t>
            </w:r>
            <w:r w:rsidRPr="003D3EA9">
              <w:rPr>
                <w:sz w:val="14"/>
                <w:szCs w:val="14"/>
              </w:rPr>
              <w:t>,00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10 500,00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23 984,04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SimSun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SimSun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270 970,92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16 500,00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231 000,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167 400,00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3D3EA9" w:rsidRDefault="00F37C33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103 570,92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16 500,00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63 600,00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21299" w:rsidRDefault="00821299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02.01.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</w:t>
      </w:r>
      <w:proofErr w:type="spellStart"/>
      <w:r w:rsidRPr="003D3EA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D3EA9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Проектирование сетей водоснабжения, водоотведения в </w:t>
            </w:r>
            <w:r w:rsidRPr="003D3EA9">
              <w:rPr>
                <w:sz w:val="16"/>
                <w:szCs w:val="16"/>
              </w:rPr>
              <w:lastRenderedPageBreak/>
              <w:t>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канализационных сетей ул. Фаворского, Садовая, 8 Марта, Крестьянская, Нагорная, Штатно-Северная и поселка Гражданский </w:t>
            </w:r>
            <w:proofErr w:type="spellStart"/>
            <w:r w:rsidRPr="003D3EA9">
              <w:rPr>
                <w:sz w:val="16"/>
                <w:szCs w:val="16"/>
              </w:rPr>
              <w:t>г.п</w:t>
            </w:r>
            <w:proofErr w:type="spellEnd"/>
            <w:r w:rsidRPr="003D3EA9">
              <w:rPr>
                <w:sz w:val="16"/>
                <w:szCs w:val="16"/>
              </w:rPr>
              <w:t>. Сергиев Посад Сергиево-Посадского городского округа Московской области (в том числе ПИР)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3D3EA9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Pr="003D3EA9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425FDF" w:rsidRPr="003D3EA9" w:rsidRDefault="00425FDF" w:rsidP="00425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02.03. «Организация в границах городского округа теплоснабжения населения»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</w:t>
      </w:r>
      <w:proofErr w:type="spellStart"/>
      <w:r w:rsidRPr="003D3EA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D3EA9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425FDF" w:rsidRPr="003D3EA9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25FDF" w:rsidRPr="003D3EA9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425FDF" w:rsidRPr="003D3EA9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3D3EA9">
              <w:rPr>
                <w:sz w:val="18"/>
                <w:szCs w:val="18"/>
              </w:rPr>
              <w:t>блочно</w:t>
            </w:r>
            <w:proofErr w:type="spellEnd"/>
            <w:r w:rsidRPr="003D3EA9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814A63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</w:t>
            </w:r>
            <w:r w:rsidR="00425FD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814A6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</w:t>
            </w:r>
            <w:r w:rsidR="00814A63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39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МБУ «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Благоустройство»  Сергиево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-Посадского городского округа</w:t>
            </w:r>
          </w:p>
        </w:tc>
      </w:tr>
      <w:tr w:rsidR="00425FDF" w:rsidRPr="003D3EA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3D3EA9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814A6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</w:t>
            </w:r>
            <w:r w:rsidR="00814A63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639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814A63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</w:t>
            </w:r>
            <w:r w:rsidR="00425FD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3D3EA9" w:rsidRDefault="00425FDF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E5826" w:rsidRPr="003D3EA9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3D3EA9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7608A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контроля за газовой безопасностью в жилых 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7608A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/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</w:pP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7608A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 xml:space="preserve">Развитие газификации, топливозаправочного комплекса и </w:t>
      </w:r>
      <w:proofErr w:type="gramStart"/>
      <w:r w:rsidRPr="003D3EA9">
        <w:rPr>
          <w:rFonts w:ascii="Times New Roman" w:eastAsia="SimSun" w:hAnsi="Times New Roman" w:cs="Times New Roman"/>
          <w:sz w:val="24"/>
          <w:szCs w:val="24"/>
        </w:rPr>
        <w:t>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</w:t>
      </w:r>
      <w:proofErr w:type="spellStart"/>
      <w:r w:rsidRPr="003D3EA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D3EA9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709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654083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654083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222422" w:rsidRPr="003D3EA9" w:rsidTr="00654083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10 030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422" w:rsidRPr="003D3EA9" w:rsidTr="00654083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10 030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571C4A" w:rsidRPr="003D3EA9" w:rsidRDefault="00571C4A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E62CFC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E62CFC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E62CFC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E62CFC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44 429,81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E62CFC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10 030,00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Pr="003D3EA9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3D3EA9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464769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322</w:t>
            </w:r>
            <w:r w:rsidR="002A59DE" w:rsidRPr="003D3EA9">
              <w:rPr>
                <w:sz w:val="16"/>
                <w:szCs w:val="16"/>
              </w:rPr>
              <w:t> 156,59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 w:rsidR="00266E10"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ресурсоснабжающих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AF5E53" w:rsidRDefault="00316B4D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 w:rsidR="00AF5E5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AF5E53"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FA46E6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  <w:lang w:val="en-US"/>
              </w:rPr>
              <w:t>1 556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том числе по кварталам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BD06F5" w:rsidRPr="003D3EA9" w:rsidRDefault="00BD06F5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Pr="003D3EA9" w:rsidRDefault="008321E3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328 287,59</w:t>
            </w:r>
          </w:p>
        </w:tc>
        <w:tc>
          <w:tcPr>
            <w:tcW w:w="1303" w:type="dxa"/>
            <w:shd w:val="clear" w:color="auto" w:fill="FFFFFF" w:themeFill="background1"/>
          </w:tcPr>
          <w:p w:rsidR="00BD06F5" w:rsidRPr="003D3EA9" w:rsidRDefault="00F80145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323</w:t>
            </w:r>
            <w:r w:rsidR="005A113A" w:rsidRPr="003D3EA9">
              <w:rPr>
                <w:sz w:val="16"/>
                <w:szCs w:val="16"/>
              </w:rPr>
              <w:t xml:space="preserve"> 619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BD06F5" w:rsidRPr="003D3EA9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8321E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208 989,00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5A113A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также  подготовку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Контроль за реализацией муниципальной программы осуществляется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 xml:space="preserve">1)  оперативный отчёт о реализации мероприятий </w:t>
      </w:r>
      <w:proofErr w:type="gramStart"/>
      <w:r w:rsidRPr="00DD4BB5">
        <w:rPr>
          <w:sz w:val="24"/>
          <w:szCs w:val="24"/>
        </w:rPr>
        <w:t>муниципальной  программы</w:t>
      </w:r>
      <w:proofErr w:type="gramEnd"/>
      <w:r w:rsidRPr="00DD4BB5">
        <w:rPr>
          <w:sz w:val="24"/>
          <w:szCs w:val="24"/>
        </w:rPr>
        <w:t xml:space="preserve">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DD4BB5">
        <w:rPr>
          <w:sz w:val="24"/>
          <w:szCs w:val="24"/>
        </w:rPr>
        <w:t>оперативный  годовой</w:t>
      </w:r>
      <w:proofErr w:type="gramEnd"/>
      <w:r w:rsidRPr="00DD4BB5">
        <w:rPr>
          <w:sz w:val="24"/>
          <w:szCs w:val="24"/>
        </w:rPr>
        <w:t xml:space="preserve">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</w:t>
      </w:r>
      <w:proofErr w:type="gramStart"/>
      <w:r w:rsidRPr="00DD4BB5">
        <w:rPr>
          <w:sz w:val="24"/>
          <w:szCs w:val="24"/>
        </w:rPr>
        <w:t>а</w:t>
      </w:r>
      <w:proofErr w:type="gramEnd"/>
      <w:r w:rsidRPr="00DD4BB5">
        <w:rPr>
          <w:sz w:val="24"/>
          <w:szCs w:val="24"/>
        </w:rPr>
        <w:t>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DD4BB5">
        <w:rPr>
          <w:sz w:val="24"/>
          <w:szCs w:val="24"/>
        </w:rPr>
        <w:t>б</w:t>
      </w:r>
      <w:proofErr w:type="gramEnd"/>
      <w:r w:rsidRPr="00DD4BB5">
        <w:rPr>
          <w:sz w:val="24"/>
          <w:szCs w:val="24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DD4BB5">
        <w:rPr>
          <w:sz w:val="24"/>
          <w:szCs w:val="24"/>
        </w:rPr>
        <w:t>в</w:t>
      </w:r>
      <w:proofErr w:type="gramEnd"/>
      <w:r w:rsidRPr="00DD4BB5">
        <w:rPr>
          <w:sz w:val="24"/>
          <w:szCs w:val="24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A0" w:rsidRDefault="006455A0" w:rsidP="00A8159B">
      <w:r>
        <w:separator/>
      </w:r>
    </w:p>
  </w:endnote>
  <w:endnote w:type="continuationSeparator" w:id="0">
    <w:p w:rsidR="006455A0" w:rsidRDefault="006455A0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A0" w:rsidRDefault="006455A0" w:rsidP="00A8159B">
      <w:r>
        <w:separator/>
      </w:r>
    </w:p>
  </w:footnote>
  <w:footnote w:type="continuationSeparator" w:id="0">
    <w:p w:rsidR="006455A0" w:rsidRDefault="006455A0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CC62F4" w:rsidRDefault="00CC62F4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6370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C62F4" w:rsidRDefault="00CC62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25DB5"/>
    <w:rsid w:val="00035C54"/>
    <w:rsid w:val="00043944"/>
    <w:rsid w:val="0004550B"/>
    <w:rsid w:val="00052FCD"/>
    <w:rsid w:val="00057206"/>
    <w:rsid w:val="000575BE"/>
    <w:rsid w:val="00066F6D"/>
    <w:rsid w:val="00067641"/>
    <w:rsid w:val="00074E24"/>
    <w:rsid w:val="00083533"/>
    <w:rsid w:val="0008636F"/>
    <w:rsid w:val="000971D0"/>
    <w:rsid w:val="000A2272"/>
    <w:rsid w:val="000B1AF8"/>
    <w:rsid w:val="000B70EC"/>
    <w:rsid w:val="000C64E8"/>
    <w:rsid w:val="000C66C6"/>
    <w:rsid w:val="000D1195"/>
    <w:rsid w:val="000D5FFB"/>
    <w:rsid w:val="000E0732"/>
    <w:rsid w:val="000E1C5E"/>
    <w:rsid w:val="000E3E75"/>
    <w:rsid w:val="00101633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3D72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258"/>
    <w:rsid w:val="001C37AE"/>
    <w:rsid w:val="001D1DBD"/>
    <w:rsid w:val="001D5E78"/>
    <w:rsid w:val="001D647A"/>
    <w:rsid w:val="001D6E05"/>
    <w:rsid w:val="001E3395"/>
    <w:rsid w:val="001E6A95"/>
    <w:rsid w:val="001F345C"/>
    <w:rsid w:val="001F521E"/>
    <w:rsid w:val="001F7A65"/>
    <w:rsid w:val="00201339"/>
    <w:rsid w:val="002176F0"/>
    <w:rsid w:val="00221C23"/>
    <w:rsid w:val="00222422"/>
    <w:rsid w:val="00246B79"/>
    <w:rsid w:val="00250DE0"/>
    <w:rsid w:val="002544CA"/>
    <w:rsid w:val="00255A44"/>
    <w:rsid w:val="00257CAD"/>
    <w:rsid w:val="00257DB6"/>
    <w:rsid w:val="00263321"/>
    <w:rsid w:val="00263BDB"/>
    <w:rsid w:val="002656E9"/>
    <w:rsid w:val="00265ED5"/>
    <w:rsid w:val="00266E10"/>
    <w:rsid w:val="00270BCB"/>
    <w:rsid w:val="002713AF"/>
    <w:rsid w:val="002728CB"/>
    <w:rsid w:val="00273D50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49A"/>
    <w:rsid w:val="002A59DE"/>
    <w:rsid w:val="002A5CC0"/>
    <w:rsid w:val="002A7596"/>
    <w:rsid w:val="002B1033"/>
    <w:rsid w:val="002B1882"/>
    <w:rsid w:val="002B23B5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2F61C5"/>
    <w:rsid w:val="00304670"/>
    <w:rsid w:val="003059FE"/>
    <w:rsid w:val="003154E1"/>
    <w:rsid w:val="00316B4D"/>
    <w:rsid w:val="00316CDA"/>
    <w:rsid w:val="00317795"/>
    <w:rsid w:val="00317FAA"/>
    <w:rsid w:val="00321878"/>
    <w:rsid w:val="0034073E"/>
    <w:rsid w:val="00340B52"/>
    <w:rsid w:val="00352CF2"/>
    <w:rsid w:val="003562D9"/>
    <w:rsid w:val="00357D7A"/>
    <w:rsid w:val="00362981"/>
    <w:rsid w:val="00363706"/>
    <w:rsid w:val="003647AC"/>
    <w:rsid w:val="0036564D"/>
    <w:rsid w:val="003667B1"/>
    <w:rsid w:val="00366F07"/>
    <w:rsid w:val="003733AE"/>
    <w:rsid w:val="00377B10"/>
    <w:rsid w:val="00387D87"/>
    <w:rsid w:val="00396362"/>
    <w:rsid w:val="003A3720"/>
    <w:rsid w:val="003A5805"/>
    <w:rsid w:val="003B4F67"/>
    <w:rsid w:val="003C1EB3"/>
    <w:rsid w:val="003C2E7B"/>
    <w:rsid w:val="003C4319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33E7"/>
    <w:rsid w:val="00434362"/>
    <w:rsid w:val="00436C6E"/>
    <w:rsid w:val="004467E8"/>
    <w:rsid w:val="00450670"/>
    <w:rsid w:val="00464769"/>
    <w:rsid w:val="004666A7"/>
    <w:rsid w:val="00467D83"/>
    <w:rsid w:val="00472590"/>
    <w:rsid w:val="004768B7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21A33"/>
    <w:rsid w:val="00523BE6"/>
    <w:rsid w:val="00524CD3"/>
    <w:rsid w:val="005254CE"/>
    <w:rsid w:val="005315C0"/>
    <w:rsid w:val="00533272"/>
    <w:rsid w:val="00536FB1"/>
    <w:rsid w:val="00541086"/>
    <w:rsid w:val="00543443"/>
    <w:rsid w:val="00543585"/>
    <w:rsid w:val="00550955"/>
    <w:rsid w:val="00550EAB"/>
    <w:rsid w:val="00557247"/>
    <w:rsid w:val="00563BFF"/>
    <w:rsid w:val="00567D43"/>
    <w:rsid w:val="00571C4A"/>
    <w:rsid w:val="005722FB"/>
    <w:rsid w:val="00577E79"/>
    <w:rsid w:val="00585AAA"/>
    <w:rsid w:val="00587DE6"/>
    <w:rsid w:val="005922B5"/>
    <w:rsid w:val="005A113A"/>
    <w:rsid w:val="005B0D9F"/>
    <w:rsid w:val="005B130D"/>
    <w:rsid w:val="005B2953"/>
    <w:rsid w:val="005B312E"/>
    <w:rsid w:val="005B3301"/>
    <w:rsid w:val="005C388D"/>
    <w:rsid w:val="005C5A72"/>
    <w:rsid w:val="005D4433"/>
    <w:rsid w:val="005E1A2A"/>
    <w:rsid w:val="005E28D4"/>
    <w:rsid w:val="005E29F2"/>
    <w:rsid w:val="005F0D05"/>
    <w:rsid w:val="005F1474"/>
    <w:rsid w:val="005F205E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44580"/>
    <w:rsid w:val="006455A0"/>
    <w:rsid w:val="00654083"/>
    <w:rsid w:val="006557C4"/>
    <w:rsid w:val="00664FE3"/>
    <w:rsid w:val="006805F3"/>
    <w:rsid w:val="006818FA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3F2F"/>
    <w:rsid w:val="006D6C07"/>
    <w:rsid w:val="006D6F62"/>
    <w:rsid w:val="006E062A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74E"/>
    <w:rsid w:val="00754F03"/>
    <w:rsid w:val="00757BFF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A3A8F"/>
    <w:rsid w:val="007B2A7B"/>
    <w:rsid w:val="007B2EC0"/>
    <w:rsid w:val="007B305A"/>
    <w:rsid w:val="007C49F9"/>
    <w:rsid w:val="007D6934"/>
    <w:rsid w:val="007E3B70"/>
    <w:rsid w:val="007E72BB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7233"/>
    <w:rsid w:val="008179C0"/>
    <w:rsid w:val="008203BC"/>
    <w:rsid w:val="00821299"/>
    <w:rsid w:val="00823C4E"/>
    <w:rsid w:val="008256AB"/>
    <w:rsid w:val="008321E3"/>
    <w:rsid w:val="008379BF"/>
    <w:rsid w:val="00837F72"/>
    <w:rsid w:val="00841BA4"/>
    <w:rsid w:val="00847838"/>
    <w:rsid w:val="00850573"/>
    <w:rsid w:val="00854C0E"/>
    <w:rsid w:val="008562D6"/>
    <w:rsid w:val="008633B0"/>
    <w:rsid w:val="00864622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B4F63"/>
    <w:rsid w:val="008C5331"/>
    <w:rsid w:val="008C54EB"/>
    <w:rsid w:val="008C55AB"/>
    <w:rsid w:val="008D3424"/>
    <w:rsid w:val="008E2335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30BA7"/>
    <w:rsid w:val="009311E7"/>
    <w:rsid w:val="0093244C"/>
    <w:rsid w:val="00945A37"/>
    <w:rsid w:val="00945CDF"/>
    <w:rsid w:val="009524BB"/>
    <w:rsid w:val="00956BCA"/>
    <w:rsid w:val="00960FD6"/>
    <w:rsid w:val="00961313"/>
    <w:rsid w:val="00962EB0"/>
    <w:rsid w:val="00981F83"/>
    <w:rsid w:val="00984693"/>
    <w:rsid w:val="00985CAB"/>
    <w:rsid w:val="009903EF"/>
    <w:rsid w:val="009917CA"/>
    <w:rsid w:val="00992E8C"/>
    <w:rsid w:val="009A03A6"/>
    <w:rsid w:val="009A4B22"/>
    <w:rsid w:val="009A7BDA"/>
    <w:rsid w:val="009A7C0B"/>
    <w:rsid w:val="009B463F"/>
    <w:rsid w:val="009C15DC"/>
    <w:rsid w:val="009C1F55"/>
    <w:rsid w:val="009C489A"/>
    <w:rsid w:val="009C4F0D"/>
    <w:rsid w:val="009D43A9"/>
    <w:rsid w:val="009D7BD1"/>
    <w:rsid w:val="009E4D4E"/>
    <w:rsid w:val="009F3E38"/>
    <w:rsid w:val="009F50F4"/>
    <w:rsid w:val="009F6DA7"/>
    <w:rsid w:val="00A05309"/>
    <w:rsid w:val="00A11C8B"/>
    <w:rsid w:val="00A12209"/>
    <w:rsid w:val="00A132E4"/>
    <w:rsid w:val="00A23E80"/>
    <w:rsid w:val="00A254E2"/>
    <w:rsid w:val="00A32252"/>
    <w:rsid w:val="00A3481F"/>
    <w:rsid w:val="00A3767D"/>
    <w:rsid w:val="00A46429"/>
    <w:rsid w:val="00A467EE"/>
    <w:rsid w:val="00A55E8E"/>
    <w:rsid w:val="00A570C4"/>
    <w:rsid w:val="00A6099B"/>
    <w:rsid w:val="00A67B92"/>
    <w:rsid w:val="00A7735A"/>
    <w:rsid w:val="00A8025D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53"/>
    <w:rsid w:val="00AF74FE"/>
    <w:rsid w:val="00AF7563"/>
    <w:rsid w:val="00B00B1A"/>
    <w:rsid w:val="00B06636"/>
    <w:rsid w:val="00B1550F"/>
    <w:rsid w:val="00B164AB"/>
    <w:rsid w:val="00B16E68"/>
    <w:rsid w:val="00B1710B"/>
    <w:rsid w:val="00B26E65"/>
    <w:rsid w:val="00B314E0"/>
    <w:rsid w:val="00B31C66"/>
    <w:rsid w:val="00B44332"/>
    <w:rsid w:val="00B4756E"/>
    <w:rsid w:val="00B50FE5"/>
    <w:rsid w:val="00B53B2B"/>
    <w:rsid w:val="00B662B5"/>
    <w:rsid w:val="00B710C4"/>
    <w:rsid w:val="00B72228"/>
    <w:rsid w:val="00B97C55"/>
    <w:rsid w:val="00BA2F33"/>
    <w:rsid w:val="00BB183A"/>
    <w:rsid w:val="00BB3909"/>
    <w:rsid w:val="00BB4C96"/>
    <w:rsid w:val="00BC19EB"/>
    <w:rsid w:val="00BD06F5"/>
    <w:rsid w:val="00BD7913"/>
    <w:rsid w:val="00BE0C07"/>
    <w:rsid w:val="00BE6E2C"/>
    <w:rsid w:val="00BF6377"/>
    <w:rsid w:val="00C03483"/>
    <w:rsid w:val="00C06C08"/>
    <w:rsid w:val="00C20869"/>
    <w:rsid w:val="00C2333D"/>
    <w:rsid w:val="00C237CB"/>
    <w:rsid w:val="00C278A6"/>
    <w:rsid w:val="00C34D7E"/>
    <w:rsid w:val="00C40507"/>
    <w:rsid w:val="00C4518C"/>
    <w:rsid w:val="00C4733F"/>
    <w:rsid w:val="00C52EFF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E2BAA"/>
    <w:rsid w:val="00CE67FC"/>
    <w:rsid w:val="00CF1B6F"/>
    <w:rsid w:val="00CF2DCB"/>
    <w:rsid w:val="00CF3CEC"/>
    <w:rsid w:val="00CF469F"/>
    <w:rsid w:val="00CF5040"/>
    <w:rsid w:val="00CF78FF"/>
    <w:rsid w:val="00D035B2"/>
    <w:rsid w:val="00D03CC0"/>
    <w:rsid w:val="00D05846"/>
    <w:rsid w:val="00D06E4C"/>
    <w:rsid w:val="00D11EDC"/>
    <w:rsid w:val="00D1632B"/>
    <w:rsid w:val="00D232D4"/>
    <w:rsid w:val="00D24276"/>
    <w:rsid w:val="00D2451F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587D"/>
    <w:rsid w:val="00D748DF"/>
    <w:rsid w:val="00D81D53"/>
    <w:rsid w:val="00D872E7"/>
    <w:rsid w:val="00D91338"/>
    <w:rsid w:val="00D93B5A"/>
    <w:rsid w:val="00DA1408"/>
    <w:rsid w:val="00DA1E90"/>
    <w:rsid w:val="00DA3665"/>
    <w:rsid w:val="00DA5B74"/>
    <w:rsid w:val="00DB1232"/>
    <w:rsid w:val="00DC25C2"/>
    <w:rsid w:val="00DC3ADC"/>
    <w:rsid w:val="00DC624C"/>
    <w:rsid w:val="00DD1C0B"/>
    <w:rsid w:val="00DD4BB5"/>
    <w:rsid w:val="00DD6FDE"/>
    <w:rsid w:val="00DE505B"/>
    <w:rsid w:val="00DF3316"/>
    <w:rsid w:val="00DF3B06"/>
    <w:rsid w:val="00DF3E1D"/>
    <w:rsid w:val="00DF70C4"/>
    <w:rsid w:val="00DF7709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6267C"/>
    <w:rsid w:val="00E62CFC"/>
    <w:rsid w:val="00E70B78"/>
    <w:rsid w:val="00E7608A"/>
    <w:rsid w:val="00E7693B"/>
    <w:rsid w:val="00E81C36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F5D"/>
    <w:rsid w:val="00F11A0D"/>
    <w:rsid w:val="00F11F14"/>
    <w:rsid w:val="00F17A2A"/>
    <w:rsid w:val="00F259CD"/>
    <w:rsid w:val="00F30414"/>
    <w:rsid w:val="00F36844"/>
    <w:rsid w:val="00F37C33"/>
    <w:rsid w:val="00F447BE"/>
    <w:rsid w:val="00F47BB3"/>
    <w:rsid w:val="00F54468"/>
    <w:rsid w:val="00F56EB4"/>
    <w:rsid w:val="00F6626F"/>
    <w:rsid w:val="00F7404A"/>
    <w:rsid w:val="00F7734D"/>
    <w:rsid w:val="00F80145"/>
    <w:rsid w:val="00F86137"/>
    <w:rsid w:val="00F90FC7"/>
    <w:rsid w:val="00FA29DA"/>
    <w:rsid w:val="00FA46E6"/>
    <w:rsid w:val="00FA6E5D"/>
    <w:rsid w:val="00FB48FC"/>
    <w:rsid w:val="00FB6C0B"/>
    <w:rsid w:val="00FE2959"/>
    <w:rsid w:val="00FE2E8C"/>
    <w:rsid w:val="00FE352B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C2009-E3CA-4856-947D-8CED84EF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0C6F-2DB0-41B3-B9FB-0B7063B7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10014</Words>
  <Characters>57083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2</cp:revision>
  <cp:lastPrinted>2024-01-24T12:45:00Z</cp:lastPrinted>
  <dcterms:created xsi:type="dcterms:W3CDTF">2024-02-07T06:25:00Z</dcterms:created>
  <dcterms:modified xsi:type="dcterms:W3CDTF">2024-02-07T06:25:00Z</dcterms:modified>
</cp:coreProperties>
</file>