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52" w:rsidRDefault="00914852" w:rsidP="009C5A2D">
      <w:pPr>
        <w:spacing w:after="0"/>
        <w:sectPr w:rsidR="00914852" w:rsidSect="00F240A0">
          <w:headerReference w:type="default" r:id="rId7"/>
          <w:footerReference w:type="first" r:id="rId8"/>
          <w:pgSz w:w="11906" w:h="16838"/>
          <w:pgMar w:top="1134" w:right="567" w:bottom="1134" w:left="1985" w:header="709" w:footer="567" w:gutter="0"/>
          <w:cols w:space="708"/>
          <w:titlePg/>
          <w:docGrid w:linePitch="360"/>
        </w:sectPr>
      </w:pPr>
    </w:p>
    <w:p w:rsidR="00C52D8B" w:rsidRDefault="009C5A2D" w:rsidP="009C5A2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="00C52D8B">
        <w:rPr>
          <w:rFonts w:ascii="Times New Roman" w:hAnsi="Times New Roman" w:cs="Times New Roman"/>
          <w:sz w:val="24"/>
          <w:szCs w:val="24"/>
        </w:rPr>
        <w:t>УТВЕРЖДЕН</w:t>
      </w:r>
    </w:p>
    <w:p w:rsidR="00C52D8B" w:rsidRDefault="00ED406A" w:rsidP="00C52D8B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C52D8B">
        <w:rPr>
          <w:rFonts w:ascii="Times New Roman" w:hAnsi="Times New Roman" w:cs="Times New Roman"/>
          <w:sz w:val="24"/>
          <w:szCs w:val="24"/>
        </w:rPr>
        <w:t xml:space="preserve"> </w:t>
      </w:r>
      <w:r w:rsidR="0059025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52D8B" w:rsidRPr="004E4134" w:rsidRDefault="00C52D8B" w:rsidP="00C52D8B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C52D8B" w:rsidRPr="004E4134" w:rsidRDefault="00C52D8B" w:rsidP="00C52D8B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52D8B" w:rsidRPr="004E4134" w:rsidRDefault="00C52D8B" w:rsidP="00C52D8B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52D8B" w:rsidRPr="004E4134" w:rsidRDefault="009C5A2D" w:rsidP="00C52D8B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09.02.2024 </w:t>
      </w:r>
      <w:r w:rsidR="00C52D8B" w:rsidRPr="004E41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298-ПА</w:t>
      </w:r>
    </w:p>
    <w:p w:rsidR="00C52D8B" w:rsidRPr="004E4134" w:rsidRDefault="00C52D8B" w:rsidP="00C52D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2D8B" w:rsidRPr="00C52D8B" w:rsidRDefault="00C52D8B" w:rsidP="004F5896">
      <w:pPr>
        <w:spacing w:after="0"/>
        <w:jc w:val="center"/>
      </w:pPr>
    </w:p>
    <w:p w:rsidR="004F5896" w:rsidRPr="004F5896" w:rsidRDefault="000828C6" w:rsidP="004F5896">
      <w:pPr>
        <w:spacing w:after="0"/>
        <w:jc w:val="center"/>
        <w:rPr>
          <w:b/>
        </w:rPr>
      </w:pPr>
      <w:r w:rsidRPr="004F5896">
        <w:rPr>
          <w:b/>
        </w:rPr>
        <w:t>Регламент</w:t>
      </w:r>
    </w:p>
    <w:p w:rsidR="004F5896" w:rsidRPr="004F5896" w:rsidRDefault="00B71D5C" w:rsidP="004F5896">
      <w:pPr>
        <w:spacing w:after="0"/>
        <w:jc w:val="center"/>
        <w:rPr>
          <w:b/>
        </w:rPr>
      </w:pPr>
      <w:r>
        <w:rPr>
          <w:b/>
        </w:rPr>
        <w:t>с</w:t>
      </w:r>
      <w:r w:rsidR="004F5896" w:rsidRPr="004F5896">
        <w:rPr>
          <w:b/>
        </w:rPr>
        <w:t xml:space="preserve">опровождения инвестиционных проектов </w:t>
      </w:r>
    </w:p>
    <w:p w:rsidR="004F5896" w:rsidRDefault="004F5896" w:rsidP="004F5896">
      <w:pPr>
        <w:spacing w:after="0"/>
        <w:jc w:val="center"/>
      </w:pPr>
    </w:p>
    <w:p w:rsidR="004F5896" w:rsidRPr="004F5896" w:rsidRDefault="004F5896" w:rsidP="004F5896">
      <w:pPr>
        <w:jc w:val="center"/>
        <w:rPr>
          <w:b/>
        </w:rPr>
      </w:pPr>
      <w:r w:rsidRPr="004F5896">
        <w:rPr>
          <w:b/>
        </w:rPr>
        <w:t>1. Общие положения</w:t>
      </w:r>
    </w:p>
    <w:p w:rsidR="00152263" w:rsidRDefault="004F5896" w:rsidP="004F5896">
      <w:pPr>
        <w:spacing w:after="0"/>
        <w:ind w:firstLine="709"/>
        <w:jc w:val="both"/>
      </w:pPr>
      <w:r>
        <w:t xml:space="preserve">1.1. </w:t>
      </w:r>
      <w:r w:rsidR="00152263">
        <w:t xml:space="preserve">Регламент сопровождения инвестиционных проектов (далее – Регламент) устанавливает порядок </w:t>
      </w:r>
      <w:r w:rsidR="00BA00C8">
        <w:t xml:space="preserve">взаимодействия инвестора </w:t>
      </w:r>
      <w:r w:rsidR="00AC65AC">
        <w:t xml:space="preserve">с администрацией </w:t>
      </w:r>
      <w:r w:rsidR="00162EB1">
        <w:t>Сергиево-Посадского городского округа (далее – администрация городского округа)</w:t>
      </w:r>
      <w:r w:rsidR="00AC65AC">
        <w:t xml:space="preserve">, сроки </w:t>
      </w:r>
      <w:r w:rsidR="00152263">
        <w:t xml:space="preserve">и последовательность действий </w:t>
      </w:r>
      <w:r w:rsidR="00AC65AC">
        <w:t>структурных подразделений</w:t>
      </w:r>
      <w:r w:rsidR="00152263">
        <w:t xml:space="preserve"> администрации </w:t>
      </w:r>
      <w:r>
        <w:t>г</w:t>
      </w:r>
      <w:r w:rsidR="00152263">
        <w:t xml:space="preserve">ородского округа </w:t>
      </w:r>
      <w:r w:rsidR="00AC65AC">
        <w:t xml:space="preserve">при оказании содействия реализации </w:t>
      </w:r>
      <w:r w:rsidR="00BA748E">
        <w:t xml:space="preserve">инвестиционного проекта </w:t>
      </w:r>
      <w:r w:rsidR="00AC65AC">
        <w:t xml:space="preserve">на территории </w:t>
      </w:r>
      <w:r w:rsidR="00B847E3">
        <w:t xml:space="preserve">Сергиево-Посадского </w:t>
      </w:r>
      <w:r w:rsidR="00AC65AC">
        <w:t>городского округа</w:t>
      </w:r>
      <w:r w:rsidR="00B847E3">
        <w:t xml:space="preserve"> (далее – городского округа)</w:t>
      </w:r>
      <w:r w:rsidR="00AC65AC">
        <w:t xml:space="preserve"> и подготовке к поступлению на сопровождение для оказания такого содействия</w:t>
      </w:r>
      <w:r>
        <w:t>.</w:t>
      </w:r>
    </w:p>
    <w:p w:rsidR="00882790" w:rsidRDefault="004F5896" w:rsidP="004F5896">
      <w:pPr>
        <w:spacing w:after="0"/>
        <w:ind w:firstLine="709"/>
      </w:pPr>
      <w:r>
        <w:t>1.</w:t>
      </w:r>
      <w:r w:rsidR="00162EB1">
        <w:t>2</w:t>
      </w:r>
      <w:r>
        <w:t xml:space="preserve">. </w:t>
      </w:r>
      <w:r w:rsidR="00230B6F" w:rsidRPr="00230B6F">
        <w:t>В настоящем Регламенте применяются следующие термины и определения:</w:t>
      </w:r>
    </w:p>
    <w:p w:rsidR="008B3D1C" w:rsidRDefault="008B3D1C" w:rsidP="005215B5">
      <w:pPr>
        <w:spacing w:after="0"/>
        <w:ind w:firstLine="709"/>
        <w:jc w:val="both"/>
      </w:pPr>
      <w:r w:rsidRPr="009A03E2">
        <w:t>1.</w:t>
      </w:r>
      <w:r w:rsidR="00162EB1">
        <w:t>2</w:t>
      </w:r>
      <w:r w:rsidRPr="009A03E2">
        <w:t>.</w:t>
      </w:r>
      <w:r w:rsidR="00736F0B">
        <w:t>1</w:t>
      </w:r>
      <w:r w:rsidRPr="009A03E2">
        <w:t xml:space="preserve">. Заявка </w:t>
      </w:r>
      <w:r w:rsidR="001E022B">
        <w:t>на сопровождение инвестиционного проекта</w:t>
      </w:r>
      <w:r w:rsidRPr="009A03E2">
        <w:t xml:space="preserve"> (далее – заявка) - письменное обращение инвестора</w:t>
      </w:r>
      <w:r w:rsidR="009A03E2" w:rsidRPr="009A03E2">
        <w:t xml:space="preserve"> в</w:t>
      </w:r>
      <w:r w:rsidR="009A03E2">
        <w:t xml:space="preserve"> адрес администрации или главы городского округа, в связи с его намерением реализовать на территории городского округа инвестиционный проект</w:t>
      </w:r>
      <w:r w:rsidR="001E022B">
        <w:t>, содержащее основные показатели и характеристики такого проекта</w:t>
      </w:r>
      <w:r w:rsidR="009A03E2">
        <w:t>.</w:t>
      </w:r>
    </w:p>
    <w:p w:rsidR="00E41C63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2</w:t>
      </w:r>
      <w:r>
        <w:t xml:space="preserve">. </w:t>
      </w:r>
      <w:r w:rsidR="00230B6F">
        <w:t xml:space="preserve">Уполномоченный орган </w:t>
      </w:r>
      <w:r w:rsidR="00DA29F7">
        <w:t>–</w:t>
      </w:r>
      <w:r w:rsidR="00230B6F">
        <w:t xml:space="preserve"> </w:t>
      </w:r>
      <w:r w:rsidR="00DA29F7">
        <w:t>структурное подразделение администрации городского округа, осу</w:t>
      </w:r>
      <w:r w:rsidR="00E41C63">
        <w:t>ществляющее координационно-консультационные функции в сфере инвестиционной политики городского округа</w:t>
      </w:r>
      <w:r w:rsidR="00121545">
        <w:t>, оказывающее содействие в реализации инвестиционных проектов в соответствии с приказом Министерства экономического развития РФ от 26.09.2023 №672</w:t>
      </w:r>
      <w:r w:rsidR="000828C6">
        <w:t>.</w:t>
      </w:r>
    </w:p>
    <w:p w:rsidR="00E41C63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3</w:t>
      </w:r>
      <w:r>
        <w:t xml:space="preserve">. </w:t>
      </w:r>
      <w:r w:rsidR="00E41C63">
        <w:t xml:space="preserve">Координатор сопровождения инвестиционного проекта (далее – координатор) – сотрудник уполномоченного органа, </w:t>
      </w:r>
      <w:r w:rsidR="00E154FC">
        <w:t>ответственный за сопровождение</w:t>
      </w:r>
      <w:r w:rsidR="00E41C63">
        <w:t xml:space="preserve"> инвестиционного проекта.</w:t>
      </w:r>
    </w:p>
    <w:p w:rsidR="00E41C63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4</w:t>
      </w:r>
      <w:r>
        <w:t xml:space="preserve">. </w:t>
      </w:r>
      <w:r w:rsidR="00E41C63">
        <w:t>Куратор инвестиционного проекта (далее – куратор) – сотрудник органа администрации городского округа в соответствии с отраслевой принадлежностью инвестиционного проекта, оказывающий содействие в реализации плана мероприятий по сопровождению инвестиционного проекта.</w:t>
      </w:r>
    </w:p>
    <w:p w:rsidR="00FC3050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5</w:t>
      </w:r>
      <w:r>
        <w:t xml:space="preserve">. </w:t>
      </w:r>
      <w:r w:rsidR="00E41C63">
        <w:t>Сопровождение инвестиционного проекта – комплекс инвестиционно-консультационных и организационных мероприятий по содействию инвестор</w:t>
      </w:r>
      <w:r w:rsidR="00F21466">
        <w:t>у в реализации инвестиционного проекта на территории городского округа в соответствии с законодательством Российской Федерации</w:t>
      </w:r>
      <w:r w:rsidR="0007250B">
        <w:t>.</w:t>
      </w:r>
    </w:p>
    <w:p w:rsidR="00FC3050" w:rsidRDefault="005215B5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2</w:t>
      </w:r>
      <w:r>
        <w:t>.</w:t>
      </w:r>
      <w:r w:rsidR="00736F0B">
        <w:t>6</w:t>
      </w:r>
      <w:r>
        <w:t xml:space="preserve">. </w:t>
      </w:r>
      <w:r w:rsidR="00FC3050">
        <w:t>План мероприятий по сопровождению инвестиционного проекта (далее – план мероприятий) – ряд последовательных взаимосвязанных и взаимозависимых по с</w:t>
      </w:r>
      <w:r w:rsidR="00655F1F">
        <w:t>рокам реализации</w:t>
      </w:r>
      <w:r w:rsidR="00FC3050">
        <w:t xml:space="preserve"> информационно-консультационных и организационных мероприятий по </w:t>
      </w:r>
      <w:r w:rsidR="00655F1F">
        <w:t>сопровождению инвестиционных проектов</w:t>
      </w:r>
      <w:r>
        <w:t>.</w:t>
      </w:r>
    </w:p>
    <w:p w:rsidR="00250104" w:rsidRDefault="00250104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3</w:t>
      </w:r>
      <w:r>
        <w:t>. Рассмотрение предложений о реализации проектов</w:t>
      </w:r>
      <w:r w:rsidRPr="00250104">
        <w:t xml:space="preserve"> муниципально-частного партнерства осуществляется в соответствии с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250104" w:rsidRDefault="00250104" w:rsidP="004F589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4</w:t>
      </w:r>
      <w:r>
        <w:t>. Не подлежат сопровождению инвестиционные проекты:</w:t>
      </w:r>
    </w:p>
    <w:p w:rsidR="00250104" w:rsidRDefault="00250104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1.</w:t>
      </w:r>
      <w:r w:rsidR="00162EB1">
        <w:t>4</w:t>
      </w:r>
      <w:r>
        <w:t xml:space="preserve">.1. </w:t>
      </w:r>
      <w:r w:rsidR="001B42AC">
        <w:t>связанные с привлечением денежных средств граждан и юридических лиц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4</w:t>
      </w:r>
      <w:r>
        <w:t>.2. в сфере индивидуального жилищного</w:t>
      </w:r>
      <w:r w:rsidRPr="001B42AC">
        <w:t xml:space="preserve"> строительст</w:t>
      </w:r>
      <w:r>
        <w:t>ва;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162EB1">
        <w:t>4</w:t>
      </w:r>
      <w:r>
        <w:t xml:space="preserve">.3. финансируемые </w:t>
      </w:r>
      <w:r w:rsidRPr="001B42AC">
        <w:t>в полном объеме за счет средств бюджетов бюджетной системы Российской Федерации</w:t>
      </w:r>
      <w:r>
        <w:t>.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2AC" w:rsidRPr="001B42AC" w:rsidRDefault="001B42AC" w:rsidP="001B42A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B42AC">
        <w:rPr>
          <w:b/>
        </w:rPr>
        <w:t>2. Сопровождение инвестиционных проектов</w:t>
      </w: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B42AC" w:rsidRDefault="001B42AC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 Работа с инвесторами по сопровождению инвестиционных проектов</w:t>
      </w:r>
      <w:r w:rsidR="008D7569">
        <w:t xml:space="preserve"> осуществляется отраслевыми органами администрации городского округа (далее- отраслевые органы) в кури</w:t>
      </w:r>
      <w:r w:rsidR="00655F1F">
        <w:t>руемой сфере</w:t>
      </w:r>
      <w:r w:rsidR="008D7569">
        <w:t xml:space="preserve"> во взаимодействии с исполнительными органами государственной власти Московской области.</w:t>
      </w:r>
    </w:p>
    <w:p w:rsidR="001B42AC" w:rsidRDefault="008D7569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2.2. Координацию </w:t>
      </w:r>
      <w:r w:rsidRPr="008D7569">
        <w:t>работы с инвесторами по сопровождению инвестиционных проектов осуществляет</w:t>
      </w:r>
      <w:r>
        <w:t xml:space="preserve"> уполномоченный орган.</w:t>
      </w:r>
    </w:p>
    <w:p w:rsidR="008D7569" w:rsidRDefault="008D7569" w:rsidP="001B42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2.3. Мероприятия, предусмотренные настоящим регламентом в целях сопровождения инвестиционных проектов:</w:t>
      </w:r>
    </w:p>
    <w:p w:rsidR="008D7569" w:rsidRDefault="008D7569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2.3.1. Предоставление информационно-консультационной поддержки</w:t>
      </w:r>
      <w:r w:rsidR="00DA7221">
        <w:t>.</w:t>
      </w:r>
    </w:p>
    <w:p w:rsidR="008D7569" w:rsidRDefault="008B3D1C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2.3.2. Организационное </w:t>
      </w:r>
      <w:r w:rsidR="008D7569">
        <w:t>сопровождение реализации инвестиционного проекта, в том числе: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</w:t>
      </w:r>
      <w:r w:rsidR="008B3D1C">
        <w:t xml:space="preserve">) </w:t>
      </w:r>
      <w:r w:rsidR="008D7569">
        <w:t>организация уполномоченным органом встреч, направленных на решение вопросов, возникающих в процессе реализации инвестиционного проекта;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</w:t>
      </w:r>
      <w:r w:rsidR="008B3D1C">
        <w:t xml:space="preserve">) </w:t>
      </w:r>
      <w:r w:rsidR="008D7569">
        <w:t>назначение отраслевым орган</w:t>
      </w:r>
      <w:r>
        <w:t>ом</w:t>
      </w:r>
      <w:r w:rsidR="008D7569">
        <w:t xml:space="preserve"> в соответствии с отраслевой принадлежностью инвестиционного проекта и </w:t>
      </w:r>
      <w:r>
        <w:t>уполномоченным органом куратора</w:t>
      </w:r>
      <w:r w:rsidR="008D7569">
        <w:t xml:space="preserve"> и координатора проекта соответственно;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="008B3D1C">
        <w:t xml:space="preserve">) </w:t>
      </w:r>
      <w:r w:rsidR="008D7569">
        <w:t>разработка плана мероприятий;</w:t>
      </w:r>
    </w:p>
    <w:p w:rsidR="008D7569" w:rsidRDefault="00DA7221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</w:t>
      </w:r>
      <w:r w:rsidR="008B3D1C">
        <w:t xml:space="preserve">) </w:t>
      </w:r>
      <w:r w:rsidR="008D7569">
        <w:t>взаимодействие уполномоченного ор</w:t>
      </w:r>
      <w:r w:rsidR="008B3D1C">
        <w:t xml:space="preserve">гана, отраслевых органов </w:t>
      </w:r>
      <w:r w:rsidR="008D7569">
        <w:t xml:space="preserve">с органами </w:t>
      </w:r>
      <w:r w:rsidR="000828C6">
        <w:t>государственной власти</w:t>
      </w:r>
      <w:r>
        <w:t xml:space="preserve">, </w:t>
      </w:r>
      <w:r w:rsidR="008D7569">
        <w:t>организациями независимо от их организационно-пр</w:t>
      </w:r>
      <w:r>
        <w:t>авовой формы в пределах полномочий</w:t>
      </w:r>
      <w:r w:rsidR="008D7569">
        <w:t>.</w:t>
      </w:r>
    </w:p>
    <w:p w:rsidR="009A03E2" w:rsidRDefault="009A03E2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A03E2" w:rsidRPr="009A03E2" w:rsidRDefault="009A03E2" w:rsidP="009A03E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A03E2">
        <w:rPr>
          <w:b/>
        </w:rPr>
        <w:t>3. Порядок рассмотрения обращений инвесторов</w:t>
      </w:r>
    </w:p>
    <w:p w:rsidR="009A03E2" w:rsidRDefault="009A03E2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7BB5" w:rsidRDefault="00997BB5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3.1. Основанием для </w:t>
      </w:r>
      <w:r w:rsidR="005C2B02">
        <w:t>сопровождения</w:t>
      </w:r>
      <w:r>
        <w:t xml:space="preserve"> </w:t>
      </w:r>
      <w:r w:rsidR="005C2B02">
        <w:t>инвестиционного проекта</w:t>
      </w:r>
      <w:r>
        <w:t xml:space="preserve"> является </w:t>
      </w:r>
      <w:r w:rsidR="00222148">
        <w:t xml:space="preserve">поданная в администрацию городского округа </w:t>
      </w:r>
      <w:r w:rsidR="006975CC">
        <w:t>заявка</w:t>
      </w:r>
      <w:r>
        <w:t xml:space="preserve"> инвестора, претендующего на </w:t>
      </w:r>
      <w:r w:rsidR="005C2B02">
        <w:t>такое сопровождение</w:t>
      </w:r>
      <w:r>
        <w:t>,</w:t>
      </w:r>
      <w:r w:rsidR="00446C50">
        <w:t xml:space="preserve"> </w:t>
      </w:r>
      <w:r w:rsidR="006975CC">
        <w:t>оформленная</w:t>
      </w:r>
      <w:r w:rsidR="00F93DFD">
        <w:t xml:space="preserve"> в соответствии с П</w:t>
      </w:r>
      <w:r w:rsidR="005C2B02">
        <w:t>риложением</w:t>
      </w:r>
      <w:r>
        <w:t xml:space="preserve"> к настоящему Регламенту.</w:t>
      </w:r>
    </w:p>
    <w:p w:rsidR="008277CD" w:rsidRDefault="00D92C20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Подача заявки осуществляется:</w:t>
      </w:r>
    </w:p>
    <w:p w:rsidR="008277CD" w:rsidRDefault="008277CD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а) </w:t>
      </w:r>
      <w:r w:rsidR="00E44989">
        <w:t>в электронном виде (</w:t>
      </w:r>
      <w:r w:rsidR="000828C6">
        <w:t>электронный</w:t>
      </w:r>
      <w:r w:rsidR="00E44989">
        <w:t xml:space="preserve"> документ</w:t>
      </w:r>
      <w:r w:rsidR="000828C6">
        <w:t>, подписанный усиленной квалифицированной подписью</w:t>
      </w:r>
      <w:r w:rsidR="00E44989">
        <w:t xml:space="preserve"> инвестора) </w:t>
      </w:r>
      <w:r>
        <w:t xml:space="preserve">- посредством ее направления </w:t>
      </w:r>
      <w:r w:rsidR="00E44989">
        <w:t xml:space="preserve">на электронную почту </w:t>
      </w:r>
      <w:r w:rsidRPr="008277CD">
        <w:t>adm@sergiev-reg.ru</w:t>
      </w:r>
      <w:r w:rsidR="00D92C20">
        <w:t>.</w:t>
      </w:r>
    </w:p>
    <w:p w:rsidR="00E44989" w:rsidRDefault="008277CD" w:rsidP="00997B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б) на бумажном или электронном носителе – </w:t>
      </w:r>
      <w:r w:rsidR="00E44989">
        <w:t>посредством почтовой связи по адресу: 141310, Московская обл., г. Сергиев Посад, пр-т Красной Армии, д</w:t>
      </w:r>
      <w:r w:rsidR="00D92C20">
        <w:t>. 169 или предоставляется лично.</w:t>
      </w:r>
    </w:p>
    <w:p w:rsidR="009A03E2" w:rsidRDefault="008277C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3.2. За</w:t>
      </w:r>
      <w:r w:rsidR="00520F3B">
        <w:t xml:space="preserve">явку </w:t>
      </w:r>
      <w:r w:rsidRPr="008277CD">
        <w:t>рассматривает уполномоченный орган.</w:t>
      </w:r>
    </w:p>
    <w:p w:rsidR="00997BB5" w:rsidRDefault="008277C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277CD">
        <w:t>Ответственность за достоверность сведений по инвестиционному проекту несет заявитель – инвестор проекта.</w:t>
      </w:r>
    </w:p>
    <w:p w:rsidR="009A03E2" w:rsidRDefault="008277C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3.3. В случае несоответствия представленной заявки </w:t>
      </w:r>
      <w:r w:rsidR="00F93DFD">
        <w:t xml:space="preserve">утвержденной </w:t>
      </w:r>
      <w:r>
        <w:t>форме</w:t>
      </w:r>
      <w:r w:rsidR="00520F3B">
        <w:t xml:space="preserve"> (Приложение</w:t>
      </w:r>
      <w:r w:rsidR="00F93DFD">
        <w:t xml:space="preserve"> к настоящему Регламенту), уполномоченный орган в течение </w:t>
      </w:r>
      <w:r w:rsidR="006975CC">
        <w:t>трех</w:t>
      </w:r>
      <w:r w:rsidR="00F93DFD">
        <w:t xml:space="preserve"> рабочих дней со дня получения заявки направляет</w:t>
      </w:r>
      <w:r w:rsidR="006975CC">
        <w:t xml:space="preserve"> посредством почтовой связи на адрес или</w:t>
      </w:r>
      <w:r w:rsidR="00F93DFD">
        <w:t xml:space="preserve"> на </w:t>
      </w:r>
      <w:r w:rsidR="006975CC">
        <w:t>электронную почту</w:t>
      </w:r>
      <w:r w:rsidR="00F93DFD">
        <w:t>, указанн</w:t>
      </w:r>
      <w:r w:rsidR="006975CC">
        <w:t>ые</w:t>
      </w:r>
      <w:r w:rsidR="00F93DFD">
        <w:t xml:space="preserve"> в заявке, отказ в приеме заявки с обоснованием причин отказа.</w:t>
      </w:r>
    </w:p>
    <w:p w:rsidR="00F93DFD" w:rsidRDefault="00F93DFD" w:rsidP="008D75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DFD">
        <w:lastRenderedPageBreak/>
        <w:t xml:space="preserve">В случае устранения обстоятельств, послуживших основанием для </w:t>
      </w:r>
      <w:r>
        <w:t>отказа в приеме</w:t>
      </w:r>
      <w:r w:rsidRPr="00F93DFD">
        <w:t xml:space="preserve"> заявки, инвестор вправе повторно </w:t>
      </w:r>
      <w:r w:rsidR="006975CC">
        <w:t>подать заявку</w:t>
      </w:r>
      <w:r w:rsidRPr="00F93DFD">
        <w:t xml:space="preserve"> в администрацию </w:t>
      </w:r>
      <w:r>
        <w:t>городского округа</w:t>
      </w:r>
      <w:r w:rsidRPr="00F93DFD">
        <w:t xml:space="preserve"> в соответствии с настоящим Регламентом.</w:t>
      </w:r>
    </w:p>
    <w:p w:rsidR="00970BF3" w:rsidRDefault="00970BF3" w:rsidP="00970B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3.4. В случае отсутствия оснований для отказа в приеме заявки, установленных пунктом 3.3 настоящего Регламента, уполномоченный орган в течение трех рабочих дней со дня получения заявки </w:t>
      </w:r>
      <w:r w:rsidR="00520F3B">
        <w:t xml:space="preserve">направляет </w:t>
      </w:r>
      <w:r w:rsidR="00194C3F">
        <w:t xml:space="preserve">отраслевым органам, в компетенции которых находится рассмотрение вопросов, связанных с реализацией инвестиционного проекта, </w:t>
      </w:r>
      <w:r w:rsidR="00520F3B">
        <w:t>запрос</w:t>
      </w:r>
      <w:r w:rsidR="00194C3F">
        <w:t>ы</w:t>
      </w:r>
      <w:r>
        <w:t xml:space="preserve"> о целесообразности </w:t>
      </w:r>
      <w:r w:rsidR="000828C6">
        <w:t xml:space="preserve">и о возможности </w:t>
      </w:r>
      <w:r>
        <w:t>реализации инвестиционного проекта н</w:t>
      </w:r>
      <w:r w:rsidR="00194C3F">
        <w:t>а территории городского округа</w:t>
      </w:r>
      <w:r>
        <w:t>.</w:t>
      </w:r>
    </w:p>
    <w:p w:rsidR="00970BF3" w:rsidRDefault="00970BF3" w:rsidP="00970B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 В течение пяти рабочих дней со дня получения запросов, указанных в пункте 3.4 настоящего Регламента, отраслевые органы готовят соответствующие </w:t>
      </w:r>
      <w:r w:rsidR="00520F3B">
        <w:t>ответы</w:t>
      </w:r>
      <w:r>
        <w:t xml:space="preserve"> и направляют их в уполном</w:t>
      </w:r>
      <w:r w:rsidR="006975CC">
        <w:t>оченный орган</w:t>
      </w:r>
      <w:r>
        <w:t>.</w:t>
      </w:r>
    </w:p>
    <w:p w:rsidR="006F5D46" w:rsidRDefault="00E75621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3.6. </w:t>
      </w:r>
      <w:r w:rsidR="005A151A">
        <w:t>На основании ответов отраслевых органов в</w:t>
      </w:r>
      <w:r>
        <w:t xml:space="preserve"> течение пяти рабочих дней со дня </w:t>
      </w:r>
      <w:r w:rsidR="005A151A">
        <w:t xml:space="preserve">их </w:t>
      </w:r>
      <w:r>
        <w:t xml:space="preserve">получения </w:t>
      </w:r>
      <w:r w:rsidR="00F132A7">
        <w:t xml:space="preserve">уполномоченный орган </w:t>
      </w:r>
      <w:r w:rsidR="006F5D46">
        <w:t>принимает одно из следующих решений:</w:t>
      </w:r>
    </w:p>
    <w:p w:rsidR="006F5D46" w:rsidRDefault="006F5D4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3.6.1. о сопровожде</w:t>
      </w:r>
      <w:r w:rsidR="005A151A">
        <w:t>нии</w:t>
      </w:r>
      <w:r>
        <w:t xml:space="preserve"> инвестиционного проекта;</w:t>
      </w:r>
    </w:p>
    <w:p w:rsidR="006F5D46" w:rsidRDefault="006F5D4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3.6.2 о</w:t>
      </w:r>
      <w:r w:rsidR="00574422">
        <w:t xml:space="preserve"> необходимости доработки </w:t>
      </w:r>
      <w:r>
        <w:t>инвестиционного проекта.</w:t>
      </w:r>
    </w:p>
    <w:p w:rsidR="005A151A" w:rsidRDefault="006F5D4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3.7. </w:t>
      </w:r>
      <w:r w:rsidR="005A151A">
        <w:t>Решение о необходимости доработки инвестиционного проекта может быть принято в случаях, когда:</w:t>
      </w:r>
    </w:p>
    <w:p w:rsidR="005A151A" w:rsidRDefault="005A151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3.7.1. Отсутствуют свободные от прав третьих лиц объекты имущества, необходимые для реализации инвестиционного проекта согласно его основным показателям и характеристикам</w:t>
      </w:r>
      <w:r w:rsidR="006975CC">
        <w:t>, указанным в заявке</w:t>
      </w:r>
      <w:r w:rsidR="00F219B3">
        <w:t>.</w:t>
      </w:r>
    </w:p>
    <w:p w:rsidR="005A151A" w:rsidRDefault="005A151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3.7.2. Инвестиционный проект не содержит достаточного экономического обоснования</w:t>
      </w:r>
      <w:r w:rsidR="00BC6422">
        <w:t>.</w:t>
      </w:r>
    </w:p>
    <w:p w:rsidR="000828C6" w:rsidRDefault="000828C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3.7.3. Несоответствие инвестиционного проекта законодательству Российской Федерации.</w:t>
      </w:r>
    </w:p>
    <w:p w:rsidR="000828C6" w:rsidRDefault="000828C6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3.7.4. Участие в инвестиционном проекте лиц, имеющих статус иностранного агента в соответствии с Федеральным законом от 14.07.2022 №255-ФЗ «</w:t>
      </w:r>
      <w:r w:rsidR="00AE0316" w:rsidRPr="00AE0316">
        <w:t>О контроле за деятельностью лиц, находящихся под иностранным влиянием</w:t>
      </w:r>
      <w:r w:rsidR="00AE0316">
        <w:t>».</w:t>
      </w:r>
    </w:p>
    <w:p w:rsidR="006F5D46" w:rsidRDefault="00BC6422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3.8. </w:t>
      </w:r>
      <w:r w:rsidR="00574422">
        <w:t>В случае принятия решения о необходимости доработки инвестиционного проекта уполномоченный орган в течение 2 (</w:t>
      </w:r>
      <w:r w:rsidR="006975CC">
        <w:t>двух) рабочих дней направляет</w:t>
      </w:r>
      <w:r w:rsidR="00574422">
        <w:t xml:space="preserve"> </w:t>
      </w:r>
      <w:r w:rsidR="00446C50">
        <w:t xml:space="preserve">посредством почтовой связи на адрес или на электронную почту, указанные в заявке </w:t>
      </w:r>
      <w:r w:rsidR="00574422">
        <w:t>мотивированный ответ</w:t>
      </w:r>
      <w:r w:rsidR="00446C50">
        <w:t>.</w:t>
      </w:r>
    </w:p>
    <w:p w:rsidR="003E619A" w:rsidRDefault="00BB4BB1" w:rsidP="003E619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3.9. </w:t>
      </w:r>
      <w:r w:rsidR="003E619A" w:rsidRPr="00F93DFD">
        <w:t xml:space="preserve">В случае </w:t>
      </w:r>
      <w:r w:rsidR="003E619A">
        <w:t>доработки инвестиционного проекта</w:t>
      </w:r>
      <w:r w:rsidR="003E619A" w:rsidRPr="00F93DFD">
        <w:t xml:space="preserve"> инвестор вправе повторно </w:t>
      </w:r>
      <w:r w:rsidR="00446C50">
        <w:t>подать заявку</w:t>
      </w:r>
      <w:r w:rsidR="003E619A" w:rsidRPr="00F93DFD">
        <w:t xml:space="preserve"> в администрацию </w:t>
      </w:r>
      <w:r w:rsidR="003E619A">
        <w:t>городского округа</w:t>
      </w:r>
      <w:r w:rsidR="003E619A" w:rsidRPr="00F93DFD">
        <w:t xml:space="preserve"> в соответствии с настоящим Регламентом.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10</w:t>
      </w:r>
      <w:r>
        <w:t xml:space="preserve">. В случае принятия уполномоченным органом решения в соответствии с подпунктом 3.6.1 настоящего Регламента, инвестиционный проект поступает на сопровождение в администрацию городского округа. 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11</w:t>
      </w:r>
      <w:r>
        <w:t>. При поступлении инвестиционного проекта на сопровождение в администрацию: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11</w:t>
      </w:r>
      <w:r>
        <w:t>.1. Уполномоченный орган назначает координатора</w:t>
      </w:r>
      <w:r w:rsidR="00591FC2">
        <w:t xml:space="preserve"> проекта</w:t>
      </w:r>
      <w:r>
        <w:t>.</w:t>
      </w:r>
    </w:p>
    <w:p w:rsidR="003E619A" w:rsidRDefault="003E619A" w:rsidP="00E756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BB4BB1">
        <w:t>11</w:t>
      </w:r>
      <w:r>
        <w:t>.2. Отраслевой орган</w:t>
      </w:r>
      <w:r w:rsidR="00591FC2">
        <w:t xml:space="preserve"> в соответствии с отраслевой принадлежностью инвестиционного проекта назначает куратора проекта.</w:t>
      </w:r>
    </w:p>
    <w:p w:rsidR="006F455E" w:rsidRDefault="006F455E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455E" w:rsidRPr="00BA1F78" w:rsidRDefault="00BA1F78" w:rsidP="00BA1F7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A1F78">
        <w:rPr>
          <w:b/>
        </w:rPr>
        <w:t>4. Порядок сопровождения инвестиционных проектов</w:t>
      </w:r>
    </w:p>
    <w:p w:rsidR="006F455E" w:rsidRDefault="006F455E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455E" w:rsidRDefault="00BA1F78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4.1. По </w:t>
      </w:r>
      <w:r w:rsidRPr="00BA1F78">
        <w:t xml:space="preserve">каждому сопровождаемому инвестиционному проекту координатор совместно с инвестором </w:t>
      </w:r>
      <w:r w:rsidR="00591FC2">
        <w:t xml:space="preserve">и при информационно-консультационной поддержке куратора </w:t>
      </w:r>
      <w:r w:rsidRPr="00BA1F78">
        <w:t xml:space="preserve">разрабатывает </w:t>
      </w:r>
      <w:r w:rsidR="00886634">
        <w:t>план</w:t>
      </w:r>
      <w:r w:rsidRPr="00BA1F78">
        <w:t xml:space="preserve"> мероприятий.</w:t>
      </w:r>
    </w:p>
    <w:p w:rsidR="009A0A77" w:rsidRDefault="00BA1F78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4.2. </w:t>
      </w:r>
      <w:r w:rsidR="00886634">
        <w:t>При составлении плана</w:t>
      </w:r>
      <w:r>
        <w:t xml:space="preserve"> мероприятий</w:t>
      </w:r>
      <w:r w:rsidR="009A0A77">
        <w:t>:</w:t>
      </w:r>
    </w:p>
    <w:p w:rsidR="009A0A77" w:rsidRDefault="009A0A77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4.2.1. этапы осуществления отдельных мероприятий согласовываются с соответствующими отраслевым органам, в сфере деятельности которых необходимо содействие в реализации инвестиционного проекта</w:t>
      </w:r>
      <w:r w:rsidR="00E41102">
        <w:t>;</w:t>
      </w:r>
    </w:p>
    <w:p w:rsidR="00886634" w:rsidRDefault="009A0A77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4.2.2.</w:t>
      </w:r>
      <w:r w:rsidR="00BA1F78">
        <w:t xml:space="preserve"> </w:t>
      </w:r>
      <w:r w:rsidR="00886634">
        <w:t>учитываются сроки</w:t>
      </w:r>
      <w:r w:rsidR="00886634" w:rsidRPr="00886634">
        <w:t xml:space="preserve"> </w:t>
      </w:r>
      <w:r w:rsidR="00886634" w:rsidRPr="00BA1F78">
        <w:t xml:space="preserve">подготовительных, согласительных, разрешительных процедур, принятия решений о предоставлении мер поддержки финансового </w:t>
      </w:r>
      <w:r w:rsidR="00BB4BB1">
        <w:t xml:space="preserve">и имущественного </w:t>
      </w:r>
      <w:r w:rsidR="00886634" w:rsidRPr="00BA1F78">
        <w:t>характера.</w:t>
      </w:r>
    </w:p>
    <w:p w:rsidR="00D20E75" w:rsidRDefault="00D20E75" w:rsidP="00BA1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4.3. Со</w:t>
      </w:r>
      <w:r w:rsidRPr="00D20E75">
        <w:t>гласование плана мероприятий отраслевыми органами осуществляется в срок, не превышающий трех рабочих дней со дня его получения</w:t>
      </w:r>
      <w:r>
        <w:t>.</w:t>
      </w:r>
    </w:p>
    <w:p w:rsidR="00E41102" w:rsidRDefault="00D20E75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 </w:t>
      </w:r>
      <w:r w:rsidR="00E41102">
        <w:t>При сопровождении инвестиционного проекта:</w:t>
      </w:r>
    </w:p>
    <w:p w:rsidR="00E41102" w:rsidRDefault="00E41102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4.4.1. Ответственные исполнители мероприятий обеспечивают в ус</w:t>
      </w:r>
      <w:r w:rsidR="002505BC">
        <w:t>тановленные сроки их выполнение.</w:t>
      </w:r>
    </w:p>
    <w:p w:rsidR="00E41102" w:rsidRDefault="00E41102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4.4.2. 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</w:t>
      </w:r>
      <w:r w:rsidR="002505BC">
        <w:t>Совета</w:t>
      </w:r>
      <w:r>
        <w:t>.</w:t>
      </w:r>
    </w:p>
    <w:p w:rsidR="00E41102" w:rsidRDefault="002505BC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 </w:t>
      </w:r>
      <w:r w:rsidR="00E41102">
        <w:t>Внесение изменений в план мероприятий.</w:t>
      </w:r>
    </w:p>
    <w:p w:rsidR="00E41102" w:rsidRDefault="002505BC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4.5.1. </w:t>
      </w:r>
      <w:r w:rsidR="00E41102">
        <w:t>Изменения в план мероприятий могут быть внесены по инициативе уполномоченного органа, отраслевых органов, инвестора.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4.5.2. </w:t>
      </w:r>
      <w:r w:rsidR="00E41102">
        <w:t>Уполномоченный орган организует внесение изменений в план мероприятий.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4.6. </w:t>
      </w:r>
      <w:r w:rsidR="00E41102">
        <w:t>Сопровождение инвестиционного проекта прекращается в случаях: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4.6.1. </w:t>
      </w:r>
      <w:r w:rsidR="00E41102">
        <w:t>завершения исполнения всех мероприятий, предусмотренных планом мероприятий;</w:t>
      </w:r>
    </w:p>
    <w:p w:rsidR="00E41102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4.6.2. </w:t>
      </w:r>
      <w:r w:rsidR="00E41102">
        <w:t>отказа инвестора от сопровождения инвестиционного проекта на основании его заявления;</w:t>
      </w:r>
    </w:p>
    <w:p w:rsidR="00D20E75" w:rsidRDefault="00DF1D14" w:rsidP="00E411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4.6.3. </w:t>
      </w:r>
      <w:r w:rsidR="00E41102">
        <w:t>неисполнения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6F455E" w:rsidRDefault="006F455E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F1D14" w:rsidRDefault="00DF1D14" w:rsidP="006A6056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DF1D14" w:rsidSect="00A628E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F1D14" w:rsidRDefault="005C2B02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>
        <w:lastRenderedPageBreak/>
        <w:t>Приложение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>
        <w:t>К Регламенту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>
        <w:t>с</w:t>
      </w:r>
      <w:r w:rsidRPr="009B1F3E">
        <w:t xml:space="preserve">опровождения инвестиционных проектов 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 w:rsidRPr="009B1F3E">
        <w:t>на территории Сергиево-Посадского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 w:rsidRPr="009B1F3E">
        <w:t xml:space="preserve">городского округа 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  <w:r w:rsidRPr="009B1F3E">
        <w:t>Московской области</w:t>
      </w:r>
    </w:p>
    <w:p w:rsidR="009B1F3E" w:rsidRDefault="009B1F3E" w:rsidP="009B1F3E">
      <w:pPr>
        <w:autoSpaceDE w:val="0"/>
        <w:autoSpaceDN w:val="0"/>
        <w:adjustRightInd w:val="0"/>
        <w:spacing w:after="0" w:line="240" w:lineRule="auto"/>
        <w:ind w:left="4248" w:firstLine="709"/>
        <w:jc w:val="both"/>
      </w:pPr>
    </w:p>
    <w:p w:rsidR="00700138" w:rsidRDefault="00DF1D14" w:rsidP="00700138">
      <w:pPr>
        <w:spacing w:after="0"/>
        <w:jc w:val="center"/>
        <w:rPr>
          <w:rFonts w:eastAsia="Calibri"/>
          <w:b/>
          <w:bCs/>
          <w:sz w:val="28"/>
          <w:szCs w:val="28"/>
        </w:rPr>
      </w:pPr>
      <w:r w:rsidRPr="00DF1D14">
        <w:rPr>
          <w:rFonts w:eastAsia="Calibri"/>
          <w:b/>
          <w:bCs/>
          <w:sz w:val="28"/>
          <w:szCs w:val="28"/>
        </w:rPr>
        <w:t xml:space="preserve">ЗАЯВКА </w:t>
      </w:r>
    </w:p>
    <w:p w:rsidR="00DF1D14" w:rsidRPr="00DF1D14" w:rsidRDefault="00700138" w:rsidP="00DF1D1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 сопровождение инвестиционного проекта</w:t>
      </w:r>
    </w:p>
    <w:p w:rsidR="00DF1D14" w:rsidRPr="00DF1D14" w:rsidRDefault="00DF1D14" w:rsidP="00DF1D14">
      <w:pPr>
        <w:jc w:val="both"/>
        <w:rPr>
          <w:rFonts w:eastAsia="Calibri"/>
          <w:sz w:val="20"/>
          <w:szCs w:val="20"/>
        </w:rPr>
      </w:pPr>
      <w:r w:rsidRPr="00DF1D14">
        <w:rPr>
          <w:rFonts w:eastAsia="Calibri"/>
          <w:sz w:val="20"/>
          <w:szCs w:val="20"/>
        </w:rPr>
        <w:t>Дата заполнения: _________________</w:t>
      </w:r>
    </w:p>
    <w:p w:rsidR="00700138" w:rsidRDefault="00DF1D14" w:rsidP="00DF1D14">
      <w:pPr>
        <w:jc w:val="both"/>
        <w:rPr>
          <w:rFonts w:eastAsia="Calibri"/>
          <w:sz w:val="20"/>
          <w:szCs w:val="20"/>
        </w:rPr>
      </w:pPr>
      <w:r w:rsidRPr="00DF1D14">
        <w:rPr>
          <w:rFonts w:eastAsia="Calibri"/>
          <w:sz w:val="20"/>
          <w:szCs w:val="20"/>
        </w:rPr>
        <w:t xml:space="preserve">Просим Вас рассмотреть возможность </w:t>
      </w:r>
      <w:r w:rsidR="00700138">
        <w:rPr>
          <w:rFonts w:eastAsia="Calibri"/>
          <w:sz w:val="20"/>
          <w:szCs w:val="20"/>
        </w:rPr>
        <w:t>сопровождения инвестиционного проекта, планируемого к реализации на территории Сергиево-Посадского городского округа.</w:t>
      </w:r>
    </w:p>
    <w:p w:rsidR="00DF1D14" w:rsidRPr="00DF1D14" w:rsidRDefault="00700138" w:rsidP="00DF1D1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Сообщаем информацию об организации-</w:t>
      </w:r>
      <w:r w:rsidR="009E2005">
        <w:rPr>
          <w:rFonts w:eastAsia="Calibri"/>
          <w:sz w:val="20"/>
          <w:szCs w:val="20"/>
        </w:rPr>
        <w:t>инвесторе</w:t>
      </w:r>
      <w:r>
        <w:rPr>
          <w:rFonts w:eastAsia="Calibri"/>
          <w:sz w:val="20"/>
          <w:szCs w:val="20"/>
        </w:rPr>
        <w:t>, а также следующие основные показатели и характеристики инвестиционного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"/>
        <w:gridCol w:w="4708"/>
        <w:gridCol w:w="1163"/>
        <w:gridCol w:w="1036"/>
        <w:gridCol w:w="910"/>
        <w:gridCol w:w="1152"/>
      </w:tblGrid>
      <w:tr w:rsidR="00DF1D14" w:rsidRPr="00DF1D14" w:rsidTr="009E2005">
        <w:trPr>
          <w:trHeight w:val="336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C96B11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Заявитель (наименование </w:t>
            </w:r>
            <w:r w:rsidR="00C96B1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организации</w:t>
            </w:r>
            <w:r w:rsidR="009E20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-инвестора</w:t>
            </w: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95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C96B1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 Адрес </w:t>
            </w:r>
            <w:r w:rsidR="00C96B11">
              <w:rPr>
                <w:rFonts w:ascii="Times New Roman" w:eastAsia="Calibri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48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48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> Контактное лицо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48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</w:rPr>
              <w:t> Телефон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33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DF1D14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F1D14" w:rsidRPr="00DF1D14" w:rsidTr="009E2005">
        <w:trPr>
          <w:trHeight w:val="279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hideMark/>
          </w:tcPr>
          <w:p w:rsidR="00C96B11" w:rsidRDefault="00C96B11" w:rsidP="00C96B11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Область деятельности компании* </w:t>
            </w:r>
          </w:p>
          <w:p w:rsidR="00DF1D14" w:rsidRPr="00C96B11" w:rsidRDefault="00C96B11" w:rsidP="00C96B1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96B11">
              <w:rPr>
                <w:rFonts w:ascii="Times New Roman" w:eastAsia="Calibri" w:hAnsi="Times New Roman"/>
                <w:bCs/>
                <w:sz w:val="18"/>
                <w:szCs w:val="20"/>
              </w:rPr>
              <w:t>*Производство, сельское хозяйство, туризм, другое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C96B11" w:rsidRPr="00DF1D14" w:rsidTr="009E2005">
        <w:trPr>
          <w:trHeight w:val="279"/>
        </w:trPr>
        <w:tc>
          <w:tcPr>
            <w:tcW w:w="375" w:type="dxa"/>
          </w:tcPr>
          <w:p w:rsidR="00C96B11" w:rsidRPr="00C96B11" w:rsidRDefault="00C96B11" w:rsidP="00DF1D14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709" w:type="dxa"/>
          </w:tcPr>
          <w:p w:rsidR="00C96B11" w:rsidRPr="00C96B11" w:rsidRDefault="00C96B11" w:rsidP="00DF1D14">
            <w:pPr>
              <w:rPr>
                <w:rFonts w:eastAsia="Calibri"/>
                <w:bCs/>
                <w:sz w:val="20"/>
                <w:szCs w:val="20"/>
              </w:rPr>
            </w:pPr>
            <w:r w:rsidRPr="00C96B11">
              <w:rPr>
                <w:rFonts w:ascii="Times New Roman" w:eastAsia="Calibri" w:hAnsi="Times New Roman"/>
                <w:bCs/>
                <w:sz w:val="20"/>
                <w:szCs w:val="20"/>
              </w:rPr>
              <w:t>Основное назначение проекта</w:t>
            </w:r>
          </w:p>
        </w:tc>
        <w:tc>
          <w:tcPr>
            <w:tcW w:w="4261" w:type="dxa"/>
            <w:gridSpan w:val="4"/>
          </w:tcPr>
          <w:p w:rsidR="00C96B11" w:rsidRPr="00C96B11" w:rsidRDefault="00C96B11" w:rsidP="00DF1D14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7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Требования к земельному участку</w:t>
            </w:r>
          </w:p>
        </w:tc>
      </w:tr>
      <w:tr w:rsidR="00DF1D14" w:rsidRPr="00DF1D14" w:rsidTr="009E2005">
        <w:trPr>
          <w:trHeight w:val="411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предпочтительные направления и удаление от Москвы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площадь участка, м2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линейные размеры участка (предпочтения)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Здания и сооружения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Площадь посадки основного производственного помещения, м2, его длина/ширина/высота в метрах</w:t>
            </w:r>
          </w:p>
        </w:tc>
        <w:tc>
          <w:tcPr>
            <w:tcW w:w="4261" w:type="dxa"/>
            <w:gridSpan w:val="4"/>
            <w:noWrap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493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Прочие постройки (при наличии необходимости в них) </w:t>
            </w:r>
            <w:r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описание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СЗЗ и прочие экологические ограничения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класс санитарно-защитной зоны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CЗЗ (метры)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характер ограничения/загрязнитель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36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70" w:type="dxa"/>
            <w:gridSpan w:val="5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Транспорт (ожидаемое кол-во автомашин в день)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тяжелый автотранспорт (фуры)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малотоннажный автотранспорт ("Газель" и т.п.)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314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личные легковые автомашины сотрудников, посетителей</w:t>
            </w:r>
          </w:p>
        </w:tc>
        <w:tc>
          <w:tcPr>
            <w:tcW w:w="4261" w:type="dxa"/>
            <w:gridSpan w:val="4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Инженерные сети</w:t>
            </w:r>
          </w:p>
        </w:tc>
        <w:tc>
          <w:tcPr>
            <w:tcW w:w="1163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1152" w:type="dxa"/>
            <w:hideMark/>
          </w:tcPr>
          <w:p w:rsidR="00DF1D14" w:rsidRPr="00DF1D14" w:rsidRDefault="00C96B11" w:rsidP="00DF1D14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электроснабжение, КВт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 w:rsidR="009E200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газоснабжение, м3 </w:t>
            </w: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в год /м3 в час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водоснабжение: питьевая/техническая, м3 в сутки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водоотведение (канализация) м3 в сутки</w:t>
            </w:r>
          </w:p>
        </w:tc>
        <w:tc>
          <w:tcPr>
            <w:tcW w:w="1163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DF1D14" w:rsidRPr="00DF1D14" w:rsidTr="009E2005">
        <w:trPr>
          <w:trHeight w:val="290"/>
        </w:trPr>
        <w:tc>
          <w:tcPr>
            <w:tcW w:w="375" w:type="dxa"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теплоснабжение</w:t>
            </w:r>
          </w:p>
        </w:tc>
        <w:tc>
          <w:tcPr>
            <w:tcW w:w="1163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DF1D14" w:rsidRPr="00DF1D14" w:rsidRDefault="00DF1D14" w:rsidP="00DF1D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7 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Количество новых сотрудников (рабочих мест)</w:t>
            </w:r>
          </w:p>
        </w:tc>
        <w:tc>
          <w:tcPr>
            <w:tcW w:w="1163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</w:tcPr>
          <w:p w:rsidR="009E2005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Всего,</w:t>
            </w:r>
          </w:p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  <w:r w:rsidRPr="009E2005">
              <w:rPr>
                <w:rFonts w:ascii="Times New Roman" w:eastAsia="Calibri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63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9E2005" w:rsidRPr="009E2005" w:rsidRDefault="009E2005" w:rsidP="009E2005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низкоквалифицированная рабочая сила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ИТР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Cs/>
                <w:sz w:val="20"/>
                <w:szCs w:val="20"/>
              </w:rPr>
              <w:t>- инженеры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Средняя з/плата вышеуказанных сотрудников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66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Железнодорожная инфраструктура</w:t>
            </w:r>
          </w:p>
        </w:tc>
        <w:tc>
          <w:tcPr>
            <w:tcW w:w="4261" w:type="dxa"/>
            <w:gridSpan w:val="4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Наличие ж/д путей обязательно (да/нет)?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90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noWrap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оборот вагонов (тыс. тонн/год или кол-во вагонов в день)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195"/>
        </w:trPr>
        <w:tc>
          <w:tcPr>
            <w:tcW w:w="375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sz w:val="20"/>
                <w:szCs w:val="20"/>
              </w:rPr>
              <w:t>виды обрабатываемых грузов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285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Приблизительный объем инвестиций в проект</w:t>
            </w:r>
          </w:p>
        </w:tc>
        <w:tc>
          <w:tcPr>
            <w:tcW w:w="1163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910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9E2005" w:rsidRPr="00DF1D14" w:rsidTr="009E2005">
        <w:trPr>
          <w:trHeight w:val="263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9" w:type="dxa"/>
            <w:hideMark/>
          </w:tcPr>
          <w:p w:rsidR="009E2005" w:rsidRPr="00DF1D14" w:rsidRDefault="00BF0C74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 годам и</w:t>
            </w:r>
            <w:r w:rsidR="009E2005" w:rsidRPr="00DF1D14">
              <w:rPr>
                <w:rFonts w:ascii="Times New Roman" w:eastAsia="Calibri" w:hAnsi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163" w:type="dxa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2005" w:rsidRPr="00DF1D14" w:rsidTr="009E2005">
        <w:trPr>
          <w:trHeight w:val="454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Опишите источники финансирования (собственные средства, кредиты, их соотношение)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9E2005" w:rsidRPr="00DF1D14" w:rsidTr="009E2005">
        <w:trPr>
          <w:trHeight w:val="341"/>
        </w:trPr>
        <w:tc>
          <w:tcPr>
            <w:tcW w:w="375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09" w:type="dxa"/>
            <w:hideMark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1D1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Когда Вы планируете начать этот проект?</w:t>
            </w:r>
          </w:p>
        </w:tc>
        <w:tc>
          <w:tcPr>
            <w:tcW w:w="4261" w:type="dxa"/>
            <w:gridSpan w:val="4"/>
          </w:tcPr>
          <w:p w:rsidR="009E2005" w:rsidRPr="00DF1D14" w:rsidRDefault="009E2005" w:rsidP="009E20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B1F3E" w:rsidRDefault="009B1F3E" w:rsidP="00DF1D14">
      <w:pPr>
        <w:rPr>
          <w:rFonts w:eastAsia="Calibri"/>
          <w:sz w:val="22"/>
          <w:szCs w:val="22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94"/>
        <w:gridCol w:w="2263"/>
        <w:gridCol w:w="708"/>
        <w:gridCol w:w="3686"/>
      </w:tblGrid>
      <w:tr w:rsidR="009B1F3E" w:rsidRPr="009B1F3E" w:rsidTr="009B1F3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</w:rPr>
            </w:pPr>
          </w:p>
        </w:tc>
      </w:tr>
      <w:tr w:rsidR="009B1F3E" w:rsidRPr="009B1F3E" w:rsidTr="009B1F3E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Должность</w:t>
            </w: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подпись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ФИО</w:t>
            </w:r>
          </w:p>
        </w:tc>
      </w:tr>
      <w:tr w:rsidR="009B1F3E" w:rsidRPr="009B1F3E" w:rsidTr="009B1F3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DF1D14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9B1F3E">
              <w:rPr>
                <w:rFonts w:ascii="Times New Roman" w:eastAsia="Calibri" w:hAnsi="Times New Roman"/>
                <w:sz w:val="20"/>
              </w:rPr>
              <w:t>МП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1F3E" w:rsidRPr="009B1F3E" w:rsidRDefault="009B1F3E" w:rsidP="009B1F3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C060D5" w:rsidRDefault="00C060D5" w:rsidP="006A60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060D5" w:rsidRPr="00C060D5" w:rsidRDefault="00C060D5" w:rsidP="00591FC2">
      <w:pPr>
        <w:autoSpaceDE w:val="0"/>
        <w:autoSpaceDN w:val="0"/>
        <w:adjustRightInd w:val="0"/>
        <w:spacing w:after="0" w:line="240" w:lineRule="auto"/>
        <w:jc w:val="both"/>
      </w:pPr>
    </w:p>
    <w:sectPr w:rsidR="00C060D5" w:rsidRPr="00C060D5" w:rsidSect="00A628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0E" w:rsidRDefault="00CD7A0E" w:rsidP="00A628E5">
      <w:pPr>
        <w:spacing w:after="0" w:line="240" w:lineRule="auto"/>
      </w:pPr>
      <w:r>
        <w:separator/>
      </w:r>
    </w:p>
  </w:endnote>
  <w:endnote w:type="continuationSeparator" w:id="0">
    <w:p w:rsidR="00CD7A0E" w:rsidRDefault="00CD7A0E" w:rsidP="00A6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A0" w:rsidRDefault="00F240A0">
    <w:pPr>
      <w:pStyle w:val="a9"/>
    </w:pPr>
    <w:r>
      <w:t>310/па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0E" w:rsidRDefault="00CD7A0E" w:rsidP="00A628E5">
      <w:pPr>
        <w:spacing w:after="0" w:line="240" w:lineRule="auto"/>
      </w:pPr>
      <w:r>
        <w:separator/>
      </w:r>
    </w:p>
  </w:footnote>
  <w:footnote w:type="continuationSeparator" w:id="0">
    <w:p w:rsidR="00CD7A0E" w:rsidRDefault="00CD7A0E" w:rsidP="00A6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552314"/>
      <w:docPartObj>
        <w:docPartGallery w:val="Page Numbers (Top of Page)"/>
        <w:docPartUnique/>
      </w:docPartObj>
    </w:sdtPr>
    <w:sdtEndPr/>
    <w:sdtContent>
      <w:p w:rsidR="00A628E5" w:rsidRDefault="00A628E5" w:rsidP="00A628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A2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75"/>
    <w:rsid w:val="0007250B"/>
    <w:rsid w:val="000828C6"/>
    <w:rsid w:val="00121545"/>
    <w:rsid w:val="00152263"/>
    <w:rsid w:val="00162EB1"/>
    <w:rsid w:val="001908DF"/>
    <w:rsid w:val="00194C3F"/>
    <w:rsid w:val="001B42AC"/>
    <w:rsid w:val="001E022B"/>
    <w:rsid w:val="00222148"/>
    <w:rsid w:val="00230B6F"/>
    <w:rsid w:val="00236AB7"/>
    <w:rsid w:val="00250104"/>
    <w:rsid w:val="002505BC"/>
    <w:rsid w:val="002B373D"/>
    <w:rsid w:val="00310D0A"/>
    <w:rsid w:val="00330781"/>
    <w:rsid w:val="003E6110"/>
    <w:rsid w:val="003E619A"/>
    <w:rsid w:val="00446C50"/>
    <w:rsid w:val="004A5938"/>
    <w:rsid w:val="004A7A7A"/>
    <w:rsid w:val="004F5896"/>
    <w:rsid w:val="00520F3B"/>
    <w:rsid w:val="005215B5"/>
    <w:rsid w:val="005260BC"/>
    <w:rsid w:val="00552687"/>
    <w:rsid w:val="00574422"/>
    <w:rsid w:val="00581E7E"/>
    <w:rsid w:val="00590252"/>
    <w:rsid w:val="00591FC2"/>
    <w:rsid w:val="005A151A"/>
    <w:rsid w:val="005A309E"/>
    <w:rsid w:val="005C2B02"/>
    <w:rsid w:val="0063793A"/>
    <w:rsid w:val="00655F1F"/>
    <w:rsid w:val="00674DD2"/>
    <w:rsid w:val="006975CC"/>
    <w:rsid w:val="006A1F4F"/>
    <w:rsid w:val="006A6056"/>
    <w:rsid w:val="006D5CA5"/>
    <w:rsid w:val="006D7333"/>
    <w:rsid w:val="006F455E"/>
    <w:rsid w:val="006F5D46"/>
    <w:rsid w:val="00700138"/>
    <w:rsid w:val="00714745"/>
    <w:rsid w:val="00736F0B"/>
    <w:rsid w:val="008277CD"/>
    <w:rsid w:val="008623A3"/>
    <w:rsid w:val="0086286D"/>
    <w:rsid w:val="00882790"/>
    <w:rsid w:val="00886634"/>
    <w:rsid w:val="008B3D1C"/>
    <w:rsid w:val="008B425A"/>
    <w:rsid w:val="008B49CB"/>
    <w:rsid w:val="008D7569"/>
    <w:rsid w:val="00903972"/>
    <w:rsid w:val="00905D66"/>
    <w:rsid w:val="00914852"/>
    <w:rsid w:val="009318B5"/>
    <w:rsid w:val="00945716"/>
    <w:rsid w:val="00946A8C"/>
    <w:rsid w:val="00966B75"/>
    <w:rsid w:val="00970BF3"/>
    <w:rsid w:val="00997BB5"/>
    <w:rsid w:val="009A03E2"/>
    <w:rsid w:val="009A0A77"/>
    <w:rsid w:val="009B1F3E"/>
    <w:rsid w:val="009C4E89"/>
    <w:rsid w:val="009C5A2D"/>
    <w:rsid w:val="009E2005"/>
    <w:rsid w:val="00A628E5"/>
    <w:rsid w:val="00AC65AC"/>
    <w:rsid w:val="00AE0316"/>
    <w:rsid w:val="00B03A5F"/>
    <w:rsid w:val="00B71D5C"/>
    <w:rsid w:val="00B847E3"/>
    <w:rsid w:val="00BA00C8"/>
    <w:rsid w:val="00BA1F78"/>
    <w:rsid w:val="00BA665D"/>
    <w:rsid w:val="00BA748E"/>
    <w:rsid w:val="00BB4BB1"/>
    <w:rsid w:val="00BC2D71"/>
    <w:rsid w:val="00BC6422"/>
    <w:rsid w:val="00BE7640"/>
    <w:rsid w:val="00BF0C74"/>
    <w:rsid w:val="00C060D5"/>
    <w:rsid w:val="00C20A5A"/>
    <w:rsid w:val="00C248C0"/>
    <w:rsid w:val="00C402DC"/>
    <w:rsid w:val="00C52D8B"/>
    <w:rsid w:val="00C706D7"/>
    <w:rsid w:val="00C82AEE"/>
    <w:rsid w:val="00C96B11"/>
    <w:rsid w:val="00CD0365"/>
    <w:rsid w:val="00CD372E"/>
    <w:rsid w:val="00CD5E0E"/>
    <w:rsid w:val="00CD7A0E"/>
    <w:rsid w:val="00D20E75"/>
    <w:rsid w:val="00D52B37"/>
    <w:rsid w:val="00D92C20"/>
    <w:rsid w:val="00DA29F7"/>
    <w:rsid w:val="00DA7221"/>
    <w:rsid w:val="00DB685B"/>
    <w:rsid w:val="00DD30EB"/>
    <w:rsid w:val="00DF1D14"/>
    <w:rsid w:val="00DF77DC"/>
    <w:rsid w:val="00E154FC"/>
    <w:rsid w:val="00E41102"/>
    <w:rsid w:val="00E41C63"/>
    <w:rsid w:val="00E44989"/>
    <w:rsid w:val="00E50D96"/>
    <w:rsid w:val="00E75621"/>
    <w:rsid w:val="00E95768"/>
    <w:rsid w:val="00E97FE0"/>
    <w:rsid w:val="00ED406A"/>
    <w:rsid w:val="00F132A7"/>
    <w:rsid w:val="00F21466"/>
    <w:rsid w:val="00F219B3"/>
    <w:rsid w:val="00F240A0"/>
    <w:rsid w:val="00F35C6F"/>
    <w:rsid w:val="00F53015"/>
    <w:rsid w:val="00F93DFD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E404B-322D-418D-92A0-464C28DB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98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F1D1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2D8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8E5"/>
  </w:style>
  <w:style w:type="paragraph" w:styleId="a9">
    <w:name w:val="footer"/>
    <w:basedOn w:val="a"/>
    <w:link w:val="aa"/>
    <w:uiPriority w:val="99"/>
    <w:unhideWhenUsed/>
    <w:rsid w:val="00A6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8E5"/>
  </w:style>
  <w:style w:type="paragraph" w:styleId="ab">
    <w:name w:val="Balloon Text"/>
    <w:basedOn w:val="a"/>
    <w:link w:val="ac"/>
    <w:uiPriority w:val="99"/>
    <w:semiHidden/>
    <w:unhideWhenUsed/>
    <w:rsid w:val="00D9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5CB9-C3D6-4910-9374-1550B05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4</cp:revision>
  <cp:lastPrinted>2024-01-22T12:52:00Z</cp:lastPrinted>
  <dcterms:created xsi:type="dcterms:W3CDTF">2024-02-09T12:01:00Z</dcterms:created>
  <dcterms:modified xsi:type="dcterms:W3CDTF">2024-02-09T12:01:00Z</dcterms:modified>
</cp:coreProperties>
</file>