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B8" w:rsidRDefault="007310B8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7310B8" w:rsidRDefault="007310B8">
      <w:pPr>
        <w:pStyle w:val="ConsPlusNormal"/>
        <w:jc w:val="right"/>
      </w:pPr>
      <w:r>
        <w:t>решением Совета депутатов</w:t>
      </w:r>
    </w:p>
    <w:p w:rsidR="007310B8" w:rsidRDefault="007310B8">
      <w:pPr>
        <w:pStyle w:val="ConsPlusNormal"/>
        <w:jc w:val="right"/>
      </w:pPr>
      <w:r>
        <w:t>Сергиево-Посадского городского округа</w:t>
      </w:r>
    </w:p>
    <w:p w:rsidR="007310B8" w:rsidRDefault="007310B8">
      <w:pPr>
        <w:pStyle w:val="ConsPlusNormal"/>
        <w:jc w:val="right"/>
      </w:pPr>
      <w:r>
        <w:t>Московской области</w:t>
      </w:r>
    </w:p>
    <w:p w:rsidR="007310B8" w:rsidRDefault="007310B8">
      <w:pPr>
        <w:pStyle w:val="ConsPlusNormal"/>
        <w:jc w:val="right"/>
      </w:pPr>
      <w:r>
        <w:t>от 25 марта 2021 г. N 34/02-МЗ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</w:pPr>
      <w:bookmarkStart w:id="1" w:name="P42"/>
      <w:bookmarkEnd w:id="1"/>
      <w:r>
        <w:t>ПОЛОЖЕНИЕ</w:t>
      </w:r>
    </w:p>
    <w:p w:rsidR="007310B8" w:rsidRDefault="007310B8">
      <w:pPr>
        <w:pStyle w:val="ConsPlusTitle"/>
        <w:jc w:val="center"/>
      </w:pPr>
      <w:r>
        <w:t>О ПОРЯДКЕ И УСЛОВИЯХ ПРЕДОСТАВЛЕНИЯ В АРЕНДУ МУНИЦИПАЛЬНОГО</w:t>
      </w:r>
    </w:p>
    <w:p w:rsidR="007310B8" w:rsidRDefault="007310B8">
      <w:pPr>
        <w:pStyle w:val="ConsPlusTitle"/>
        <w:jc w:val="center"/>
      </w:pPr>
      <w:r>
        <w:t>ИМУЩЕСТВА, ВКЛЮЧЕННОГО В ПЕРЕЧЕНЬ МУНИЦИПАЛЬНОГО ИМУЩЕСТВА</w:t>
      </w:r>
    </w:p>
    <w:p w:rsidR="007310B8" w:rsidRDefault="007310B8">
      <w:pPr>
        <w:pStyle w:val="ConsPlusTitle"/>
        <w:jc w:val="center"/>
      </w:pPr>
      <w:r>
        <w:t>СЕРГИЕВО-ПОСАДСКОГО ГОРОДСКОГО ОКРУГА, СВОБОДНОГО ОТ ПРАВ</w:t>
      </w:r>
    </w:p>
    <w:p w:rsidR="007310B8" w:rsidRDefault="007310B8">
      <w:pPr>
        <w:pStyle w:val="ConsPlusTitle"/>
        <w:jc w:val="center"/>
      </w:pPr>
      <w:r>
        <w:t>ТРЕТЬИХ ЛИЦ (ЗА ИСКЛЮЧЕНИЕМ ПРАВА ХОЗЯЙСТВЕННОГО ВЕДЕНИЯ,</w:t>
      </w:r>
    </w:p>
    <w:p w:rsidR="007310B8" w:rsidRDefault="007310B8">
      <w:pPr>
        <w:pStyle w:val="ConsPlusTitle"/>
        <w:jc w:val="center"/>
      </w:pPr>
      <w:r>
        <w:t>ПРАВА ОПЕРАТИВНОГО УПРАВЛЕНИЯ, А ТАКЖЕ ИМУЩЕСТВЕННЫХ ПРАВ</w:t>
      </w:r>
    </w:p>
    <w:p w:rsidR="007310B8" w:rsidRDefault="007310B8">
      <w:pPr>
        <w:pStyle w:val="ConsPlusTitle"/>
        <w:jc w:val="center"/>
      </w:pPr>
      <w:r>
        <w:t>СУБЪЕКТОВ МАЛОГО И СРЕДНЕГО ПРЕДПРИНИМАТЕЛЬСТВА),</w:t>
      </w:r>
    </w:p>
    <w:p w:rsidR="007310B8" w:rsidRDefault="007310B8">
      <w:pPr>
        <w:pStyle w:val="ConsPlusTitle"/>
        <w:jc w:val="center"/>
      </w:pPr>
      <w:r>
        <w:t>ИСПОЛЬЗУЕМОГО В ЦЕЛЯХ ПРЕДОСТАВЛЯЕМОГО ВО ВЛАДЕНИЕ И (ИЛИ)</w:t>
      </w:r>
    </w:p>
    <w:p w:rsidR="007310B8" w:rsidRDefault="007310B8">
      <w:pPr>
        <w:pStyle w:val="ConsPlusTitle"/>
        <w:jc w:val="center"/>
      </w:pPr>
      <w:r>
        <w:t>В ПОЛЬЗОВАНИЕ СУБЪЕКТАМ МАЛОГО И СРЕДНЕГО</w:t>
      </w:r>
    </w:p>
    <w:p w:rsidR="007310B8" w:rsidRDefault="007310B8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7310B8" w:rsidRDefault="007310B8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7310B8" w:rsidRDefault="007310B8">
      <w:pPr>
        <w:pStyle w:val="ConsPlusTitle"/>
        <w:jc w:val="center"/>
      </w:pPr>
      <w:r>
        <w:t>И ФИЗИЧЕСКИМ ЛИЦАМ, НЕ ЯВЛЯЮЩИМСЯ ИНДИВИДУАЛЬНЫМИ</w:t>
      </w:r>
    </w:p>
    <w:p w:rsidR="007310B8" w:rsidRDefault="007310B8">
      <w:pPr>
        <w:pStyle w:val="ConsPlusTitle"/>
        <w:jc w:val="center"/>
      </w:pPr>
      <w:r>
        <w:t>ПРЕДПРИНИМАТЕЛЯМИ И ПРИМЕНЯЮЩИМ СПЕЦИАЛЬНЫЙ НАЛОГОВЫЙ РЕЖИМ</w:t>
      </w:r>
    </w:p>
    <w:p w:rsidR="007310B8" w:rsidRDefault="007310B8">
      <w:pPr>
        <w:pStyle w:val="ConsPlusTitle"/>
        <w:jc w:val="center"/>
      </w:pPr>
      <w:r>
        <w:t>"НАЛОГ НА ПРОФЕССИОНАЛЬНЫЙ ДОХОД"</w:t>
      </w:r>
    </w:p>
    <w:p w:rsidR="007310B8" w:rsidRDefault="007310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0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Совета депутатов Сергиево-Посадского городского округа МО</w:t>
            </w:r>
          </w:p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5">
              <w:r>
                <w:rPr>
                  <w:color w:val="0000FF"/>
                </w:rPr>
                <w:t>N 67/02-МЗ</w:t>
              </w:r>
            </w:hyperlink>
            <w:r>
              <w:rPr>
                <w:color w:val="392C69"/>
              </w:rPr>
              <w:t xml:space="preserve">, от 31.05.2024 </w:t>
            </w:r>
            <w:hyperlink r:id="rId6">
              <w:r>
                <w:rPr>
                  <w:color w:val="0000FF"/>
                </w:rPr>
                <w:t>N 82/05-МЗ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</w:tr>
    </w:tbl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r>
        <w:t>1. Общие положения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t>1.1. Положение о порядке и условиях предоставления в аренду муниципального имущества, включенного в перечень муниципального имущества Сергиево-Посадского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предоставляемого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соответственно - Порядок, Перечень, физические лица, применяющие специальный налоговый режим, Субъекты), устанавливает особенности: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предоставления в аренду Субъектам муниципального имущества, включенного в Перечень;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применения льгот по арендной плате за недвижимое имущество, в том числе земельные участки, включенное в Перечень (включая применение льготных ставок арендной платы).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1.2. Муниципальное недвижимое имущество (за исключением земельных участков) и муниципальное движимое имущество, включенные в Перечень (далее - Имущество), предоставляются в аренду Субъектам по результатам проведения аукциона или конкурса на право заключения договора аренды (далее - торги) в порядке, установленном </w:t>
      </w:r>
      <w:hyperlink w:anchor="P79">
        <w:r>
          <w:rPr>
            <w:color w:val="0000FF"/>
          </w:rPr>
          <w:t>разделом 2</w:t>
        </w:r>
      </w:hyperlink>
      <w:r>
        <w:t xml:space="preserve"> настоящего Порядка, за исключением случаев:</w:t>
      </w:r>
    </w:p>
    <w:p w:rsidR="007310B8" w:rsidRDefault="007310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0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0B8" w:rsidRDefault="007310B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310B8" w:rsidRDefault="007310B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135-ФЗ "О защите конкуренции" принят 26.07.2006, а не 26.06.2006.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</w:tr>
    </w:tbl>
    <w:p w:rsidR="007310B8" w:rsidRDefault="007310B8">
      <w:pPr>
        <w:pStyle w:val="ConsPlusNormal"/>
        <w:spacing w:before="280"/>
        <w:ind w:firstLine="540"/>
        <w:jc w:val="both"/>
      </w:pPr>
      <w:r>
        <w:lastRenderedPageBreak/>
        <w:t xml:space="preserve">- предоставления Имущества в аренду на основании муниципальной преференции в соответствии с </w:t>
      </w:r>
      <w:hyperlink r:id="rId7">
        <w:r>
          <w:rPr>
            <w:color w:val="0000FF"/>
          </w:rPr>
          <w:t>пунктом 9 части 1 статьи 17.1</w:t>
        </w:r>
      </w:hyperlink>
      <w:r>
        <w:t xml:space="preserve"> Федерального от 26.06.2006 N 135-ФЗ "О защите конкуренции" (далее - Закон о защите конкуренции) в порядке, установленном </w:t>
      </w:r>
      <w:hyperlink w:anchor="P108">
        <w:r>
          <w:rPr>
            <w:color w:val="0000FF"/>
          </w:rPr>
          <w:t>разделом 3</w:t>
        </w:r>
      </w:hyperlink>
      <w:r>
        <w:t xml:space="preserve"> настоящего Порядка;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заключения договора аренды Имущества на новый срок с арендатором, надлежащим образом исполнившим свои обязательства, при соблюдении условий, установленных </w:t>
      </w:r>
      <w:hyperlink r:id="rId8">
        <w:r>
          <w:rPr>
            <w:color w:val="0000FF"/>
          </w:rPr>
          <w:t>частью 9 статьи 17.1</w:t>
        </w:r>
      </w:hyperlink>
      <w:r>
        <w:t xml:space="preserve"> Закона о защите конкуренции.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1.3. Земельные участки, включенные в Перечень, предоставляются в аренду Субъектам по результатам проведения аукциона на право заключения договора аренды в порядке, установленном </w:t>
      </w:r>
      <w:hyperlink w:anchor="P195">
        <w:r>
          <w:rPr>
            <w:color w:val="0000FF"/>
          </w:rPr>
          <w:t>разделом 5</w:t>
        </w:r>
      </w:hyperlink>
      <w:r>
        <w:t xml:space="preserve"> настоящего Порядка, за исключением случаев: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предоставления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24.07.2002 N 101-ФЗ "Об обороте земель сельскохозяйственного назначения", в соответствии с </w:t>
      </w:r>
      <w:hyperlink r:id="rId10">
        <w:r>
          <w:rPr>
            <w:color w:val="0000FF"/>
          </w:rPr>
          <w:t>пунктом 12 части 2 статьи 39.6</w:t>
        </w:r>
      </w:hyperlink>
      <w:r>
        <w:t xml:space="preserve"> Земельного кодекса Российской Федерации;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заключения договора аренды земельного участка на новый срок в отношении земельного участка, ранее предоставленного Субъекту в аренду без проведения аукциона (за исключением случаев, предусмотренных </w:t>
      </w:r>
      <w:hyperlink r:id="rId11">
        <w:r>
          <w:rPr>
            <w:color w:val="0000FF"/>
          </w:rPr>
          <w:t>пунктами 13</w:t>
        </w:r>
      </w:hyperlink>
      <w:r>
        <w:t xml:space="preserve">, </w:t>
      </w:r>
      <w:hyperlink r:id="rId12">
        <w:r>
          <w:rPr>
            <w:color w:val="0000FF"/>
          </w:rPr>
          <w:t>14</w:t>
        </w:r>
      </w:hyperlink>
      <w:r>
        <w:t xml:space="preserve"> или </w:t>
      </w:r>
      <w:hyperlink r:id="rId13">
        <w:r>
          <w:rPr>
            <w:color w:val="0000FF"/>
          </w:rPr>
          <w:t>20 статьи 39.12</w:t>
        </w:r>
      </w:hyperlink>
      <w:r>
        <w:t xml:space="preserve"> Земельного кодекса Российской Федерации) в соответствии с </w:t>
      </w:r>
      <w:hyperlink r:id="rId14">
        <w:r>
          <w:rPr>
            <w:color w:val="0000FF"/>
          </w:rPr>
          <w:t>пунктом 1 части 3 статьи 39.6</w:t>
        </w:r>
      </w:hyperlink>
      <w:r>
        <w:t xml:space="preserve"> Земельного кодекса Российской Федерации.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1.4. Право заключить договор аренды в отношении муниципального имущества, включенного в Перечень, в том числе земельных участков, имеют субъекты малого и среднего предпринимательства (за исключением субъектов малого и среднего предпринимательства, указанных в </w:t>
      </w:r>
      <w:hyperlink r:id="rId15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и физические лица, применяющие специальный налоговый режим, в отношении которых отсутствуют основания для отказа в оказании муниципальной поддержки, предусмотренные в </w:t>
      </w:r>
      <w:hyperlink r:id="rId16">
        <w:r>
          <w:rPr>
            <w:color w:val="0000FF"/>
          </w:rPr>
          <w:t>части 5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1.5. Предоставление в аренду Имущества осуществляется: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управлением муниципальной собственности администрации Сергиево-Посадского городского округа (далее - Уполномоченный орган);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муниципальным казенным учреждением "Единый центр поддержки предпринимательства" (далее - Учреждение) с согласия собственника Имущества - в отношении муниципального имущества, закрепленного на праве оперативного управления за Учреждением. Условием предоставления согласия является соответствие условий предоставления Имущества настоящему Порядку.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1.6. Земельные участки, включенные в Перечень, предоставляются Уполномоченным органом.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bookmarkStart w:id="3" w:name="P79"/>
      <w:bookmarkEnd w:id="3"/>
      <w:r>
        <w:t>2. Особенности предоставления Имущества в аренду</w:t>
      </w:r>
    </w:p>
    <w:p w:rsidR="007310B8" w:rsidRDefault="007310B8">
      <w:pPr>
        <w:pStyle w:val="ConsPlusTitle"/>
        <w:jc w:val="center"/>
      </w:pPr>
      <w:r>
        <w:t>по результатам проведения торгов на право заключения</w:t>
      </w:r>
    </w:p>
    <w:p w:rsidR="007310B8" w:rsidRDefault="007310B8">
      <w:pPr>
        <w:pStyle w:val="ConsPlusTitle"/>
        <w:jc w:val="center"/>
      </w:pPr>
      <w:r>
        <w:t>договора аренды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lastRenderedPageBreak/>
        <w:t xml:space="preserve">2.1. Предоставление в аренду Имущества по результатам проведения торгов на право заключения договора аренды осуществляется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21.03.2023 N 147/23, которые проводятся по инициативе Уполномоченного органа или Учреждения (в отношении закрепленного за ним Имущества) или на основании поступившего от Субъекта заявления (предложения) о предоставлении Имущества в аренду на торгах.</w:t>
      </w:r>
    </w:p>
    <w:p w:rsidR="007310B8" w:rsidRDefault="007310B8">
      <w:pPr>
        <w:pStyle w:val="ConsPlusNormal"/>
        <w:jc w:val="both"/>
      </w:pPr>
      <w:r>
        <w:t xml:space="preserve">(п. 2.1 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31.05.2024 N 82/05-МЗ)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2.2. Организатором торгов на право заключения договора аренды Имущества является Уполномоченный орган, Учреждение (в отношении закрепленного за ним Имущества) либо иные организации в соответствии с переданными полномочиями (заключенным соглашением о взаимодействии) (далее - специализированная организация).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2.3. Уполномоченный орган, Учреждение (в отношении закрепленного за ним Имущества) или специализированная организация объявляет торги на право заключения договора аренды Имущества в срок не позднее года с даты включения Имущества в Перечень, либо в срок не позднее шести месяцев с даты поступления заявления (предложения) Субъекта о предоставлении Имущества в аренду на торгах, либо с даты возникновения обстоятельств, указанных в </w:t>
      </w:r>
      <w:hyperlink w:anchor="P139">
        <w:r>
          <w:rPr>
            <w:color w:val="0000FF"/>
          </w:rPr>
          <w:t>пункте 3.9</w:t>
        </w:r>
      </w:hyperlink>
      <w:r>
        <w:t xml:space="preserve"> настоящего Порядка.</w:t>
      </w:r>
    </w:p>
    <w:p w:rsidR="007310B8" w:rsidRDefault="007310B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2.4. Основания для отказа в допуске к участию в торгах: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а)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</w:t>
      </w:r>
      <w:hyperlink r:id="rId20">
        <w:r>
          <w:rPr>
            <w:color w:val="0000FF"/>
          </w:rPr>
          <w:t>частью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в) заявитель является лицом, которому должно быть отказано в получении муниципальной поддержки в соответствии с </w:t>
      </w:r>
      <w:hyperlink r:id="rId21">
        <w:r>
          <w:rPr>
            <w:color w:val="0000FF"/>
          </w:rPr>
          <w:t>частью 5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2.5. Извещение о проведении торгов должно содержать сведения о льготах по арендной плате в отношении Имущества, установленных </w:t>
      </w:r>
      <w:hyperlink r:id="rId22">
        <w:r>
          <w:rPr>
            <w:color w:val="0000FF"/>
          </w:rPr>
          <w:t>подпрограммой III</w:t>
        </w:r>
      </w:hyperlink>
      <w:r>
        <w:t xml:space="preserve"> "Развитие малого и среднего предпринимательства" муниципальной программы муниципального образования "Сергиево-Посадский городской округ Московской области" "Предпринимательство" (далее - Подпрограмма), настоящим Положением и условиях их предоставления.</w:t>
      </w:r>
    </w:p>
    <w:p w:rsidR="007310B8" w:rsidRDefault="007310B8">
      <w:pPr>
        <w:pStyle w:val="ConsPlusNormal"/>
        <w:jc w:val="both"/>
      </w:pPr>
      <w:r>
        <w:t xml:space="preserve">(п. 2.5 в ред. </w:t>
      </w:r>
      <w:hyperlink r:id="rId23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2.6. Аукционная (конкурсная) документация должна содержать требования к содержанию, форме и составу заявки на участие в торгах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Решение</w:t>
        </w:r>
      </w:hyperlink>
      <w:r>
        <w:t xml:space="preserve"> Совета депутатов Сергиево-Посадского городского округа МО от </w:t>
      </w:r>
      <w:r>
        <w:lastRenderedPageBreak/>
        <w:t>26.05.2023 N 67/02-МЗ.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 В проект договора аренды Имущества включаются следующие существенные условия договора: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2.7.1. Об обязанности арендатора по использованию Имущества в соответствии с целевым назначением, предусмотренным договором.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2.7.2. Об обязанности арендатора по проведению за свой счет текущего ремонта арендуемого Имущества.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2.7.3. Об обязанности арендатора по содержанию Имущества в надлежащем состоянии (техническом, санитарном, противопожарном).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2.7.4.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 если правообладателем является бизнес-инкубатор, срок договора аренды не может превышать 3 лет, а при предоставлении Имущества в соответствии с </w:t>
      </w:r>
      <w:hyperlink w:anchor="P152">
        <w:r>
          <w:rPr>
            <w:color w:val="0000FF"/>
          </w:rPr>
          <w:t>п. 3.12</w:t>
        </w:r>
      </w:hyperlink>
      <w:proofErr w:type="gramStart"/>
      <w:r>
        <w:t>. настоящего</w:t>
      </w:r>
      <w:proofErr w:type="gramEnd"/>
      <w:r>
        <w:t xml:space="preserve"> Положения помещения передаются в аренду сроком не более 10 лет, а здания, сооружения и комплексы имущества не более 15 лет и относящиеся к объектам объекты культурного наследия, находящиеся в неудовлетворительном состоянии, на срок до 49 лет.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Сергиево-Посадского городского округа МО от 26.05.2023 </w:t>
      </w:r>
      <w:hyperlink r:id="rId25">
        <w:r>
          <w:rPr>
            <w:color w:val="0000FF"/>
          </w:rPr>
          <w:t>N 67/02-МЗ</w:t>
        </w:r>
      </w:hyperlink>
      <w:r>
        <w:t xml:space="preserve">, от 31.05.2024 </w:t>
      </w:r>
      <w:hyperlink r:id="rId26">
        <w:r>
          <w:rPr>
            <w:color w:val="0000FF"/>
          </w:rPr>
          <w:t>N 82/05-МЗ</w:t>
        </w:r>
      </w:hyperlink>
      <w:r>
        <w:t>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2.7.5. О льготах по арендной плате за Имущество, условиях, при соблюдении которых они применяются, в том числе осуществление арендатором ремонтных работ или работ по восстановлению (реконструкции) Имущества, а также случаи нарушения указанных условий, влекущие прекращение действия льгот по арендной плате.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2.7.6. О праве Уполномоченного органа или Учреждения (в отношении закрепленного за ним Имущества)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обеспечения доступа к арендуемому Имуществу для проведения осмотра.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2.7.7.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Субъектам, и в случае, если в субаренду предоставляется Имущество, предусмотренное </w:t>
      </w:r>
      <w:hyperlink r:id="rId28">
        <w:r>
          <w:rPr>
            <w:color w:val="0000FF"/>
          </w:rPr>
          <w:t>пунктом 14 части 1 статьи 17.1</w:t>
        </w:r>
      </w:hyperlink>
      <w:r>
        <w:t xml:space="preserve"> Закона о защите конкуренции".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2.7.8.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bookmarkStart w:id="4" w:name="P108"/>
      <w:bookmarkEnd w:id="4"/>
      <w:r>
        <w:t>3. Порядок предоставления Имущества в аренду без проведения</w:t>
      </w:r>
    </w:p>
    <w:p w:rsidR="007310B8" w:rsidRDefault="007310B8">
      <w:pPr>
        <w:pStyle w:val="ConsPlusTitle"/>
        <w:jc w:val="center"/>
      </w:pPr>
      <w:r>
        <w:t>торгов в порядке предоставления муниципальной преференции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t xml:space="preserve">3.1. Предоставление в аренду Имущества без проведения торгов в соответствии с </w:t>
      </w:r>
      <w:hyperlink r:id="rId29">
        <w:r>
          <w:rPr>
            <w:color w:val="0000FF"/>
          </w:rPr>
          <w:t>пунктом 9 части 1 статьи 17.1</w:t>
        </w:r>
      </w:hyperlink>
      <w:r>
        <w:t xml:space="preserve"> Закона о защите конкуренции осуществляется: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5" w:name="P112"/>
      <w:bookmarkEnd w:id="5"/>
      <w:r>
        <w:lastRenderedPageBreak/>
        <w:t xml:space="preserve">а) в порядке предоставления муниципальной преференции в части передачи Субъектам в аренду без проведения торгов Имущества (далее - муниципальная преференция) без получения предварительного согласия в письменной форме антимонопольного органа в соответствии с </w:t>
      </w:r>
      <w:hyperlink r:id="rId30">
        <w:r>
          <w:rPr>
            <w:color w:val="0000FF"/>
          </w:rPr>
          <w:t>пунктом 4 части 3 статьи 19</w:t>
        </w:r>
      </w:hyperlink>
      <w:r>
        <w:t xml:space="preserve"> Закона о защите конкуренции на основании Подпрограммы в порядке, установленном настоящим разделом;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б) в порядке предоставления муниципальной преференции с предварительного согласия в письменной форме антимонопольного органа в соответствии с </w:t>
      </w:r>
      <w:hyperlink r:id="rId31">
        <w:r>
          <w:rPr>
            <w:color w:val="0000FF"/>
          </w:rPr>
          <w:t>пунктом 13 части 1 статьи 19</w:t>
        </w:r>
      </w:hyperlink>
      <w:r>
        <w:t xml:space="preserve"> Закона о защите конкуренции в случаях, не указанных в </w:t>
      </w:r>
      <w:hyperlink w:anchor="P112">
        <w:r>
          <w:rPr>
            <w:color w:val="0000FF"/>
          </w:rPr>
          <w:t>подпункте "а"</w:t>
        </w:r>
      </w:hyperlink>
      <w:r>
        <w:t xml:space="preserve"> настоящего пункта. В этом случае Уполномоченный орган или Учреждение (в отношении закрепленного за ним Имущества) готовит и направляет в соответствующий территориальный антимонопольный орган заявление о даче согласия на предоставление такой преференции в соответствии со </w:t>
      </w:r>
      <w:hyperlink r:id="rId32">
        <w:r>
          <w:rPr>
            <w:color w:val="0000FF"/>
          </w:rPr>
          <w:t>статьей 20</w:t>
        </w:r>
      </w:hyperlink>
      <w:r>
        <w:t xml:space="preserve"> Закона о защите конкуренции в порядке, установленном настоящим разделом.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3.2. Основанием для заключения договора аренды Имущества без проведения торгов является получение муниципальной преференции, оформленной в виде распорядительного акта главы Сергиево-Посадского городского округа или Учреждения (в отношении закрепленного за ним Имущества) о предоставлении муниципальной преференции, принимаемого по результатам рассмотрения заявления Субъекта.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3.3. Муниципальная преференция без предварительного получения согласия в письменной форме антимонопольного органа в соответствии с </w:t>
      </w:r>
      <w:hyperlink w:anchor="P112">
        <w:r>
          <w:rPr>
            <w:color w:val="0000FF"/>
          </w:rPr>
          <w:t>подпунктом "а" пункта 3.1</w:t>
        </w:r>
      </w:hyperlink>
      <w:r>
        <w:t xml:space="preserve"> настоящего раздела предоставляется на следующих условиях: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регистрация и осуществление деятельности Субъекта на территории Сергиево-Посадского городского округа;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Субъект не находится в состоянии ликвидации, реорганизации, приостановления деятельности, любой из стадий банкротства;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непроведение</w:t>
      </w:r>
      <w:proofErr w:type="spellEnd"/>
      <w:r>
        <w:t xml:space="preserve"> в отношении физического лица процедуры банкротства;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отсутствие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33">
        <w:r>
          <w:rPr>
            <w:color w:val="0000FF"/>
          </w:rPr>
          <w:t>Решение</w:t>
        </w:r>
      </w:hyperlink>
      <w:r>
        <w:t xml:space="preserve"> Совета депутатов Сергиево-Посадского городского округа МО от 31.05.2024 N 82/05-МЗ;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соблюдение Субъектом требований Соглашения о минимальной заработной плате в Московской области, заключенного между Правительством Московской области, Союзом "Московское областное объединение организаций профсоюзов" и объединением работодателей Московской области;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неприостановление</w:t>
      </w:r>
      <w:proofErr w:type="spellEnd"/>
      <w:r>
        <w:t xml:space="preserve"> деятельности в отношении Субъекта в порядке, предусмотренном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неприменение мер принудительного взыскания задолженности по арендным платежам к Субъекту, в том числе физическим лицам, применяющим специальный налоговый режим "Налог на профессиональный доход", по действующим, исполненным, расторгнутым договорам аренды имущества, находящегося в собственности муниципального образования "Сергиево-Посадский городской округ Московской области, заключенным вне рамок муниципальной преференции.</w:t>
      </w:r>
    </w:p>
    <w:p w:rsidR="007310B8" w:rsidRDefault="007310B8">
      <w:pPr>
        <w:pStyle w:val="ConsPlusNormal"/>
        <w:jc w:val="both"/>
      </w:pPr>
      <w:r>
        <w:t xml:space="preserve">(п. 3.3 в ред. </w:t>
      </w:r>
      <w:hyperlink r:id="rId35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3.4. Муниципальная преференция с предварительного получения согласия в письменной </w:t>
      </w:r>
      <w:r>
        <w:lastRenderedPageBreak/>
        <w:t xml:space="preserve">форме антимонопольного органа в соответствии с </w:t>
      </w:r>
      <w:hyperlink w:anchor="P113">
        <w:r>
          <w:rPr>
            <w:color w:val="0000FF"/>
          </w:rPr>
          <w:t>подпунктом "б" пункта 3.1</w:t>
        </w:r>
      </w:hyperlink>
      <w:r>
        <w:t xml:space="preserve"> настоящего раздела предоставляется на следующих условиях: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регистрация и осуществление деятельности Субъекта на территории Сергиево-Посадского городского округа;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Субъект не находится в состоянии ликвидации, реорганизации, приостановления деятельности, любой из стадий банкротства;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отсутствие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8" w:name="P129"/>
      <w:bookmarkEnd w:id="8"/>
      <w:r>
        <w:t xml:space="preserve">3.5. Для заключения договора аренды Имущества без проведения торгов Субъект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(РПГУ) заявление с пакетом документов в соответствии с </w:t>
      </w:r>
      <w:hyperlink w:anchor="P248">
        <w:r>
          <w:rPr>
            <w:color w:val="0000FF"/>
          </w:rPr>
          <w:t>перечнем</w:t>
        </w:r>
      </w:hyperlink>
      <w:r>
        <w:t xml:space="preserve"> согласно приложению N 2 к Положению. Заявление о предоставлении услуги регистрируется в день поступления.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Сергиево-Посадского городского округа МО от 26.05.2023 </w:t>
      </w:r>
      <w:hyperlink r:id="rId36">
        <w:r>
          <w:rPr>
            <w:color w:val="0000FF"/>
          </w:rPr>
          <w:t>N 67/02-МЗ</w:t>
        </w:r>
      </w:hyperlink>
      <w:r>
        <w:t xml:space="preserve">, от 31.05.2024 </w:t>
      </w:r>
      <w:hyperlink r:id="rId37">
        <w:r>
          <w:rPr>
            <w:color w:val="0000FF"/>
          </w:rPr>
          <w:t>N 82/05-МЗ</w:t>
        </w:r>
      </w:hyperlink>
      <w:r>
        <w:t>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3.6. При поступлении от Субъекта заявления иными способами (посредством почтовой связи, по адресу электронной почты, на личном приеме), предоставление услуги осуществляется в порядке и сроки, предусмотренные настоящим Положением.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3.6 в ред. </w:t>
      </w:r>
      <w:hyperlink r:id="rId38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3.7. Уполномоченный орган или Учреждение (в отношении закрепленного за ним Имущества) в течение десяти рабочих дней со дня регистрации заявления на портале РПГУ с приложением документов, предусмотренных </w:t>
      </w:r>
      <w:hyperlink w:anchor="P129">
        <w:r>
          <w:rPr>
            <w:color w:val="0000FF"/>
          </w:rPr>
          <w:t>п. 3.5</w:t>
        </w:r>
      </w:hyperlink>
      <w:r>
        <w:t xml:space="preserve"> настоящего Положения принимает решение: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о заключении договора аренды без проведения торгов путем издания постановления;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о заключении договора аренды путем проведения торгов в случае, предусмотренном </w:t>
      </w:r>
      <w:hyperlink w:anchor="P139">
        <w:r>
          <w:rPr>
            <w:color w:val="0000FF"/>
          </w:rPr>
          <w:t>пунктом 3.9</w:t>
        </w:r>
      </w:hyperlink>
      <w:r>
        <w:t xml:space="preserve"> настоящего Положения;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об отказе в передаче имущества в аренду.</w:t>
      </w:r>
    </w:p>
    <w:p w:rsidR="007310B8" w:rsidRDefault="007310B8">
      <w:pPr>
        <w:pStyle w:val="ConsPlusNormal"/>
        <w:jc w:val="both"/>
      </w:pPr>
      <w:r>
        <w:t xml:space="preserve">(п. 3.7 в ред. </w:t>
      </w:r>
      <w:hyperlink r:id="rId39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3.8. Уполномоченный орган и Учреждение (в отношении закрепленного за ним Имущества) вправе проводить проверки достоверности сведений, содержащихся в предоставленных документах.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3.9. 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Положением, Уполномоченный орган или Учреждение (в отношении закрепленного за ним Имущества) принимает решение о заключении договора аренды путем проведения торгов в порядке, установленном законодательством Российской Федерации и Московской области.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Решение о заключении договора аренды путем проведения торгов принимается Уполномоченным органом или Учреждением (в отношении закрепленного за ним Имущества) в случае, если второе и более заявлений поступили в период принятия решения, установленного </w:t>
      </w:r>
      <w:hyperlink w:anchor="P133">
        <w:r>
          <w:rPr>
            <w:color w:val="0000FF"/>
          </w:rPr>
          <w:t>пунктом 3.7</w:t>
        </w:r>
      </w:hyperlink>
      <w:r>
        <w:t xml:space="preserve"> настоящего Положения.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При этом начальная (минимальная) цена предмета торгов на право заключения договора </w:t>
      </w:r>
      <w:r>
        <w:lastRenderedPageBreak/>
        <w:t xml:space="preserve">аренды Имущества устанавливается в порядке, установленном </w:t>
      </w:r>
      <w:hyperlink w:anchor="P152">
        <w:r>
          <w:rPr>
            <w:color w:val="0000FF"/>
          </w:rPr>
          <w:t>пунктом 3.12</w:t>
        </w:r>
      </w:hyperlink>
      <w:r>
        <w:t xml:space="preserve"> настоящего Положения.</w:t>
      </w:r>
    </w:p>
    <w:p w:rsidR="007310B8" w:rsidRDefault="007310B8">
      <w:pPr>
        <w:pStyle w:val="ConsPlusNormal"/>
        <w:jc w:val="both"/>
      </w:pPr>
      <w:r>
        <w:t xml:space="preserve">(п. 3.9 в ред. </w:t>
      </w:r>
      <w:hyperlink r:id="rId40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3.9.1 - 3.9.5. Исключены. - </w:t>
      </w:r>
      <w:hyperlink r:id="rId41">
        <w:r>
          <w:rPr>
            <w:color w:val="0000FF"/>
          </w:rPr>
          <w:t>Решение</w:t>
        </w:r>
      </w:hyperlink>
      <w:r>
        <w:t xml:space="preserve"> Совета депутатов Сергиево-Посадского городского округа МО от 26.05.2023 N 67/02-МЗ.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3.10. По результатам рассмотрения заявления о предоставлении муниципальной преференции по основаниям, указанным в </w:t>
      </w:r>
      <w:hyperlink w:anchor="P113">
        <w:r>
          <w:rPr>
            <w:color w:val="0000FF"/>
          </w:rPr>
          <w:t>подпункте "б" пункта 3.1</w:t>
        </w:r>
      </w:hyperlink>
      <w:r>
        <w:t xml:space="preserve"> настоящего раздела: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3.10.1. Уполномоченный орган или Учреждение (в отношении закрепленного за ним Имущества) в течение 20 (двадцати) календарных дней со дня регистрации документов, указанных в </w:t>
      </w:r>
      <w:hyperlink w:anchor="P129">
        <w:r>
          <w:rPr>
            <w:color w:val="0000FF"/>
          </w:rPr>
          <w:t>пункте 3.5</w:t>
        </w:r>
      </w:hyperlink>
      <w:r>
        <w:t xml:space="preserve"> настоящего раздела,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3.10.2. Основаниями для отказа в подготовке и направлении документов в соответствующий территориальный орган Федеральной антимонопольной службы, заявления на предоставление муниципальной преференции в соответствии со </w:t>
      </w:r>
      <w:hyperlink r:id="rId42">
        <w:r>
          <w:rPr>
            <w:color w:val="0000FF"/>
          </w:rPr>
          <w:t>статьей 20</w:t>
        </w:r>
      </w:hyperlink>
      <w:r>
        <w:t xml:space="preserve"> Закона о защите конкуренции являются: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заявителю не может быть предоставлена муниципальная поддержка в соответствии с </w:t>
      </w:r>
      <w:hyperlink r:id="rId43">
        <w:r>
          <w:rPr>
            <w:color w:val="0000FF"/>
          </w:rPr>
          <w:t>частью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заявителю должно быть отказано в получении мер муниципальной поддержки в соответствии с </w:t>
      </w:r>
      <w:hyperlink r:id="rId44">
        <w:r>
          <w:rPr>
            <w:color w:val="0000FF"/>
          </w:rPr>
          <w:t>частью 5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3.11. Имущество предоставляется в аренду без проведения торгов заявителю в соответствии с законодательством Российской Федерации и настоящим Положением при условии проведения работ по ремонту помещения, здания, встроенно-пристроенных объектов, если износ таких объектов составляет менее 80%, восстановления (реконструкции) здания, сооружения, если износ таких объектов составляет более 80%, проведения работ по сохранению объекта культурного наследия, находящегося в неудовлетворительном состоянии в порядке, установленном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7310B8" w:rsidRDefault="007310B8">
      <w:pPr>
        <w:pStyle w:val="ConsPlusNormal"/>
        <w:jc w:val="both"/>
      </w:pPr>
      <w:r>
        <w:t xml:space="preserve">(п. 3.11 в ред. </w:t>
      </w:r>
      <w:hyperlink r:id="rId46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31.05.2024 N 82/05-МЗ)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11" w:name="P152"/>
      <w:bookmarkEnd w:id="11"/>
      <w:r>
        <w:t>3.12. Размер годовой арендной платы по договору аренды Имущества без проведения торгов устанавливается в следующем порядке: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3.12.1. В отношении Имущества, износ которого не превышает 80% - в размере налога на имущество, рассчитанного исходя из кадастровой стоимости имущества.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3.12.2. В отношении Имущества, износ которого составляет 80% и выше - в размере 1 рубль за 1 кв. м имущества.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3.12 введен </w:t>
      </w:r>
      <w:hyperlink r:id="rId47">
        <w:r>
          <w:rPr>
            <w:color w:val="0000FF"/>
          </w:rPr>
          <w:t>решением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lastRenderedPageBreak/>
        <w:t>3.12.3. В отношении объектов культурного наследия, находящихся в неудовлетворительном состоянии - в размере 1 рубль за 1 кв. м Имущества.</w:t>
      </w:r>
    </w:p>
    <w:p w:rsidR="007310B8" w:rsidRDefault="007310B8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3.12.3 введен </w:t>
      </w:r>
      <w:hyperlink r:id="rId48">
        <w:r>
          <w:rPr>
            <w:color w:val="0000FF"/>
          </w:rPr>
          <w:t>решением</w:t>
        </w:r>
      </w:hyperlink>
      <w:r>
        <w:t xml:space="preserve"> Совета депутатов Сергиево-Посадского городского округа МО от 31.05.2024 N 82/05-МЗ)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3.13. Субъекты, которым Имущество предоставлено без проведения торгов на основании настоящего Положения обязаны: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1) в отношении помещений, зданий, встроенно-пристроенных объектов провести работы по ремонту помещения, здания, встроенно-пристроенных объектов в срок не превышающий 1,5 года с даты заключения договора аренды;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2) в отношении здания, сооружения провести работы по восстановлению или реконструкции в срок не превышающий 3 года с даты заключения договора аренды, если иной срок не установлен разработанной и утвержденной в порядке, установленном законодательством Российской Федерации и Московской области проектной документацией на реконструкцию Имущества;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3) в отношении объектов культурного наследия, находящихся в неудовлетворительном состоянии, в полном объеме провести работы по сохранению объекта культурного наследия в соответствии с охранным обязательством, предусмотренном </w:t>
      </w:r>
      <w:hyperlink r:id="rId49">
        <w:r>
          <w:rPr>
            <w:color w:val="0000FF"/>
          </w:rPr>
          <w:t>статьей 47.6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в срок, не превышающий 7 лет с даты заключения договора аренды.</w:t>
      </w:r>
    </w:p>
    <w:p w:rsidR="007310B8" w:rsidRDefault="007310B8">
      <w:pPr>
        <w:pStyle w:val="ConsPlusNormal"/>
        <w:jc w:val="both"/>
      </w:pPr>
      <w:r>
        <w:t xml:space="preserve">(п. 3.13 в ред. </w:t>
      </w:r>
      <w:hyperlink r:id="rId50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31.05.2024 N 82/05-МЗ)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3.14. К договору аренды, заключаемому без проведения торгов, должен прилагаться: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1) для помещений, зданий, встроенно-пристроенных объектов - акт обследования (техническое заключение) специализированной проектной организации, имеющей разрешение (лицензию) на проведение обследования объектов недвижимости о техническом состоянии передаваемого в аренду объекта;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2) для объектов культурного наследия, находящихся в неудовлетворительном состоянии,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предусмотренное </w:t>
      </w:r>
      <w:hyperlink r:id="rId51">
        <w:r>
          <w:rPr>
            <w:color w:val="0000FF"/>
          </w:rPr>
          <w:t>статьей 47.6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7310B8" w:rsidRDefault="007310B8">
      <w:pPr>
        <w:pStyle w:val="ConsPlusNormal"/>
        <w:jc w:val="both"/>
      </w:pPr>
      <w:r>
        <w:t xml:space="preserve">(п. 3.14 в ред. </w:t>
      </w:r>
      <w:hyperlink r:id="rId52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31.05.2024 N 82/05-МЗ)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3.15. Уполномоченный орган или Учреждение (в отношении закрепленного за ним Имущества) принимает решение об отказе в передаче имущества в аренду в следующих случаях: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предоставление недостоверной информации в заявлении или документах, приложенных к заявлению, указанному в </w:t>
      </w:r>
      <w:hyperlink w:anchor="P129">
        <w:r>
          <w:rPr>
            <w:color w:val="0000FF"/>
          </w:rPr>
          <w:t>пункте 3.5</w:t>
        </w:r>
      </w:hyperlink>
      <w:r>
        <w:t xml:space="preserve"> настоящего Положения;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несоответствие заявителя требованиям, установленным в </w:t>
      </w:r>
      <w:hyperlink w:anchor="P115">
        <w:r>
          <w:rPr>
            <w:color w:val="0000FF"/>
          </w:rPr>
          <w:t>пункте 3.3</w:t>
        </w:r>
      </w:hyperlink>
      <w:r>
        <w:t xml:space="preserve"> настоящего Положения;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- отсутствие свободного от прав третьих лиц имущества в Перечне муниципального </w:t>
      </w:r>
      <w:r>
        <w:lastRenderedPageBreak/>
        <w:t>имущества Сергиево-Посадского городского округа,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в отношении испрашиваемого Имущества выпущено постановление о проведении торгов на право заключения договора аренды либо объявлены торги.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3.15 введен </w:t>
      </w:r>
      <w:hyperlink r:id="rId53">
        <w:r>
          <w:rPr>
            <w:color w:val="0000FF"/>
          </w:rPr>
          <w:t>решением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r>
        <w:t>4. Установление льгот по арендной плате за Имущество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t>4.1. В отношении Имущества применяются следующие льготы по арендной плате: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а) размер годовой арендной платы по договорам аренды Имущества, заключаемым без проведения торгов в соответствии с настоящим Положением, либо по результатам торгов в соответствии с </w:t>
      </w:r>
      <w:hyperlink w:anchor="P139">
        <w:r>
          <w:rPr>
            <w:color w:val="0000FF"/>
          </w:rPr>
          <w:t>пунктом 3.9</w:t>
        </w:r>
      </w:hyperlink>
      <w:r>
        <w:t xml:space="preserve"> настоящего Положения, устанавливается в соответствии с </w:t>
      </w:r>
      <w:hyperlink w:anchor="P152">
        <w:r>
          <w:rPr>
            <w:color w:val="0000FF"/>
          </w:rPr>
          <w:t>пунктом 3.12</w:t>
        </w:r>
      </w:hyperlink>
      <w:r>
        <w:t xml:space="preserve"> настоящего Положения;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12" w:name="P179"/>
      <w:bookmarkEnd w:id="12"/>
      <w:r>
        <w:t>б) в отношении Имущества, предоставленного по результатам торгов, начальная (минимальная) цена предмета торгов по которым определена по результатам рыночной оценки, применяется льгота по арендной плате, а именно внесение арендной платы за Имущество в следующем порядке: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в первый год аренды - 40 процентов размера арендной платы;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во второй год аренды - 60 процентов размера арендной платы;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в третий год аренды - 80 процентов размера арендной платы;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в четвертый год аренды и далее - 100 процентов размера арендной платы.</w:t>
      </w:r>
    </w:p>
    <w:p w:rsidR="007310B8" w:rsidRDefault="007310B8">
      <w:pPr>
        <w:pStyle w:val="ConsPlusNormal"/>
        <w:jc w:val="both"/>
      </w:pPr>
      <w:r>
        <w:t xml:space="preserve">(п. 4.1 в ред. </w:t>
      </w:r>
      <w:hyperlink r:id="rId54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4.2. Льготы по арендной плате, указанные в </w:t>
      </w:r>
      <w:hyperlink w:anchor="P179">
        <w:r>
          <w:rPr>
            <w:color w:val="0000FF"/>
          </w:rPr>
          <w:t>подпункте "б" пункта 4.1</w:t>
        </w:r>
      </w:hyperlink>
      <w:r>
        <w:t xml:space="preserve"> настоящего Положения применяются к размеру арендной платы, указанному в договоре аренды, заключенному по итогам аукциона. При этом подлежащая уплате сумма арендной платы определяется с учетом указанных льгот в течение срока его действия. Порядок применения указанных льгот, срок их действия, условия предоставления и отмены включаются в договор аренды. При заключении договора аренды на новый срок льготный порядок внесения арендной платы определяется с учетом общего периода пользования Имуществом.</w:t>
      </w:r>
    </w:p>
    <w:p w:rsidR="007310B8" w:rsidRDefault="007310B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4.2 в ред. </w:t>
      </w:r>
      <w:hyperlink r:id="rId55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4.3. Установленные </w:t>
      </w:r>
      <w:hyperlink w:anchor="P179">
        <w:r>
          <w:rPr>
            <w:color w:val="0000FF"/>
          </w:rPr>
          <w:t>подпунктом "б" пункта 4.1</w:t>
        </w:r>
      </w:hyperlink>
      <w:r>
        <w:t xml:space="preserve"> настоящего Положения льготы по арендной плате подлежат отмене с даты установления факта соответствующего нарушения в следующих случаях:</w:t>
      </w:r>
    </w:p>
    <w:p w:rsidR="007310B8" w:rsidRDefault="007310B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Совета депутатов Сергиево-Посадского городского округа МО от 26.05.2023 N 67/02-МЗ)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порчи Имущества;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несвоевременного внесения арендной платы более двух периодов подряд;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lastRenderedPageBreak/>
        <w:t>- использования Имущества не по назначению;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- нарушения условий предоставления поддержки.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bookmarkStart w:id="13" w:name="P195"/>
      <w:bookmarkEnd w:id="13"/>
      <w:r>
        <w:t>5. Порядок предоставления земельных участков, включенных</w:t>
      </w:r>
    </w:p>
    <w:p w:rsidR="007310B8" w:rsidRDefault="007310B8">
      <w:pPr>
        <w:pStyle w:val="ConsPlusTitle"/>
        <w:jc w:val="center"/>
      </w:pPr>
      <w:proofErr w:type="gramStart"/>
      <w:r>
        <w:t>в</w:t>
      </w:r>
      <w:proofErr w:type="gramEnd"/>
      <w:r>
        <w:t xml:space="preserve"> Перечень, льготы по арендной плате за указанные</w:t>
      </w:r>
    </w:p>
    <w:p w:rsidR="007310B8" w:rsidRDefault="007310B8">
      <w:pPr>
        <w:pStyle w:val="ConsPlusTitle"/>
        <w:jc w:val="center"/>
      </w:pPr>
      <w:r>
        <w:t>земельные участки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t xml:space="preserve">5.1. Предоставление в аренду земельных участков, включенных в Перечень, осуществляется в соответствии с положениями </w:t>
      </w:r>
      <w:hyperlink r:id="rId57">
        <w:r>
          <w:rPr>
            <w:color w:val="0000FF"/>
          </w:rPr>
          <w:t>главы V.1</w:t>
        </w:r>
      </w:hyperlink>
      <w:r>
        <w:t xml:space="preserve"> Земельного кодекса Российской Федерации:</w:t>
      </w:r>
    </w:p>
    <w:p w:rsidR="007310B8" w:rsidRDefault="007310B8">
      <w:pPr>
        <w:pStyle w:val="ConsPlusNormal"/>
        <w:spacing w:before="220"/>
        <w:ind w:firstLine="540"/>
        <w:jc w:val="both"/>
      </w:pPr>
      <w:bookmarkStart w:id="14" w:name="P200"/>
      <w:bookmarkEnd w:id="14"/>
      <w:r>
        <w:t xml:space="preserve">5.1.1. По инициативе Уполномоченного органа или Субъекта, заинтересованного в предоставлении земельного участка, по результатам проведения аукциона на право заключения договора аренды в соответствии с Земельным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5.1.2. По заявлению Субъекта о предоставлении земельного участка без проведения аукциона в случае предоставления: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а)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24.07.2002 N 101-ФЗ "Об обороте земель сельскохозяйственного назначения", по основаниям, предусмотренным </w:t>
      </w:r>
      <w:hyperlink r:id="rId60">
        <w:r>
          <w:rPr>
            <w:color w:val="0000FF"/>
          </w:rPr>
          <w:t>пунктом 12 части 2</w:t>
        </w:r>
      </w:hyperlink>
      <w:r>
        <w:t xml:space="preserve"> и </w:t>
      </w:r>
      <w:hyperlink r:id="rId61">
        <w:r>
          <w:rPr>
            <w:color w:val="0000FF"/>
          </w:rPr>
          <w:t>пунктом 1 части 3 статьи 39.6</w:t>
        </w:r>
      </w:hyperlink>
      <w:r>
        <w:t xml:space="preserve"> Земельного кодекса Российской Федерации;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б) земельного участка на новый срок - в отношении земельного участка, ранее предоставленного Субъекту в аренду без проведения торгов (за исключением случаев, предусмотренных </w:t>
      </w:r>
      <w:hyperlink r:id="rId62">
        <w:r>
          <w:rPr>
            <w:color w:val="0000FF"/>
          </w:rPr>
          <w:t>пунктами 13</w:t>
        </w:r>
      </w:hyperlink>
      <w:r>
        <w:t xml:space="preserve">, </w:t>
      </w:r>
      <w:hyperlink r:id="rId63">
        <w:r>
          <w:rPr>
            <w:color w:val="0000FF"/>
          </w:rPr>
          <w:t>14</w:t>
        </w:r>
      </w:hyperlink>
      <w:r>
        <w:t xml:space="preserve"> или </w:t>
      </w:r>
      <w:hyperlink r:id="rId64">
        <w:r>
          <w:rPr>
            <w:color w:val="0000FF"/>
          </w:rPr>
          <w:t>20 статьи 39.12</w:t>
        </w:r>
      </w:hyperlink>
      <w:r>
        <w:t xml:space="preserve"> Земельного кодекса Российской Федерации) на основании </w:t>
      </w:r>
      <w:hyperlink r:id="rId65">
        <w:r>
          <w:rPr>
            <w:color w:val="0000FF"/>
          </w:rPr>
          <w:t>пункта 1 части 3 статьи 39.6</w:t>
        </w:r>
      </w:hyperlink>
      <w:r>
        <w:t xml:space="preserve"> Земельного кодекса Российской Федерации.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5.2. Организатором аукциона на право заключения договора аренды земельного участка, включенного в Перечень, может быть Уполномоченный орган либо специализированная организация.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5.3. В случае, указанном в </w:t>
      </w:r>
      <w:hyperlink w:anchor="P200">
        <w:r>
          <w:rPr>
            <w:color w:val="0000FF"/>
          </w:rPr>
          <w:t>пункте 5.1.1</w:t>
        </w:r>
      </w:hyperlink>
      <w:r>
        <w:t xml:space="preserve">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аукциона,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(инициирует) проведение аукциона на заключение договора аренды.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5.4. Извещение о проведении аукциона должно содержать сведения о льготах по арендной плате в отношении земельного участка, включенного в Перечень, если указанные льготы предусмотрены муниципальным нормативным правовым актом Сергиево-Посадского городского округа.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5.5. В извещение о проведении аукциона, а также в аукционную документацию помимо сведений, указанных в </w:t>
      </w:r>
      <w:hyperlink r:id="rId66">
        <w:r>
          <w:rPr>
            <w:color w:val="0000FF"/>
          </w:rPr>
          <w:t>пункте 21 статьи 39.11</w:t>
        </w:r>
      </w:hyperlink>
      <w:r>
        <w:t xml:space="preserve"> Земельного кодекса Российской Федерации, включается следующая информация: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lastRenderedPageBreak/>
        <w:t xml:space="preserve">"Для участия в аукционе на право заключения договора аренды земельного участка, включенного в перечень муниципального имущества, предусмотренный </w:t>
      </w:r>
      <w:hyperlink r:id="rId67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заявители предоставляют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8">
        <w:r>
          <w:rPr>
            <w:color w:val="0000FF"/>
          </w:rPr>
          <w:t>частью 5 статьи 4</w:t>
        </w:r>
      </w:hyperlink>
      <w:r>
        <w:t xml:space="preserve"> указанного Федерального закона".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5.6. Поступившее в Уполномоченный орган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5.7. В целях исполнения положений </w:t>
      </w:r>
      <w:hyperlink r:id="rId69">
        <w:r>
          <w:rPr>
            <w:color w:val="0000FF"/>
          </w:rPr>
          <w:t>пункта 26 статьи 39.16</w:t>
        </w:r>
      </w:hyperlink>
      <w:r>
        <w:t xml:space="preserve">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</w:t>
      </w:r>
      <w:hyperlink r:id="rId70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в отношении которого не может оказываться поддержка в соответствии с </w:t>
      </w:r>
      <w:hyperlink r:id="rId71">
        <w:r>
          <w:rPr>
            <w:color w:val="0000FF"/>
          </w:rPr>
          <w:t>частью 3 статьи 14</w:t>
        </w:r>
      </w:hyperlink>
      <w:r>
        <w:t xml:space="preserve"> указанного Федерального закона.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5.8.1. Условие об обязанности арендатора по использованию земельного участка в соответствии с целевым назначением согласно виду разрешенного использования земельного участка;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5.8.2. Срок договора аренды составляет не менее 5 лет, за исключением случаев, когда более короткий срок договора устанавливается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</w:t>
      </w:r>
      <w:hyperlink r:id="rId72">
        <w:r>
          <w:rPr>
            <w:color w:val="0000FF"/>
          </w:rPr>
          <w:t>статьей 39.8</w:t>
        </w:r>
      </w:hyperlink>
      <w: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5.8.3.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5.8.4. Право Уполномоченного органа истребовать у арендатора документы, подтверждающие соблюдение им условий предоставления льгот по арендной плате.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 xml:space="preserve">5.8.5.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</w:t>
      </w:r>
      <w:r>
        <w:lastRenderedPageBreak/>
        <w:t xml:space="preserve">передачи в субаренду субъектам, указанным в </w:t>
      </w:r>
      <w:hyperlink w:anchor="P73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5.8.6. Запрет на изменение вида разрешенного использования земельного участка и/или цели его использования в течение срока действия договора.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  <w:outlineLvl w:val="1"/>
      </w:pPr>
      <w:r>
        <w:t>6. Заключительные положения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ind w:firstLine="540"/>
        <w:jc w:val="both"/>
      </w:pPr>
      <w:r>
        <w:t xml:space="preserve">6.1. В случае выявления факта использования муниципального имущества, включенного в Перечень, не по целевому назначению и (или) с нарушением запретов, установленных </w:t>
      </w:r>
      <w:hyperlink r:id="rId73">
        <w:r>
          <w:rPr>
            <w:color w:val="0000FF"/>
          </w:rPr>
          <w:t>частью 4.2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а также в случаях, предусмотренных </w:t>
      </w:r>
      <w:hyperlink r:id="rId74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Уполномоченный орган или Учреждение (в отношении закрепленного за ним Имущества)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(десяти) календарных дней с даты получения такого предупреждения Субъектом.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6.2. В случае неисполнения арендатором своих обязательств в срок, указанный в предупреждении, Уполномоченный орган или Учреждение (в отношении закрепленного за ним Имущества) в течение 10 (десяти) календарных дней принимает следующие меры: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а) обращается в суд с требованием о прекращении права аренды муниципального имущества;</w:t>
      </w:r>
    </w:p>
    <w:p w:rsidR="007310B8" w:rsidRDefault="007310B8">
      <w:pPr>
        <w:pStyle w:val="ConsPlusNormal"/>
        <w:spacing w:before="220"/>
        <w:ind w:firstLine="540"/>
        <w:jc w:val="both"/>
      </w:pPr>
      <w:r>
        <w:t>б) направляет в орган, уполномоченный на ведение реестра субъектов малого и среднего предпринимательства,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right"/>
        <w:outlineLvl w:val="1"/>
      </w:pPr>
      <w:r>
        <w:t>Приложение N 1</w:t>
      </w:r>
    </w:p>
    <w:p w:rsidR="007310B8" w:rsidRDefault="007310B8">
      <w:pPr>
        <w:pStyle w:val="ConsPlusNormal"/>
        <w:jc w:val="right"/>
      </w:pPr>
      <w:r>
        <w:t>к Положению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center"/>
      </w:pPr>
      <w:r>
        <w:t>Заявление</w:t>
      </w:r>
    </w:p>
    <w:p w:rsidR="007310B8" w:rsidRDefault="007310B8">
      <w:pPr>
        <w:pStyle w:val="ConsPlusNormal"/>
        <w:jc w:val="center"/>
      </w:pPr>
      <w:proofErr w:type="gramStart"/>
      <w:r>
        <w:t>о</w:t>
      </w:r>
      <w:proofErr w:type="gramEnd"/>
      <w:r>
        <w:t xml:space="preserve"> передаче в аренду имущества, находящегося в муниципальной</w:t>
      </w:r>
    </w:p>
    <w:p w:rsidR="007310B8" w:rsidRDefault="007310B8">
      <w:pPr>
        <w:pStyle w:val="ConsPlusNormal"/>
        <w:jc w:val="center"/>
      </w:pPr>
      <w:r>
        <w:t>собственности без торгов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center"/>
      </w:pPr>
      <w:r>
        <w:t xml:space="preserve">Утратило силу. - </w:t>
      </w:r>
      <w:hyperlink r:id="rId75">
        <w:r>
          <w:rPr>
            <w:color w:val="0000FF"/>
          </w:rPr>
          <w:t>Решение</w:t>
        </w:r>
      </w:hyperlink>
      <w:r>
        <w:t xml:space="preserve"> Совета депутатов</w:t>
      </w:r>
    </w:p>
    <w:p w:rsidR="007310B8" w:rsidRDefault="007310B8">
      <w:pPr>
        <w:pStyle w:val="ConsPlusNormal"/>
        <w:jc w:val="center"/>
      </w:pPr>
      <w:r>
        <w:t>Сергиево-Посадского городского округа МО</w:t>
      </w:r>
    </w:p>
    <w:p w:rsidR="007310B8" w:rsidRDefault="007310B8">
      <w:pPr>
        <w:pStyle w:val="ConsPlusNormal"/>
        <w:jc w:val="center"/>
      </w:pPr>
      <w:r>
        <w:t>от 31.05.2024 N 82/05-МЗ.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right"/>
        <w:outlineLvl w:val="1"/>
      </w:pPr>
      <w:r>
        <w:t>Приложение N 2</w:t>
      </w:r>
    </w:p>
    <w:p w:rsidR="007310B8" w:rsidRDefault="007310B8">
      <w:pPr>
        <w:pStyle w:val="ConsPlusNormal"/>
        <w:jc w:val="right"/>
      </w:pPr>
      <w:r>
        <w:t>к Положению</w:t>
      </w: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Title"/>
        <w:jc w:val="center"/>
      </w:pPr>
      <w:bookmarkStart w:id="15" w:name="P248"/>
      <w:bookmarkEnd w:id="15"/>
      <w:r>
        <w:t>ПЕРЕЧЕНЬ</w:t>
      </w:r>
    </w:p>
    <w:p w:rsidR="007310B8" w:rsidRDefault="007310B8">
      <w:pPr>
        <w:pStyle w:val="ConsPlusTitle"/>
        <w:jc w:val="center"/>
      </w:pPr>
      <w:r>
        <w:t>ДОКУМЕНТОВ, ПРЕДСТАВЛЯЕМЫХ В УПОЛНОМОЧЕННЫЙ ОРГАН</w:t>
      </w:r>
    </w:p>
    <w:p w:rsidR="007310B8" w:rsidRDefault="007310B8">
      <w:pPr>
        <w:pStyle w:val="ConsPlusTitle"/>
        <w:jc w:val="center"/>
      </w:pPr>
      <w:r>
        <w:lastRenderedPageBreak/>
        <w:t>ДЛЯ ОФОРМЛЕНИЯ ДОГОВОРА АРЕНДЫ ИМУЩЕСТВА, НАХОДЯЩЕГОСЯ</w:t>
      </w:r>
    </w:p>
    <w:p w:rsidR="007310B8" w:rsidRDefault="007310B8">
      <w:pPr>
        <w:pStyle w:val="ConsPlusTitle"/>
        <w:jc w:val="center"/>
      </w:pPr>
      <w:r>
        <w:t>В МУНИЦИПАЛЬНОЙ СОБСТВЕННОСТИ БЕЗ ТОРГОВ</w:t>
      </w:r>
    </w:p>
    <w:p w:rsidR="007310B8" w:rsidRDefault="007310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0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Сергиево-Посадского городского округа МО</w:t>
            </w:r>
          </w:p>
          <w:p w:rsidR="007310B8" w:rsidRDefault="007310B8">
            <w:pPr>
              <w:pStyle w:val="ConsPlusNormal"/>
              <w:jc w:val="center"/>
            </w:pPr>
            <w:r>
              <w:rPr>
                <w:color w:val="392C69"/>
              </w:rPr>
              <w:t>от 31.05.2024 N 82/05-МЗ)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0B8" w:rsidRDefault="007310B8">
            <w:pPr>
              <w:pStyle w:val="ConsPlusNormal"/>
            </w:pPr>
          </w:p>
        </w:tc>
      </w:tr>
    </w:tbl>
    <w:p w:rsidR="007310B8" w:rsidRDefault="007310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385"/>
        <w:gridCol w:w="1757"/>
        <w:gridCol w:w="1303"/>
      </w:tblGrid>
      <w:tr w:rsidR="007310B8">
        <w:tc>
          <w:tcPr>
            <w:tcW w:w="612" w:type="dxa"/>
            <w:vAlign w:val="center"/>
          </w:tcPr>
          <w:p w:rsidR="007310B8" w:rsidRDefault="007310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Align w:val="center"/>
          </w:tcPr>
          <w:p w:rsidR="007310B8" w:rsidRDefault="007310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57" w:type="dxa"/>
            <w:vAlign w:val="center"/>
          </w:tcPr>
          <w:p w:rsidR="007310B8" w:rsidRDefault="007310B8">
            <w:pPr>
              <w:pStyle w:val="ConsPlusNormal"/>
              <w:jc w:val="center"/>
            </w:pPr>
            <w:r>
              <w:t>Форма документа</w:t>
            </w:r>
          </w:p>
        </w:tc>
        <w:tc>
          <w:tcPr>
            <w:tcW w:w="1303" w:type="dxa"/>
            <w:vAlign w:val="center"/>
          </w:tcPr>
          <w:p w:rsidR="007310B8" w:rsidRDefault="007310B8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7310B8">
        <w:tc>
          <w:tcPr>
            <w:tcW w:w="612" w:type="dxa"/>
          </w:tcPr>
          <w:p w:rsidR="007310B8" w:rsidRDefault="007310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7310B8" w:rsidRDefault="007310B8">
            <w:pPr>
              <w:pStyle w:val="ConsPlusNormal"/>
            </w:pPr>
            <w: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7310B8" w:rsidRDefault="007310B8">
            <w:pPr>
              <w:pStyle w:val="ConsPlusNormal"/>
            </w:pPr>
            <w: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757" w:type="dxa"/>
          </w:tcPr>
          <w:p w:rsidR="007310B8" w:rsidRDefault="007310B8">
            <w:pPr>
              <w:pStyle w:val="ConsPlusNormal"/>
              <w:jc w:val="center"/>
            </w:pPr>
            <w:r>
              <w:t>Не обязательно</w:t>
            </w:r>
          </w:p>
        </w:tc>
        <w:tc>
          <w:tcPr>
            <w:tcW w:w="1303" w:type="dxa"/>
          </w:tcPr>
          <w:p w:rsidR="007310B8" w:rsidRDefault="007310B8">
            <w:pPr>
              <w:pStyle w:val="ConsPlusNormal"/>
              <w:jc w:val="center"/>
            </w:pPr>
            <w:r>
              <w:t>1</w:t>
            </w:r>
          </w:p>
        </w:tc>
      </w:tr>
      <w:tr w:rsidR="007310B8">
        <w:tc>
          <w:tcPr>
            <w:tcW w:w="612" w:type="dxa"/>
          </w:tcPr>
          <w:p w:rsidR="007310B8" w:rsidRDefault="007310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5" w:type="dxa"/>
          </w:tcPr>
          <w:p w:rsidR="007310B8" w:rsidRDefault="007310B8">
            <w:pPr>
              <w:pStyle w:val="ConsPlusNormal"/>
            </w:pPr>
            <w: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757" w:type="dxa"/>
          </w:tcPr>
          <w:p w:rsidR="007310B8" w:rsidRDefault="007310B8">
            <w:pPr>
              <w:pStyle w:val="ConsPlusNormal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303" w:type="dxa"/>
          </w:tcPr>
          <w:p w:rsidR="007310B8" w:rsidRDefault="007310B8">
            <w:pPr>
              <w:pStyle w:val="ConsPlusNormal"/>
              <w:jc w:val="center"/>
            </w:pPr>
            <w:r>
              <w:t>К каждому экземпляру договора</w:t>
            </w:r>
          </w:p>
        </w:tc>
      </w:tr>
      <w:tr w:rsidR="007310B8">
        <w:tc>
          <w:tcPr>
            <w:tcW w:w="612" w:type="dxa"/>
          </w:tcPr>
          <w:p w:rsidR="007310B8" w:rsidRDefault="007310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5" w:type="dxa"/>
          </w:tcPr>
          <w:p w:rsidR="007310B8" w:rsidRDefault="007310B8">
            <w:pPr>
              <w:pStyle w:val="ConsPlusNormal"/>
            </w:pPr>
            <w:r>
              <w:t>Устав (для юридических лиц)</w:t>
            </w:r>
          </w:p>
        </w:tc>
        <w:tc>
          <w:tcPr>
            <w:tcW w:w="1757" w:type="dxa"/>
          </w:tcPr>
          <w:p w:rsidR="007310B8" w:rsidRDefault="007310B8">
            <w:pPr>
              <w:pStyle w:val="ConsPlusNormal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303" w:type="dxa"/>
          </w:tcPr>
          <w:p w:rsidR="007310B8" w:rsidRDefault="007310B8">
            <w:pPr>
              <w:pStyle w:val="ConsPlusNormal"/>
              <w:jc w:val="center"/>
            </w:pPr>
            <w:r>
              <w:t>1</w:t>
            </w:r>
          </w:p>
        </w:tc>
      </w:tr>
      <w:tr w:rsidR="007310B8">
        <w:tc>
          <w:tcPr>
            <w:tcW w:w="612" w:type="dxa"/>
          </w:tcPr>
          <w:p w:rsidR="007310B8" w:rsidRDefault="007310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5" w:type="dxa"/>
          </w:tcPr>
          <w:p w:rsidR="007310B8" w:rsidRDefault="007310B8">
            <w:pPr>
              <w:pStyle w:val="ConsPlusNormal"/>
            </w:pPr>
            <w: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757" w:type="dxa"/>
          </w:tcPr>
          <w:p w:rsidR="007310B8" w:rsidRDefault="007310B8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1303" w:type="dxa"/>
          </w:tcPr>
          <w:p w:rsidR="007310B8" w:rsidRDefault="007310B8">
            <w:pPr>
              <w:pStyle w:val="ConsPlusNormal"/>
              <w:jc w:val="center"/>
            </w:pPr>
            <w:r>
              <w:t>1</w:t>
            </w:r>
          </w:p>
        </w:tc>
      </w:tr>
      <w:tr w:rsidR="007310B8">
        <w:tc>
          <w:tcPr>
            <w:tcW w:w="612" w:type="dxa"/>
          </w:tcPr>
          <w:p w:rsidR="007310B8" w:rsidRDefault="007310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5" w:type="dxa"/>
          </w:tcPr>
          <w:p w:rsidR="007310B8" w:rsidRDefault="007310B8">
            <w:pPr>
              <w:pStyle w:val="ConsPlusNormal"/>
            </w:pPr>
            <w:r>
              <w:t>Справка о наличии/отсутствии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момент подачи заявления</w:t>
            </w:r>
          </w:p>
        </w:tc>
        <w:tc>
          <w:tcPr>
            <w:tcW w:w="1757" w:type="dxa"/>
          </w:tcPr>
          <w:p w:rsidR="007310B8" w:rsidRDefault="007310B8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1303" w:type="dxa"/>
          </w:tcPr>
          <w:p w:rsidR="007310B8" w:rsidRDefault="007310B8">
            <w:pPr>
              <w:pStyle w:val="ConsPlusNormal"/>
              <w:jc w:val="center"/>
            </w:pPr>
            <w:r>
              <w:t>1</w:t>
            </w:r>
          </w:p>
        </w:tc>
      </w:tr>
    </w:tbl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jc w:val="both"/>
      </w:pPr>
    </w:p>
    <w:p w:rsidR="007310B8" w:rsidRDefault="007310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B59" w:rsidRDefault="00481B59"/>
    <w:sectPr w:rsidR="00481B59" w:rsidSect="00B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B8"/>
    <w:rsid w:val="00481B59"/>
    <w:rsid w:val="006A38E7"/>
    <w:rsid w:val="007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F913-A1F7-4376-9AB2-D5D54E1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0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0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68&amp;dst=702" TargetMode="External"/><Relationship Id="rId18" Type="http://schemas.openxmlformats.org/officeDocument/2006/relationships/hyperlink" Target="https://login.consultant.ru/link/?req=doc&amp;base=MOB&amp;n=408013&amp;dst=100006" TargetMode="External"/><Relationship Id="rId26" Type="http://schemas.openxmlformats.org/officeDocument/2006/relationships/hyperlink" Target="https://login.consultant.ru/link/?req=doc&amp;base=MOB&amp;n=408013&amp;dst=100008" TargetMode="External"/><Relationship Id="rId39" Type="http://schemas.openxmlformats.org/officeDocument/2006/relationships/hyperlink" Target="https://login.consultant.ru/link/?req=doc&amp;base=MOB&amp;n=382043&amp;dst=100027" TargetMode="External"/><Relationship Id="rId21" Type="http://schemas.openxmlformats.org/officeDocument/2006/relationships/hyperlink" Target="https://login.consultant.ru/link/?req=doc&amp;base=LAW&amp;n=477368&amp;dst=100144" TargetMode="External"/><Relationship Id="rId34" Type="http://schemas.openxmlformats.org/officeDocument/2006/relationships/hyperlink" Target="https://login.consultant.ru/link/?req=doc&amp;base=LAW&amp;n=483024" TargetMode="External"/><Relationship Id="rId42" Type="http://schemas.openxmlformats.org/officeDocument/2006/relationships/hyperlink" Target="https://login.consultant.ru/link/?req=doc&amp;base=LAW&amp;n=480803&amp;dst=89" TargetMode="External"/><Relationship Id="rId47" Type="http://schemas.openxmlformats.org/officeDocument/2006/relationships/hyperlink" Target="https://login.consultant.ru/link/?req=doc&amp;base=MOB&amp;n=382043&amp;dst=100039" TargetMode="External"/><Relationship Id="rId50" Type="http://schemas.openxmlformats.org/officeDocument/2006/relationships/hyperlink" Target="https://login.consultant.ru/link/?req=doc&amp;base=MOB&amp;n=408013&amp;dst=100015" TargetMode="External"/><Relationship Id="rId55" Type="http://schemas.openxmlformats.org/officeDocument/2006/relationships/hyperlink" Target="https://login.consultant.ru/link/?req=doc&amp;base=MOB&amp;n=382043&amp;dst=100062" TargetMode="External"/><Relationship Id="rId63" Type="http://schemas.openxmlformats.org/officeDocument/2006/relationships/hyperlink" Target="https://login.consultant.ru/link/?req=doc&amp;base=LAW&amp;n=471068&amp;dst=690" TargetMode="External"/><Relationship Id="rId68" Type="http://schemas.openxmlformats.org/officeDocument/2006/relationships/hyperlink" Target="https://login.consultant.ru/link/?req=doc&amp;base=LAW&amp;n=477368&amp;dst=100339" TargetMode="External"/><Relationship Id="rId76" Type="http://schemas.openxmlformats.org/officeDocument/2006/relationships/hyperlink" Target="https://login.consultant.ru/link/?req=doc&amp;base=MOB&amp;n=408013&amp;dst=100025" TargetMode="External"/><Relationship Id="rId7" Type="http://schemas.openxmlformats.org/officeDocument/2006/relationships/hyperlink" Target="https://login.consultant.ru/link/?req=doc&amp;base=LAW&amp;n=480803&amp;dst=100609" TargetMode="External"/><Relationship Id="rId71" Type="http://schemas.openxmlformats.org/officeDocument/2006/relationships/hyperlink" Target="https://login.consultant.ru/link/?req=doc&amp;base=LAW&amp;n=477368&amp;dst=100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7368&amp;dst=100144" TargetMode="External"/><Relationship Id="rId29" Type="http://schemas.openxmlformats.org/officeDocument/2006/relationships/hyperlink" Target="https://login.consultant.ru/link/?req=doc&amp;base=LAW&amp;n=480803&amp;dst=100609" TargetMode="External"/><Relationship Id="rId11" Type="http://schemas.openxmlformats.org/officeDocument/2006/relationships/hyperlink" Target="https://login.consultant.ru/link/?req=doc&amp;base=LAW&amp;n=471068&amp;dst=689" TargetMode="External"/><Relationship Id="rId24" Type="http://schemas.openxmlformats.org/officeDocument/2006/relationships/hyperlink" Target="https://login.consultant.ru/link/?req=doc&amp;base=MOB&amp;n=382043&amp;dst=100009" TargetMode="External"/><Relationship Id="rId32" Type="http://schemas.openxmlformats.org/officeDocument/2006/relationships/hyperlink" Target="https://login.consultant.ru/link/?req=doc&amp;base=LAW&amp;n=480803&amp;dst=89" TargetMode="External"/><Relationship Id="rId37" Type="http://schemas.openxmlformats.org/officeDocument/2006/relationships/hyperlink" Target="https://login.consultant.ru/link/?req=doc&amp;base=MOB&amp;n=408013&amp;dst=100010" TargetMode="External"/><Relationship Id="rId40" Type="http://schemas.openxmlformats.org/officeDocument/2006/relationships/hyperlink" Target="https://login.consultant.ru/link/?req=doc&amp;base=MOB&amp;n=382043&amp;dst=100032" TargetMode="External"/><Relationship Id="rId45" Type="http://schemas.openxmlformats.org/officeDocument/2006/relationships/hyperlink" Target="https://login.consultant.ru/link/?req=doc&amp;base=LAW&amp;n=482687" TargetMode="External"/><Relationship Id="rId53" Type="http://schemas.openxmlformats.org/officeDocument/2006/relationships/hyperlink" Target="https://login.consultant.ru/link/?req=doc&amp;base=MOB&amp;n=382043&amp;dst=100047" TargetMode="External"/><Relationship Id="rId58" Type="http://schemas.openxmlformats.org/officeDocument/2006/relationships/hyperlink" Target="https://login.consultant.ru/link/?req=doc&amp;base=LAW&amp;n=471068" TargetMode="External"/><Relationship Id="rId66" Type="http://schemas.openxmlformats.org/officeDocument/2006/relationships/hyperlink" Target="https://login.consultant.ru/link/?req=doc&amp;base=LAW&amp;n=471068&amp;dst=654" TargetMode="External"/><Relationship Id="rId74" Type="http://schemas.openxmlformats.org/officeDocument/2006/relationships/hyperlink" Target="https://login.consultant.ru/link/?req=doc&amp;base=LAW&amp;n=449455&amp;dst=100726" TargetMode="External"/><Relationship Id="rId5" Type="http://schemas.openxmlformats.org/officeDocument/2006/relationships/hyperlink" Target="https://login.consultant.ru/link/?req=doc&amp;base=MOB&amp;n=382043&amp;dst=100005" TargetMode="External"/><Relationship Id="rId15" Type="http://schemas.openxmlformats.org/officeDocument/2006/relationships/hyperlink" Target="https://login.consultant.ru/link/?req=doc&amp;base=LAW&amp;n=477368&amp;dst=100138" TargetMode="External"/><Relationship Id="rId23" Type="http://schemas.openxmlformats.org/officeDocument/2006/relationships/hyperlink" Target="https://login.consultant.ru/link/?req=doc&amp;base=MOB&amp;n=382043&amp;dst=100007" TargetMode="External"/><Relationship Id="rId28" Type="http://schemas.openxmlformats.org/officeDocument/2006/relationships/hyperlink" Target="https://login.consultant.ru/link/?req=doc&amp;base=LAW&amp;n=480803&amp;dst=371" TargetMode="External"/><Relationship Id="rId36" Type="http://schemas.openxmlformats.org/officeDocument/2006/relationships/hyperlink" Target="https://login.consultant.ru/link/?req=doc&amp;base=MOB&amp;n=382043&amp;dst=100023" TargetMode="External"/><Relationship Id="rId49" Type="http://schemas.openxmlformats.org/officeDocument/2006/relationships/hyperlink" Target="https://login.consultant.ru/link/?req=doc&amp;base=LAW&amp;n=482687&amp;dst=691" TargetMode="External"/><Relationship Id="rId57" Type="http://schemas.openxmlformats.org/officeDocument/2006/relationships/hyperlink" Target="https://login.consultant.ru/link/?req=doc&amp;base=LAW&amp;n=471068&amp;dst=422" TargetMode="External"/><Relationship Id="rId61" Type="http://schemas.openxmlformats.org/officeDocument/2006/relationships/hyperlink" Target="https://login.consultant.ru/link/?req=doc&amp;base=LAW&amp;n=471068&amp;dst=501" TargetMode="External"/><Relationship Id="rId10" Type="http://schemas.openxmlformats.org/officeDocument/2006/relationships/hyperlink" Target="https://login.consultant.ru/link/?req=doc&amp;base=LAW&amp;n=471068&amp;dst=479" TargetMode="External"/><Relationship Id="rId19" Type="http://schemas.openxmlformats.org/officeDocument/2006/relationships/hyperlink" Target="https://login.consultant.ru/link/?req=doc&amp;base=MOB&amp;n=382043&amp;dst=100006" TargetMode="External"/><Relationship Id="rId31" Type="http://schemas.openxmlformats.org/officeDocument/2006/relationships/hyperlink" Target="https://login.consultant.ru/link/?req=doc&amp;base=LAW&amp;n=480803&amp;dst=77" TargetMode="External"/><Relationship Id="rId44" Type="http://schemas.openxmlformats.org/officeDocument/2006/relationships/hyperlink" Target="https://login.consultant.ru/link/?req=doc&amp;base=LAW&amp;n=477368&amp;dst=100144" TargetMode="External"/><Relationship Id="rId52" Type="http://schemas.openxmlformats.org/officeDocument/2006/relationships/hyperlink" Target="https://login.consultant.ru/link/?req=doc&amp;base=MOB&amp;n=408013&amp;dst=100020" TargetMode="External"/><Relationship Id="rId60" Type="http://schemas.openxmlformats.org/officeDocument/2006/relationships/hyperlink" Target="https://login.consultant.ru/link/?req=doc&amp;base=LAW&amp;n=471068&amp;dst=360" TargetMode="External"/><Relationship Id="rId65" Type="http://schemas.openxmlformats.org/officeDocument/2006/relationships/hyperlink" Target="https://login.consultant.ru/link/?req=doc&amp;base=LAW&amp;n=471068&amp;dst=501" TargetMode="External"/><Relationship Id="rId73" Type="http://schemas.openxmlformats.org/officeDocument/2006/relationships/hyperlink" Target="https://login.consultant.ru/link/?req=doc&amp;base=LAW&amp;n=477368&amp;dst=10036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0" TargetMode="External"/><Relationship Id="rId14" Type="http://schemas.openxmlformats.org/officeDocument/2006/relationships/hyperlink" Target="https://login.consultant.ru/link/?req=doc&amp;base=LAW&amp;n=471068&amp;dst=501" TargetMode="External"/><Relationship Id="rId22" Type="http://schemas.openxmlformats.org/officeDocument/2006/relationships/hyperlink" Target="https://login.consultant.ru/link/?req=doc&amp;base=MOB&amp;n=378743&amp;dst=101714" TargetMode="External"/><Relationship Id="rId27" Type="http://schemas.openxmlformats.org/officeDocument/2006/relationships/hyperlink" Target="https://login.consultant.ru/link/?req=doc&amp;base=MOB&amp;n=382043&amp;dst=100011" TargetMode="External"/><Relationship Id="rId30" Type="http://schemas.openxmlformats.org/officeDocument/2006/relationships/hyperlink" Target="https://login.consultant.ru/link/?req=doc&amp;base=LAW&amp;n=480803&amp;dst=100632" TargetMode="External"/><Relationship Id="rId35" Type="http://schemas.openxmlformats.org/officeDocument/2006/relationships/hyperlink" Target="https://login.consultant.ru/link/?req=doc&amp;base=MOB&amp;n=382043&amp;dst=100012" TargetMode="External"/><Relationship Id="rId43" Type="http://schemas.openxmlformats.org/officeDocument/2006/relationships/hyperlink" Target="https://login.consultant.ru/link/?req=doc&amp;base=LAW&amp;n=477368&amp;dst=100138" TargetMode="External"/><Relationship Id="rId48" Type="http://schemas.openxmlformats.org/officeDocument/2006/relationships/hyperlink" Target="https://login.consultant.ru/link/?req=doc&amp;base=MOB&amp;n=408013&amp;dst=100013" TargetMode="External"/><Relationship Id="rId56" Type="http://schemas.openxmlformats.org/officeDocument/2006/relationships/hyperlink" Target="https://login.consultant.ru/link/?req=doc&amp;base=MOB&amp;n=382043&amp;dst=100064" TargetMode="External"/><Relationship Id="rId64" Type="http://schemas.openxmlformats.org/officeDocument/2006/relationships/hyperlink" Target="https://login.consultant.ru/link/?req=doc&amp;base=LAW&amp;n=471068&amp;dst=702" TargetMode="External"/><Relationship Id="rId69" Type="http://schemas.openxmlformats.org/officeDocument/2006/relationships/hyperlink" Target="https://login.consultant.ru/link/?req=doc&amp;base=LAW&amp;n=471068&amp;dst=174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0803&amp;dst=922" TargetMode="External"/><Relationship Id="rId51" Type="http://schemas.openxmlformats.org/officeDocument/2006/relationships/hyperlink" Target="https://login.consultant.ru/link/?req=doc&amp;base=LAW&amp;n=482687&amp;dst=691" TargetMode="External"/><Relationship Id="rId72" Type="http://schemas.openxmlformats.org/officeDocument/2006/relationships/hyperlink" Target="https://login.consultant.ru/link/?req=doc&amp;base=LAW&amp;n=471068&amp;dst=5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068&amp;dst=690" TargetMode="External"/><Relationship Id="rId17" Type="http://schemas.openxmlformats.org/officeDocument/2006/relationships/hyperlink" Target="https://login.consultant.ru/link/?req=doc&amp;base=LAW&amp;n=447647&amp;dst=100020" TargetMode="External"/><Relationship Id="rId25" Type="http://schemas.openxmlformats.org/officeDocument/2006/relationships/hyperlink" Target="https://login.consultant.ru/link/?req=doc&amp;base=MOB&amp;n=382043&amp;dst=100010" TargetMode="External"/><Relationship Id="rId33" Type="http://schemas.openxmlformats.org/officeDocument/2006/relationships/hyperlink" Target="https://login.consultant.ru/link/?req=doc&amp;base=MOB&amp;n=408013&amp;dst=100009" TargetMode="External"/><Relationship Id="rId38" Type="http://schemas.openxmlformats.org/officeDocument/2006/relationships/hyperlink" Target="https://login.consultant.ru/link/?req=doc&amp;base=MOB&amp;n=382043&amp;dst=100025" TargetMode="External"/><Relationship Id="rId46" Type="http://schemas.openxmlformats.org/officeDocument/2006/relationships/hyperlink" Target="https://login.consultant.ru/link/?req=doc&amp;base=MOB&amp;n=408013&amp;dst=100011" TargetMode="External"/><Relationship Id="rId59" Type="http://schemas.openxmlformats.org/officeDocument/2006/relationships/hyperlink" Target="https://login.consultant.ru/link/?req=doc&amp;base=LAW&amp;n=482850" TargetMode="External"/><Relationship Id="rId67" Type="http://schemas.openxmlformats.org/officeDocument/2006/relationships/hyperlink" Target="https://login.consultant.ru/link/?req=doc&amp;base=LAW&amp;n=477368&amp;dst=100361" TargetMode="External"/><Relationship Id="rId20" Type="http://schemas.openxmlformats.org/officeDocument/2006/relationships/hyperlink" Target="https://login.consultant.ru/link/?req=doc&amp;base=LAW&amp;n=477368&amp;dst=100138" TargetMode="External"/><Relationship Id="rId41" Type="http://schemas.openxmlformats.org/officeDocument/2006/relationships/hyperlink" Target="https://login.consultant.ru/link/?req=doc&amp;base=MOB&amp;n=382043&amp;dst=100036" TargetMode="External"/><Relationship Id="rId54" Type="http://schemas.openxmlformats.org/officeDocument/2006/relationships/hyperlink" Target="https://login.consultant.ru/link/?req=doc&amp;base=MOB&amp;n=382043&amp;dst=100054" TargetMode="External"/><Relationship Id="rId62" Type="http://schemas.openxmlformats.org/officeDocument/2006/relationships/hyperlink" Target="https://login.consultant.ru/link/?req=doc&amp;base=LAW&amp;n=471068&amp;dst=689" TargetMode="External"/><Relationship Id="rId70" Type="http://schemas.openxmlformats.org/officeDocument/2006/relationships/hyperlink" Target="https://login.consultant.ru/link/?req=doc&amp;base=LAW&amp;n=477368&amp;dst=100361" TargetMode="External"/><Relationship Id="rId75" Type="http://schemas.openxmlformats.org/officeDocument/2006/relationships/hyperlink" Target="https://login.consultant.ru/link/?req=doc&amp;base=MOB&amp;n=408013&amp;dst=100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40801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9DB0-9D38-4478-B8A3-879FC585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6656</Words>
  <Characters>37942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Мейлис</dc:creator>
  <cp:lastModifiedBy>Danica</cp:lastModifiedBy>
  <cp:revision>2</cp:revision>
  <dcterms:created xsi:type="dcterms:W3CDTF">2024-10-04T12:01:00Z</dcterms:created>
  <dcterms:modified xsi:type="dcterms:W3CDTF">2024-10-07T12:35:00Z</dcterms:modified>
</cp:coreProperties>
</file>