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821"/>
      </w:tblGrid>
      <w:tr w:rsidR="00702C71" w:rsidRPr="00702C71" w:rsidTr="00677A47">
        <w:tc>
          <w:tcPr>
            <w:tcW w:w="6663" w:type="dxa"/>
          </w:tcPr>
          <w:p w:rsidR="0051786B" w:rsidRPr="00702C71" w:rsidRDefault="0051786B" w:rsidP="004F70B2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:rsidR="0051786B" w:rsidRPr="00702C71" w:rsidRDefault="0051786B" w:rsidP="004F70B2">
            <w:pPr>
              <w:widowControl w:val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702C71">
              <w:rPr>
                <w:rFonts w:eastAsia="Times New Roman" w:cs="Times New Roman"/>
                <w:szCs w:val="24"/>
                <w:lang w:eastAsia="ru-RU" w:bidi="ru-RU"/>
              </w:rPr>
              <w:t>Утвержден</w:t>
            </w:r>
            <w:r w:rsidRPr="00702C71">
              <w:rPr>
                <w:rFonts w:eastAsia="Times New Roman" w:cs="Times New Roman"/>
              </w:rPr>
              <w:t>о</w:t>
            </w:r>
          </w:p>
          <w:p w:rsidR="0051786B" w:rsidRPr="00702C71" w:rsidRDefault="0051786B" w:rsidP="004F70B2">
            <w:pPr>
              <w:jc w:val="both"/>
              <w:rPr>
                <w:rFonts w:eastAsia="Times New Roman" w:cs="Times New Roman"/>
              </w:rPr>
            </w:pPr>
            <w:r w:rsidRPr="00702C71">
              <w:rPr>
                <w:rFonts w:eastAsia="Times New Roman" w:cs="Times New Roman"/>
                <w:szCs w:val="24"/>
                <w:lang w:eastAsia="ru-RU" w:bidi="ru-RU"/>
              </w:rPr>
              <w:t xml:space="preserve">постановлением администрации Сергиево-Посадского </w:t>
            </w:r>
          </w:p>
          <w:p w:rsidR="0051786B" w:rsidRPr="00702C71" w:rsidRDefault="0051786B" w:rsidP="004F70B2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 w:bidi="ru-RU"/>
              </w:rPr>
            </w:pPr>
            <w:r w:rsidRPr="00702C71">
              <w:rPr>
                <w:rFonts w:eastAsia="Times New Roman" w:cs="Times New Roman"/>
                <w:szCs w:val="24"/>
                <w:lang w:eastAsia="ru-RU" w:bidi="ru-RU"/>
              </w:rPr>
              <w:t>городского округа</w:t>
            </w:r>
          </w:p>
          <w:p w:rsidR="0051786B" w:rsidRPr="00702C71" w:rsidRDefault="0051786B" w:rsidP="004F70B2">
            <w:pPr>
              <w:keepNext/>
              <w:keepLines/>
              <w:tabs>
                <w:tab w:val="left" w:pos="9066"/>
                <w:tab w:val="left" w:leader="underscore" w:pos="9503"/>
              </w:tabs>
              <w:jc w:val="both"/>
              <w:outlineLvl w:val="0"/>
              <w:rPr>
                <w:rFonts w:eastAsia="Segoe UI" w:cs="Times New Roman"/>
              </w:rPr>
            </w:pPr>
          </w:p>
          <w:p w:rsidR="0051786B" w:rsidRPr="00702C71" w:rsidRDefault="0051786B" w:rsidP="004F70B2">
            <w:pPr>
              <w:keepNext/>
              <w:keepLines/>
              <w:tabs>
                <w:tab w:val="left" w:pos="9066"/>
                <w:tab w:val="left" w:leader="underscore" w:pos="9503"/>
              </w:tabs>
              <w:jc w:val="both"/>
              <w:outlineLvl w:val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702C71">
              <w:rPr>
                <w:rFonts w:eastAsia="Segoe UI" w:cs="Times New Roman"/>
                <w:szCs w:val="24"/>
                <w:lang w:eastAsia="ru-RU" w:bidi="ru-RU"/>
              </w:rPr>
              <w:t>от «</w:t>
            </w:r>
            <w:r w:rsidRPr="00702C71">
              <w:rPr>
                <w:rFonts w:eastAsia="Sylfaen" w:cs="Times New Roman"/>
                <w:szCs w:val="24"/>
                <w:lang w:eastAsia="ru-RU" w:bidi="ru-RU"/>
              </w:rPr>
              <w:t>___»_________№___________</w:t>
            </w:r>
          </w:p>
        </w:tc>
      </w:tr>
    </w:tbl>
    <w:p w:rsidR="00BC56F0" w:rsidRDefault="00BC56F0" w:rsidP="009E443D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C56F0" w:rsidRDefault="00BC56F0" w:rsidP="009E443D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1492A" w:rsidRDefault="00B1492A" w:rsidP="009E443D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1492A" w:rsidRDefault="00B1492A" w:rsidP="00B14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42FA3" w:rsidRPr="009E443D" w:rsidRDefault="00F42FA3" w:rsidP="00B14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Положение</w:t>
      </w:r>
    </w:p>
    <w:p w:rsidR="00F42FA3" w:rsidRPr="009E443D" w:rsidRDefault="00F42FA3" w:rsidP="00B14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 создании и поддержании в состоянии постоянной готовности к использованию</w:t>
      </w:r>
      <w:r w:rsidRPr="009E4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защитных сооружений и других объектов гражданской обороны на территории</w:t>
      </w:r>
    </w:p>
    <w:p w:rsidR="00F42FA3" w:rsidRDefault="00F42FA3" w:rsidP="00B14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Сергиево-Посадского городского округа</w:t>
      </w:r>
    </w:p>
    <w:p w:rsidR="00B1492A" w:rsidRDefault="00B1492A" w:rsidP="00B14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1492A" w:rsidRDefault="00B1492A" w:rsidP="00B14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42FA3" w:rsidRPr="00905D2D" w:rsidRDefault="00F42FA3" w:rsidP="00B14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I. Общие положения</w:t>
      </w:r>
    </w:p>
    <w:p w:rsidR="00F42FA3" w:rsidRDefault="00234840" w:rsidP="005A6F1F">
      <w:pPr>
        <w:widowControl w:val="0"/>
        <w:tabs>
          <w:tab w:val="left" w:pos="567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1.1.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Сергиево-Посадского городского округа (далее - Положение) разработано в соответствии с Федеральным законом от 12.02.1998 № 28-ФЗ «О гражданской обороне», постановлениями Правительства Российской Федерации от 29.11.1999 № 1309 «О Порядке создания убежищ и иных объектов гражданской обороны», от 26.11.2007 № 804 «Об утверждении Положения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гражданской обороне в Российской Федерации»,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обороны», от 21.07.2005 № 575 «Об утверждении Порядка содержания и использования защитных сооружений гражданской обороны в мирное время»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методические </w:t>
      </w:r>
      <w:proofErr w:type="gramStart"/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рекомендации</w:t>
      </w:r>
      <w:proofErr w:type="gramEnd"/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утвержденные МЧС России </w:t>
      </w:r>
      <w:r w:rsidR="00B91AAE" w:rsidRP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09.10.2020 г. № 2-4-71-21-11 «Методические рекомендации по определению готовности защитных сооружений гражданской </w:t>
      </w:r>
      <w:proofErr w:type="gramStart"/>
      <w:r w:rsidR="00B91AAE" w:rsidRP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обороны</w:t>
      </w:r>
      <w:proofErr w:type="gramEnd"/>
      <w:r w:rsidR="00B91AAE" w:rsidRP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приему укрываемых и обеспеченности ими установленных категорий населения»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определяет правила создания и поддержания защитных сооружений гражданской обороны (далее - ЗС ГО) в мирное время, в период мобилизации и в военное время.</w:t>
      </w:r>
    </w:p>
    <w:p w:rsidR="00601100" w:rsidRDefault="00601100" w:rsidP="006109B6">
      <w:pPr>
        <w:widowControl w:val="0"/>
        <w:tabs>
          <w:tab w:val="left" w:pos="567"/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C56F0" w:rsidRPr="009E443D" w:rsidRDefault="00BC56F0" w:rsidP="006109B6">
      <w:pPr>
        <w:widowControl w:val="0"/>
        <w:tabs>
          <w:tab w:val="left" w:pos="567"/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109B6" w:rsidRPr="00905D2D" w:rsidRDefault="006109B6" w:rsidP="006109B6">
      <w:pPr>
        <w:widowControl w:val="0"/>
        <w:tabs>
          <w:tab w:val="left" w:pos="139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II. </w:t>
      </w:r>
      <w:r w:rsidR="00F42FA3"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создания и поддержания защитных сооружений</w:t>
      </w:r>
    </w:p>
    <w:p w:rsidR="006109B6" w:rsidRPr="00905D2D" w:rsidRDefault="00F42FA3" w:rsidP="006109B6">
      <w:pPr>
        <w:widowControl w:val="0"/>
        <w:tabs>
          <w:tab w:val="left" w:pos="139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других объектов гражданской обороны в состоянии постоянной готовности</w:t>
      </w:r>
    </w:p>
    <w:p w:rsidR="00F42FA3" w:rsidRPr="00905D2D" w:rsidRDefault="00F42FA3" w:rsidP="006109B6">
      <w:pPr>
        <w:widowControl w:val="0"/>
        <w:tabs>
          <w:tab w:val="left" w:pos="139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использованию</w:t>
      </w:r>
      <w:r w:rsidR="006109B6"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мирное время</w:t>
      </w:r>
    </w:p>
    <w:p w:rsidR="005A6F1F" w:rsidRDefault="00601100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объектам гражданской обороны относятся убежища, противорадиационные укрытия, укрытия, специализированные складские помещения (места хранения), санитарно-обмывочные пункты, станции обеззараживания одежды, с</w:t>
      </w:r>
      <w:r w:rsidR="005A6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танции обеззараживания техники.</w:t>
      </w:r>
    </w:p>
    <w:p w:rsidR="005A6F1F" w:rsidRDefault="001D5AA5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Убежища создаются:</w:t>
      </w:r>
    </w:p>
    <w:p w:rsidR="005A6F1F" w:rsidRDefault="001D5AA5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максимальной по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численности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гражданской обороне.</w:t>
      </w:r>
    </w:p>
    <w:p w:rsidR="005A6F1F" w:rsidRDefault="001D5AA5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Противорадиационные укрытия создаются:</w:t>
      </w:r>
    </w:p>
    <w:p w:rsidR="005A6F1F" w:rsidRDefault="001D5AA5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5A6F1F" w:rsidRDefault="00664A61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5A6F1F" w:rsidRDefault="0046686F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Укрытия создаются:</w:t>
      </w:r>
    </w:p>
    <w:p w:rsidR="005A6F1F" w:rsidRDefault="00603F96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5A6F1F" w:rsidRDefault="00603F96" w:rsidP="005A6F1F">
      <w:pPr>
        <w:widowControl w:val="0"/>
        <w:tabs>
          <w:tab w:val="center" w:pos="567"/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5A6F1F" w:rsidRDefault="002D40AB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2.5.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укрытия населения используются имеющиеся защитные сооружения гражданской обороны и (или) приспосабливаются под 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ЗС ГО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период мобилизации и в военное время заглубленные помещения и другие сооружения подземного пространства.</w:t>
      </w:r>
    </w:p>
    <w:p w:rsidR="00F42FA3" w:rsidRDefault="002D40AB" w:rsidP="005A6F1F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Население городского округа, проживающее в безопасных районах, и население, эвакуируемое из зон возможных сильных разрушений, возможного химического и радиационного заражения (загрязнения) и катастрофического затопления, в период мобилизации и военное время укрывается в приспосабливаемых заглубленных помещениях и других сооружениях подземного пространства в районах жилой застройки.</w:t>
      </w:r>
    </w:p>
    <w:p w:rsidR="00ED434C" w:rsidRDefault="005A6F1F" w:rsidP="00ED434C">
      <w:pPr>
        <w:widowControl w:val="0"/>
        <w:tabs>
          <w:tab w:val="center" w:pos="567"/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2.6.1. Перечень зданий, имеющих заглубленные помещения и другие сооружения подземного пространства, расположенных на территории Сергиево-Посадского городского округа утвержд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аются</w:t>
      </w:r>
      <w:r w:rsidR="00ED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постановлением администрации 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Сергиево-Посадского </w:t>
      </w:r>
      <w:r w:rsidR="00ED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округа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администрация городского округа)</w:t>
      </w:r>
      <w:r w:rsidR="00ED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D434C" w:rsidRDefault="002D40AB" w:rsidP="00ED434C">
      <w:pPr>
        <w:widowControl w:val="0"/>
        <w:tabs>
          <w:tab w:val="center" w:pos="567"/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2.7.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Управляющие компании, организации</w:t>
      </w:r>
      <w:r w:rsidR="00B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товарищества собственников жилья, осуществляющие свою деятельность по управлению жилыми домами на территории городского округа, приспосабливают и обеспечивают использование заглубленных помещений и других сооружений подземного пространства, а также подвальные, цокольные этажи зданий и сооружений различного назначения под укрытия для населения от фугасного и осколочного действия обычных средств поражения, в том числе, от поражения обломками строительных конструкций от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обрушения вышерасположенных этажей зданий различной этажности.</w:t>
      </w:r>
    </w:p>
    <w:p w:rsidR="00ED434C" w:rsidRDefault="002D40AB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2.8.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коммунальной инфраструктуры администрации городского округа организует взаимодействие с управляющими компаниями и товариществами собственников жилья по вопросам использования и приспосабливания заглубленных помещений и других сооружений подземного пространства, а также подвальных, цокольных этажей зданий и сооружений различного назначения под укрытия для населения от фугасного и осколочного действия обычных средств поражения, в том числе от поражения обломками строительных конструкций от обрушения вышерасположенных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этажей зданий различной этажности.</w:t>
      </w:r>
    </w:p>
    <w:p w:rsidR="00ED434C" w:rsidRDefault="002D40AB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2.9.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ED434C" w:rsidRDefault="002D40AB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2.10.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Санитарно-обмывочные пункты, станции обеззараживания одежды и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транспорта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ED434C" w:rsidRDefault="002323C5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2.11.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городского округа </w:t>
      </w:r>
      <w:r w:rsidR="00ED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ежегодно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D434C" w:rsidRDefault="00641ED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определяет общую потребность в объектах гражданской обороны;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мирное время создает, сохраняет существующие объекты гражданской обороны и поддерживает их в состоянии постоянной готовности к использованию;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 учет существующих и создаваемых объектов гражданской обороны.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2.12.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Организации, независимо от организационн</w:t>
      </w:r>
      <w:r w:rsidR="00ED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о-правовой формы собственности:</w:t>
      </w:r>
    </w:p>
    <w:p w:rsidR="000B18E8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создают в мирное время </w:t>
      </w:r>
      <w:r w:rsidR="000B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 и администрацией Сергиево-Посадского городского округа, объекты гражданской обороны;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использованию;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ведут учет существующих и создаваемых объектов гражданской обороны.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2.13.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объектов гражданской обороны в период мобилизации и военное время осуществляется в соответствии с планами гражданской обороны и защиты населения федеральных органов исполнительной власти и планом гражданской обороны и защиты населения муниципального образования «Сергиево-Посадского городского округа Московской области».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2.14.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ED434C" w:rsidRDefault="00C33E7C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2.15.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ED434C" w:rsidRDefault="0039620E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2.16.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по предназначению в организациях создаются группы (звенья) по их обслуживанию.</w:t>
      </w:r>
    </w:p>
    <w:p w:rsidR="00ED434C" w:rsidRDefault="00F42FA3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необходимо обеспечить сохранность:</w:t>
      </w:r>
    </w:p>
    <w:p w:rsidR="00ED434C" w:rsidRDefault="005969D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защитных свойств как ЗС ГО в целом, так и отдельных его элементов;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ED434C" w:rsidRDefault="005969D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герметизации и гидроизоляции всего ЗС ГО;</w:t>
      </w:r>
    </w:p>
    <w:p w:rsidR="00ED434C" w:rsidRDefault="005969D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инженерно-технического и специального оборудования, сре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 и оповещения ЗС ГО.</w:t>
      </w:r>
    </w:p>
    <w:p w:rsidR="00ED434C" w:rsidRDefault="005969D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2.17.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содержании ЗС ГО в мирное время запрещается: </w:t>
      </w:r>
    </w:p>
    <w:p w:rsidR="00ED434C" w:rsidRDefault="005969D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перепланировка помещений;</w:t>
      </w:r>
    </w:p>
    <w:p w:rsidR="00ED434C" w:rsidRDefault="005969D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устройство отверстий или проемов в ограждающих конструкциях;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ED434C" w:rsidRDefault="005969D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нарушение герметизации и гидроизоляции; демонтаж оборудования;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применение горючих строительных материалов для внутренней отделки помещений;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загромождение путей движения, входов в ЗС ГО и аварийных выходов;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оштукатуривание потолков и стен помещений; облицовка стен керамической плиткой;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 технического и специального оборудования;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предусмотренное проектной документацией.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2.18.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2.19.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</w:p>
    <w:p w:rsidR="00ED434C" w:rsidRDefault="005B4902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2.20.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Содержание, эксплуатация, текущий и плановый ремонты инженерно- технического и специального оборудования, сре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 и оповещения осуществляются в соответствии с технической документацией.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2.21.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систем </w:t>
      </w:r>
      <w:proofErr w:type="spell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воздухоснабжения</w:t>
      </w:r>
      <w:proofErr w:type="spell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ЗС ГО в мирное время допускается только по режиму чистой вентиляции.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2.22.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мирное время запрещается использование следующих элементов инженерно-технического и специального оборудования ЗС ГО: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вентиляционных систем защищенной дизельной электростанции;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фильтров-поглотителей;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предфильтров</w:t>
      </w:r>
      <w:proofErr w:type="spell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фильтров для очистки воздуха от окиси углерода;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 регенерации воздуха; гравийных воздухоохладителей;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аварийных резервуаров для сбора фекалий. </w:t>
      </w:r>
    </w:p>
    <w:p w:rsidR="00ED434C" w:rsidRDefault="00F42FA3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Задвижки на выпусках из резервуаров должны быть закрыты.</w:t>
      </w:r>
    </w:p>
    <w:p w:rsidR="00ED434C" w:rsidRDefault="00F30FBF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2.23. </w:t>
      </w:r>
      <w:r w:rsidR="00F42FA3" w:rsidRPr="002B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использовании ЗС ГО в мирное время необходимо:</w:t>
      </w:r>
    </w:p>
    <w:p w:rsidR="00ED434C" w:rsidRDefault="002B264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поддерживать температуру в помещениях в соответствии с требованиями проекта;</w:t>
      </w:r>
      <w:r w:rsidR="00207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D434C" w:rsidRDefault="00207F2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защиту от атмосферных осадков и поверхностных вод входов и аварийных выходов;</w:t>
      </w:r>
    </w:p>
    <w:p w:rsidR="00ED434C" w:rsidRDefault="00207F2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ED434C" w:rsidRDefault="00207F2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закрыть и опечатать герметические клапаны, установленные до и после фильтро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в-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поглотителей, устройств регенерации и фильтров для очистки воздуха от окиси углерода;</w:t>
      </w:r>
    </w:p>
    <w:p w:rsidR="00ED434C" w:rsidRDefault="00207F2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в напорных емкостях аварийного запаса питьевой воды проток воды с полным обменом ее в течение 2 суток;</w:t>
      </w:r>
    </w:p>
    <w:p w:rsidR="00ED434C" w:rsidRDefault="00207F26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содержать емкости запаса для питьевой воды технически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исправными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закрыть и опечатать вспомогательные помещения, а также санузлы, не используемые в хозяйственных целях;</w:t>
      </w:r>
    </w:p>
    <w:p w:rsidR="00ED434C" w:rsidRDefault="002C6E04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законсервировать дизельные электростанции;</w:t>
      </w:r>
    </w:p>
    <w:p w:rsidR="00ED434C" w:rsidRDefault="002C6E04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открываемые защитно-герметические и герметические ворота и двери подставками.</w:t>
      </w:r>
    </w:p>
    <w:p w:rsidR="00F42FA3" w:rsidRDefault="0032103E" w:rsidP="00ED434C">
      <w:pPr>
        <w:widowControl w:val="0"/>
        <w:tabs>
          <w:tab w:val="center" w:pos="567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2.24.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ЗС ГО в части соблюдения противопожарных требований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надлежит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</w:p>
    <w:p w:rsidR="00A13B0F" w:rsidRPr="009E443D" w:rsidRDefault="00A13B0F" w:rsidP="0032103E">
      <w:pPr>
        <w:widowControl w:val="0"/>
        <w:tabs>
          <w:tab w:val="center" w:pos="567"/>
          <w:tab w:val="left" w:pos="13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2FA3" w:rsidRPr="00905D2D" w:rsidRDefault="00E148AC" w:rsidP="00E148AC">
      <w:pPr>
        <w:widowControl w:val="0"/>
        <w:tabs>
          <w:tab w:val="left" w:pos="12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III. </w:t>
      </w:r>
      <w:r w:rsidR="00F42FA3"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использования защитных сооружений гражданской обороны</w:t>
      </w:r>
    </w:p>
    <w:p w:rsidR="00F42FA3" w:rsidRPr="00905D2D" w:rsidRDefault="00F42FA3" w:rsidP="00E148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мирное время</w:t>
      </w:r>
    </w:p>
    <w:p w:rsidR="00ED434C" w:rsidRDefault="00FF5D23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постановлением Правительства Российской Федерации</w:t>
      </w:r>
      <w:r w:rsidR="00ED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D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29.11.1999 №1309 «О порядке создания убежищ и иных объектов гражданской обороны» ЗС ГО в мирное время могут использоваться в интересах экономи</w:t>
      </w:r>
      <w:r w:rsidR="008E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 и обслуживания населения, а также для защиты населения от поражающих факторов, вызванных чрезвычайными ситуациями пр</w:t>
      </w:r>
      <w:r w:rsidR="0037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иродного и техногенного характера, с сохранением возможности приведения их в заданные сроки в состояние готовности к исполнению</w:t>
      </w:r>
      <w:proofErr w:type="gramEnd"/>
      <w:r w:rsidR="0037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назначению.</w:t>
      </w:r>
    </w:p>
    <w:p w:rsidR="00377677" w:rsidRDefault="00377677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режиме повседневной деятельности в соответствии с законодательством Российской Федерации ЗС ГО должны использоваться для нужд организации, а также для обслуживания населения.</w:t>
      </w:r>
    </w:p>
    <w:p w:rsidR="00ED434C" w:rsidRDefault="00FF5D23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3.2.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помещения ЗС ГО разрешается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</w:t>
      </w:r>
      <w:proofErr w:type="gram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D434C" w:rsidRDefault="00012536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санитарно-бытовые помещения;</w:t>
      </w:r>
    </w:p>
    <w:p w:rsidR="00ED434C" w:rsidRDefault="00012536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помещения культурного обслуживания и помещения для учебных занятий; 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 и не требующие естественного освещения;</w:t>
      </w:r>
    </w:p>
    <w:p w:rsidR="00ED434C" w:rsidRDefault="00B51659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технологические, транспортные и пешеходные тоннели; помещения дежурных электриков, связистов, ремонтных бригад; гаражи для легковых автомобилей, подземные стоянки автокаров и автомобилей;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ED434C" w:rsidRDefault="00B51659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помещения торговли и питания (магазины, залы столовых, буфеты, кафе,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закусочные и др.);</w:t>
      </w:r>
    </w:p>
    <w:p w:rsidR="00ED434C" w:rsidRDefault="005B6544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спортивные помещения (стрелковые тиры и залы для спортивных занятий); помещения бытового обслуживания населения (ателье, мастерские, приемные пункты и др.);</w:t>
      </w:r>
    </w:p>
    <w:p w:rsidR="00ED434C" w:rsidRDefault="00973B3F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вспомогательные (подсобные) помещения лечебных учреждений.</w:t>
      </w:r>
    </w:p>
    <w:p w:rsidR="00ED434C" w:rsidRDefault="008C5488" w:rsidP="00ED434C">
      <w:pPr>
        <w:widowControl w:val="0"/>
        <w:tabs>
          <w:tab w:val="center" w:pos="567"/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3.3.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 Освобождение помещений от имущества осуществляется при приведении ЗС ГО в готовность к приему укрываемых в срок не более 6 часов.</w:t>
      </w:r>
    </w:p>
    <w:p w:rsidR="00ED434C" w:rsidRDefault="00DB34B9" w:rsidP="00ED434C">
      <w:pPr>
        <w:widowControl w:val="0"/>
        <w:tabs>
          <w:tab w:val="center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3.4.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ED434C" w:rsidRDefault="00DB34B9" w:rsidP="00ED434C">
      <w:pPr>
        <w:widowControl w:val="0"/>
        <w:tabs>
          <w:tab w:val="center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3.5.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Вспомогательные помещения ЗС ГО использовать в мирное время запрещается, за исключением помещений санузлов.</w:t>
      </w:r>
    </w:p>
    <w:p w:rsidR="00F42FA3" w:rsidRDefault="00F42FA3" w:rsidP="00ED434C">
      <w:pPr>
        <w:widowControl w:val="0"/>
        <w:tabs>
          <w:tab w:val="center" w:pos="567"/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147334" w:rsidRDefault="00147334" w:rsidP="00180428">
      <w:pPr>
        <w:widowControl w:val="0"/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16132" w:rsidRPr="009E443D" w:rsidRDefault="00B16132" w:rsidP="00180428">
      <w:pPr>
        <w:widowControl w:val="0"/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4381" w:rsidRPr="00905D2D" w:rsidRDefault="00745369" w:rsidP="00180428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</w:t>
      </w: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F42FA3"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технического состояния защитных сооружений</w:t>
      </w:r>
    </w:p>
    <w:p w:rsidR="00F42FA3" w:rsidRPr="00905D2D" w:rsidRDefault="00F42FA3" w:rsidP="00180428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гражданской обороны</w:t>
      </w:r>
    </w:p>
    <w:p w:rsidR="00F42FA3" w:rsidRPr="009E443D" w:rsidRDefault="00C5529F" w:rsidP="00ED434C">
      <w:pPr>
        <w:widowControl w:val="0"/>
        <w:tabs>
          <w:tab w:val="center" w:pos="567"/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технического состояния ЗС ГО осуществляется при ежегодных,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специальных (внеочередных) осмотрах, комплексных оценках технического состояния и инвентаризации.</w:t>
      </w:r>
    </w:p>
    <w:p w:rsidR="00ED434C" w:rsidRDefault="00F42FA3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Ежегодные и специальные осмотры производятся в порядке, устанавливаемом руководителем организации, эксплуатирующей ЗС ГО.</w:t>
      </w:r>
    </w:p>
    <w:p w:rsidR="00ED434C" w:rsidRDefault="00F42FA3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Специальные осмотры проводятся после пожаров, землетрясений, ураганов, ливней и наводнений.</w:t>
      </w:r>
    </w:p>
    <w:p w:rsidR="00ED434C" w:rsidRDefault="00A91B88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4.2.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осмотрах ЗС ГО должны оцениваться:</w:t>
      </w:r>
    </w:p>
    <w:p w:rsidR="00ED434C" w:rsidRDefault="00A91B88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состояние сооружения и состояние входов, аварийных выходов, воздухозаборных и выхлопных каналов;</w:t>
      </w:r>
    </w:p>
    <w:p w:rsidR="00ED434C" w:rsidRDefault="00A91B88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исправность дверей (ворот, ставней) и механизмов задраивания; </w:t>
      </w:r>
    </w:p>
    <w:p w:rsidR="00ED434C" w:rsidRDefault="00A91B88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исправность защитных устройств, систем вентиляции, водоснабжения, канализации, электроснабжения, связи, автоматики и другого оборудования;</w:t>
      </w:r>
    </w:p>
    <w:p w:rsidR="00ED434C" w:rsidRDefault="00A91B88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площадей помещений для нужд экономики и обслуживания населения;</w:t>
      </w:r>
    </w:p>
    <w:p w:rsidR="00ED434C" w:rsidRDefault="00ED434C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и состояние средств пожаротушения; наличие проектной документации.</w:t>
      </w:r>
    </w:p>
    <w:p w:rsidR="00ED434C" w:rsidRDefault="00000B27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Комплексная оценка технического состояния ЗС ГО проводится один раз в три года организацией, эксплуатирующей ЗС ГО.</w:t>
      </w:r>
    </w:p>
    <w:p w:rsidR="00DE402B" w:rsidRDefault="00DE402B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городского округа составляет перспективный план проведения комплексной оценки технического состояния ЗС ГО на территории Сергиево-Посадского городского округа </w:t>
      </w:r>
      <w:r w:rsidR="000B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C6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года.</w:t>
      </w:r>
    </w:p>
    <w:p w:rsidR="000B18E8" w:rsidRDefault="000B18E8" w:rsidP="00ED434C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Разработка или корректировка проведения оценок технического состояния ЗС ГО </w:t>
      </w:r>
      <w:r w:rsidR="00D4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администрация городского округа.</w:t>
      </w:r>
    </w:p>
    <w:p w:rsidR="00461344" w:rsidRDefault="00F42FA3" w:rsidP="00461344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этом оценивается: </w:t>
      </w:r>
    </w:p>
    <w:p w:rsidR="00461344" w:rsidRDefault="006D1BEA" w:rsidP="00461344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герметичность убежища;</w:t>
      </w:r>
    </w:p>
    <w:p w:rsidR="00461344" w:rsidRDefault="006D1BEA" w:rsidP="00461344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работоспособность всех систем инженерно-технического оборудования и защитных устройств;</w:t>
      </w:r>
    </w:p>
    <w:p w:rsidR="008E45A6" w:rsidRDefault="006D1BEA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возможность приведения защитного сооружения в готовность в соответствии с планом;</w:t>
      </w:r>
    </w:p>
    <w:p w:rsidR="008E45A6" w:rsidRDefault="006D1BEA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эксплуатация в режиме ЗС ГО в течение 6 часов с оценкой технического состояния работы по режимам чистой вентиляции и </w:t>
      </w:r>
      <w:proofErr w:type="spellStart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фильтровентиляции</w:t>
      </w:r>
      <w:proofErr w:type="spellEnd"/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E45A6" w:rsidRDefault="006D1BEA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проектной документации.</w:t>
      </w:r>
    </w:p>
    <w:p w:rsidR="008E45A6" w:rsidRDefault="00F42FA3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проведения комплексных проверок ЗС ГО рекомендуется привлекать организации, имеющие лицензии на данный вид деятельности, которые обязаны выдавать заключения с определением качественного состояния проверяемого оборудования и выдачей рекомендаций по его дальнейшему использованию по предназначению.</w:t>
      </w:r>
    </w:p>
    <w:p w:rsidR="008E45A6" w:rsidRDefault="00F634B1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4.4.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Руководители гражданской обороны организаций, эксплуатирующих ЗС ГО, планируют и осуществляют оценку технического состояния ЗС ГО.</w:t>
      </w:r>
    </w:p>
    <w:p w:rsidR="008E45A6" w:rsidRDefault="00F634B1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4.5.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оценки технического состояния ЗС ГО оформляются актом. При обнаружении неисправностей и дефектов строительных и ограждающих конструкций, оборудования технических систем или их отдельных элементов составляется ведомость дефектов. Кроме того, недостатки, выявленные в ходе оценки технического состояния ЗС ГО, предложения по их устранению отражаются в журнале оценки технического состояния ЗС ГО.</w:t>
      </w:r>
    </w:p>
    <w:p w:rsidR="00F42FA3" w:rsidRPr="009E443D" w:rsidRDefault="00E14580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4.6.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акта и </w:t>
      </w:r>
      <w:r w:rsidR="008B7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дефектной ведомости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B7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форме утвержденное Приказом МЧС России от 15.12.2002 №583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составляются годовые планы планово-предупредительных ремонтов технических средств и строительных конструкций.</w:t>
      </w:r>
    </w:p>
    <w:p w:rsidR="00B85FF6" w:rsidRDefault="00B85FF6" w:rsidP="00B85FF6">
      <w:pPr>
        <w:widowControl w:val="0"/>
        <w:tabs>
          <w:tab w:val="left" w:pos="12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368C3" w:rsidRDefault="008368C3" w:rsidP="00B85FF6">
      <w:pPr>
        <w:widowControl w:val="0"/>
        <w:tabs>
          <w:tab w:val="left" w:pos="12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3770" w:rsidRPr="003613D3" w:rsidRDefault="00B85FF6" w:rsidP="00B85FF6">
      <w:pPr>
        <w:widowControl w:val="0"/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13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Pr="00361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F42FA3" w:rsidRPr="00361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Финансирование мероприятий по содержанию, использованию </w:t>
      </w:r>
    </w:p>
    <w:p w:rsidR="00F42FA3" w:rsidRPr="003613D3" w:rsidRDefault="00F42FA3" w:rsidP="00B85FF6">
      <w:pPr>
        <w:widowControl w:val="0"/>
        <w:tabs>
          <w:tab w:val="left" w:pos="12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1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сохранению защитных сооружений гражданской обороны</w:t>
      </w:r>
    </w:p>
    <w:p w:rsidR="00A74485" w:rsidRDefault="00B85FF6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5.1.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Финансирование мероприятий по содержанию, использованию и сохранению </w:t>
      </w:r>
      <w:r w:rsidR="008E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ЗС ГО </w:t>
      </w:r>
      <w:r w:rsidR="00F42FA3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</w:t>
      </w:r>
      <w:r w:rsidR="00A7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законодательством Российской Федерации на выполнение мероприятий по гражданской обороне.</w:t>
      </w:r>
      <w:r w:rsidR="008B7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B7BE4" w:rsidRDefault="008B7BE4" w:rsidP="008E45A6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мероприятий </w:t>
      </w:r>
      <w:r w:rsidR="00DA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DA75A5"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содержанию, использованию и сохранению </w:t>
      </w:r>
      <w:r w:rsidR="00DA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ЗС ГО находящихся в муниципальной собственности является расходным обязательством муниципального бюджета.</w:t>
      </w:r>
    </w:p>
    <w:p w:rsidR="000A43BA" w:rsidRPr="00C61288" w:rsidRDefault="00DA75A5" w:rsidP="00C61288">
      <w:pPr>
        <w:widowControl w:val="0"/>
        <w:tabs>
          <w:tab w:val="center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A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мероприятий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E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содержанию, использованию и сохранению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ЗС ГО организаций является расходным обя</w:t>
      </w:r>
      <w:r w:rsidR="00C6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зательством бюджета организации.</w:t>
      </w:r>
    </w:p>
    <w:sectPr w:rsidR="000A43BA" w:rsidRPr="00C6128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26" w:rsidRDefault="003B1426" w:rsidP="00F42FA3">
      <w:pPr>
        <w:spacing w:after="0" w:line="240" w:lineRule="auto"/>
      </w:pPr>
      <w:r>
        <w:separator/>
      </w:r>
    </w:p>
  </w:endnote>
  <w:endnote w:type="continuationSeparator" w:id="0">
    <w:p w:rsidR="003B1426" w:rsidRDefault="003B1426" w:rsidP="00F4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26" w:rsidRDefault="003B1426" w:rsidP="00F42FA3">
      <w:pPr>
        <w:spacing w:after="0" w:line="240" w:lineRule="auto"/>
      </w:pPr>
      <w:r>
        <w:separator/>
      </w:r>
    </w:p>
  </w:footnote>
  <w:footnote w:type="continuationSeparator" w:id="0">
    <w:p w:rsidR="003B1426" w:rsidRDefault="003B1426" w:rsidP="00F4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53544"/>
      <w:docPartObj>
        <w:docPartGallery w:val="Page Numbers (Top of Page)"/>
        <w:docPartUnique/>
      </w:docPartObj>
    </w:sdtPr>
    <w:sdtEndPr/>
    <w:sdtContent>
      <w:p w:rsidR="00AA0B0E" w:rsidRDefault="003B1426">
        <w:pPr>
          <w:pStyle w:val="a3"/>
          <w:jc w:val="center"/>
        </w:pPr>
      </w:p>
      <w:p w:rsidR="00AA0B0E" w:rsidRDefault="0028244B">
        <w:pPr>
          <w:pStyle w:val="a3"/>
          <w:jc w:val="center"/>
        </w:pPr>
        <w:r>
          <w:t>2</w:t>
        </w:r>
      </w:p>
    </w:sdtContent>
  </w:sdt>
  <w:p w:rsidR="00AA0B0E" w:rsidRDefault="003B14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0E" w:rsidRDefault="003B1426">
    <w:pPr>
      <w:pStyle w:val="a3"/>
    </w:pPr>
  </w:p>
  <w:p w:rsidR="008A44A0" w:rsidRDefault="008A44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993"/>
    <w:multiLevelType w:val="multilevel"/>
    <w:tmpl w:val="90384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D2C9B"/>
    <w:multiLevelType w:val="multilevel"/>
    <w:tmpl w:val="D3945D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4757E"/>
    <w:multiLevelType w:val="multilevel"/>
    <w:tmpl w:val="4718D2A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FED34BD"/>
    <w:multiLevelType w:val="multilevel"/>
    <w:tmpl w:val="E8080D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932A4"/>
    <w:multiLevelType w:val="multilevel"/>
    <w:tmpl w:val="D7A42E8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F45337"/>
    <w:multiLevelType w:val="multilevel"/>
    <w:tmpl w:val="495EFA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60A2E"/>
    <w:multiLevelType w:val="multilevel"/>
    <w:tmpl w:val="7B7602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86"/>
    <w:rsid w:val="00000B27"/>
    <w:rsid w:val="00012536"/>
    <w:rsid w:val="00012692"/>
    <w:rsid w:val="00032E07"/>
    <w:rsid w:val="00043ECE"/>
    <w:rsid w:val="00075729"/>
    <w:rsid w:val="00093770"/>
    <w:rsid w:val="000A43BA"/>
    <w:rsid w:val="000B18E8"/>
    <w:rsid w:val="00147334"/>
    <w:rsid w:val="00180428"/>
    <w:rsid w:val="001A5278"/>
    <w:rsid w:val="001D5AA5"/>
    <w:rsid w:val="00207F26"/>
    <w:rsid w:val="002323C5"/>
    <w:rsid w:val="00234840"/>
    <w:rsid w:val="0028244B"/>
    <w:rsid w:val="002B2646"/>
    <w:rsid w:val="002C6E04"/>
    <w:rsid w:val="002D40AB"/>
    <w:rsid w:val="0032103E"/>
    <w:rsid w:val="003613D3"/>
    <w:rsid w:val="00377677"/>
    <w:rsid w:val="0039620E"/>
    <w:rsid w:val="003B1426"/>
    <w:rsid w:val="00461344"/>
    <w:rsid w:val="0046686F"/>
    <w:rsid w:val="004B1B1B"/>
    <w:rsid w:val="00507F78"/>
    <w:rsid w:val="0051786B"/>
    <w:rsid w:val="005935E1"/>
    <w:rsid w:val="005969DF"/>
    <w:rsid w:val="005A6F1F"/>
    <w:rsid w:val="005B4902"/>
    <w:rsid w:val="005B6544"/>
    <w:rsid w:val="00601100"/>
    <w:rsid w:val="00603F96"/>
    <w:rsid w:val="00606FDC"/>
    <w:rsid w:val="006109B6"/>
    <w:rsid w:val="00627E10"/>
    <w:rsid w:val="00641EDC"/>
    <w:rsid w:val="00664A61"/>
    <w:rsid w:val="00677A47"/>
    <w:rsid w:val="006D1BEA"/>
    <w:rsid w:val="006D2FF2"/>
    <w:rsid w:val="00702C71"/>
    <w:rsid w:val="007149F8"/>
    <w:rsid w:val="00745369"/>
    <w:rsid w:val="0076589D"/>
    <w:rsid w:val="007841D4"/>
    <w:rsid w:val="007E2A12"/>
    <w:rsid w:val="00836199"/>
    <w:rsid w:val="008368C3"/>
    <w:rsid w:val="008A44A0"/>
    <w:rsid w:val="008B7BE4"/>
    <w:rsid w:val="008C5488"/>
    <w:rsid w:val="008E45A6"/>
    <w:rsid w:val="00905D2D"/>
    <w:rsid w:val="00973B3F"/>
    <w:rsid w:val="009A2B86"/>
    <w:rsid w:val="009E443D"/>
    <w:rsid w:val="00A13B0F"/>
    <w:rsid w:val="00A7241A"/>
    <w:rsid w:val="00A74485"/>
    <w:rsid w:val="00A91B88"/>
    <w:rsid w:val="00AF7CCB"/>
    <w:rsid w:val="00B1492A"/>
    <w:rsid w:val="00B16132"/>
    <w:rsid w:val="00B51659"/>
    <w:rsid w:val="00B85FF6"/>
    <w:rsid w:val="00B91AAE"/>
    <w:rsid w:val="00BC56F0"/>
    <w:rsid w:val="00C33E7C"/>
    <w:rsid w:val="00C34381"/>
    <w:rsid w:val="00C5529F"/>
    <w:rsid w:val="00C61288"/>
    <w:rsid w:val="00C80DCF"/>
    <w:rsid w:val="00CE25C7"/>
    <w:rsid w:val="00D44BD7"/>
    <w:rsid w:val="00DA75A5"/>
    <w:rsid w:val="00DB34B9"/>
    <w:rsid w:val="00DE402B"/>
    <w:rsid w:val="00E05E6D"/>
    <w:rsid w:val="00E14580"/>
    <w:rsid w:val="00E148AC"/>
    <w:rsid w:val="00E230AC"/>
    <w:rsid w:val="00EC0FF9"/>
    <w:rsid w:val="00ED434C"/>
    <w:rsid w:val="00F15851"/>
    <w:rsid w:val="00F30FBF"/>
    <w:rsid w:val="00F42FA3"/>
    <w:rsid w:val="00F634B1"/>
    <w:rsid w:val="00FC790C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FA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42FA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4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FA3"/>
  </w:style>
  <w:style w:type="paragraph" w:styleId="a7">
    <w:name w:val="Balloon Text"/>
    <w:basedOn w:val="a"/>
    <w:link w:val="a8"/>
    <w:uiPriority w:val="99"/>
    <w:semiHidden/>
    <w:unhideWhenUsed/>
    <w:rsid w:val="00F4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FA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34840"/>
    <w:pPr>
      <w:ind w:left="720"/>
      <w:contextualSpacing/>
    </w:pPr>
  </w:style>
  <w:style w:type="table" w:styleId="aa">
    <w:name w:val="Table Grid"/>
    <w:basedOn w:val="a1"/>
    <w:uiPriority w:val="39"/>
    <w:rsid w:val="0051786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FA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42FA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4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FA3"/>
  </w:style>
  <w:style w:type="paragraph" w:styleId="a7">
    <w:name w:val="Balloon Text"/>
    <w:basedOn w:val="a"/>
    <w:link w:val="a8"/>
    <w:uiPriority w:val="99"/>
    <w:semiHidden/>
    <w:unhideWhenUsed/>
    <w:rsid w:val="00F4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FA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34840"/>
    <w:pPr>
      <w:ind w:left="720"/>
      <w:contextualSpacing/>
    </w:pPr>
  </w:style>
  <w:style w:type="table" w:styleId="aa">
    <w:name w:val="Table Grid"/>
    <w:basedOn w:val="a1"/>
    <w:uiPriority w:val="39"/>
    <w:rsid w:val="0051786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ГОиЧС6</cp:lastModifiedBy>
  <cp:revision>2</cp:revision>
  <cp:lastPrinted>2024-10-23T07:50:00Z</cp:lastPrinted>
  <dcterms:created xsi:type="dcterms:W3CDTF">2024-10-23T11:44:00Z</dcterms:created>
  <dcterms:modified xsi:type="dcterms:W3CDTF">2024-10-23T11:44:00Z</dcterms:modified>
</cp:coreProperties>
</file>