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074" w:rsidRPr="000B0E6B" w:rsidRDefault="002815ED" w:rsidP="00412446">
      <w:pPr>
        <w:pageBreakBefore/>
        <w:spacing w:after="0" w:line="240" w:lineRule="auto"/>
        <w:ind w:left="4395" w:firstLine="1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</w:t>
      </w:r>
      <w:r w:rsidR="00A41074" w:rsidRPr="000B0E6B">
        <w:rPr>
          <w:rFonts w:ascii="Times New Roman" w:hAnsi="Times New Roman" w:cs="Times New Roman"/>
          <w:sz w:val="24"/>
          <w:szCs w:val="24"/>
        </w:rPr>
        <w:t xml:space="preserve">риложение к </w:t>
      </w:r>
      <w:r w:rsidR="00A41074">
        <w:rPr>
          <w:rFonts w:ascii="Times New Roman" w:hAnsi="Times New Roman" w:cs="Times New Roman"/>
          <w:sz w:val="24"/>
          <w:szCs w:val="24"/>
        </w:rPr>
        <w:t>п</w:t>
      </w:r>
      <w:r w:rsidR="00A41074" w:rsidRPr="000B0E6B">
        <w:rPr>
          <w:rFonts w:ascii="Times New Roman" w:hAnsi="Times New Roman" w:cs="Times New Roman"/>
          <w:sz w:val="24"/>
          <w:szCs w:val="24"/>
        </w:rPr>
        <w:t xml:space="preserve">оложению </w:t>
      </w:r>
      <w:bookmarkEnd w:id="0"/>
      <w:r w:rsidR="00A41074" w:rsidRPr="000B0E6B">
        <w:rPr>
          <w:rFonts w:ascii="Times New Roman" w:hAnsi="Times New Roman" w:cs="Times New Roman"/>
          <w:sz w:val="24"/>
          <w:szCs w:val="24"/>
        </w:rPr>
        <w:t>об организации системы внутреннего обеспечения соответствия требованиям антимонопольного законодательства в администрации Сергие</w:t>
      </w:r>
      <w:r>
        <w:rPr>
          <w:rFonts w:ascii="Times New Roman" w:hAnsi="Times New Roman" w:cs="Times New Roman"/>
          <w:sz w:val="24"/>
          <w:szCs w:val="24"/>
        </w:rPr>
        <w:t>во-Посадского городского округа</w:t>
      </w:r>
    </w:p>
    <w:p w:rsidR="00412446" w:rsidRDefault="00412446" w:rsidP="004124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1074" w:rsidRDefault="00A41074" w:rsidP="004124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Перечень ключевых показателей эффективности организации и функционирования системы внутреннего обеспечения</w:t>
      </w:r>
      <w:r w:rsidR="00412446">
        <w:rPr>
          <w:rFonts w:ascii="Times New Roman" w:hAnsi="Times New Roman" w:cs="Times New Roman"/>
          <w:sz w:val="24"/>
          <w:szCs w:val="24"/>
        </w:rPr>
        <w:t>.</w:t>
      </w:r>
    </w:p>
    <w:p w:rsidR="00412446" w:rsidRPr="000B0E6B" w:rsidRDefault="00412446" w:rsidP="004124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12446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Ключевыми показателями эффективности организации и функционирования системы внутреннего обеспечения соответствия требованиям антимонопольного законодательства в администрации Сергиево-Посадского городского округа Московской области (далее – администрация городского округа) являются: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1) коэффициент снижения количества нарушений антимонопольного законодательства со стороны администрации городского округа (по сравнению с предыдущим годом);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2) доля проектов муниципальных правовых актов Сергиево-Посадского городского округа, в которых выявлены риски нарушения антимонопольного законодательства; </w:t>
      </w:r>
    </w:p>
    <w:p w:rsidR="00412446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3) доля муниципальных правовых актов Сергиево-Посадского городского округа, в которых выявлены риски нарушения антимонопольного законодательства. </w:t>
      </w:r>
    </w:p>
    <w:p w:rsidR="00412446" w:rsidRDefault="00412446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Коэффициент снижения количества нарушений антимонопольного законодательства со стороны администрации городского округа (по сравнению с предыдущим годом) рассчитывается по формуле: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КСН=КН </w:t>
      </w: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пр.г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./КН </w:t>
      </w:r>
      <w:proofErr w:type="spellStart"/>
      <w:r w:rsidRPr="000B0E6B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., где: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КСН - коэффициент снижения количества нарушений антимонопольного законодательства со стороны администрации городского округа по сравнению с предыдущим годом;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КНпрг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. - количество нарушений антимонопольного законодательства со стороны администрации городского округа в предыдущем году;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КНтг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. - количество нарушений антимонопольного законодательства со стороны администрации городского округа в текущем году.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Доля проектов муниципальных правовых актов Сергиево-Посадского городского округа, в которых выявлены риски нарушения антимонопольного законодательства, рассчитывается по формуле: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Дппа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Кппа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/КП, где: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Дппа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 - доля проектов муниципальных нормативных правовых актов Сергиево-Посадского городского округа, в которых выявлены риски нарушения антимонопольного законодательства;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Кппа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 - количество проектов муниципальных нормативных правовых актов Сергиево-Посадского городского округа, в которых администрацией городского округа были выявлены риски нарушения антимонопольного законодательства;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КП - количество проектов муниципальных нормативных правовых актов Сергиево-Посадского городского округа, в которых антимонопольным органом выявлены нарушения антимонопольного законодательства.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Доля муниципальных нормативных правовых актов Сергиево-Посадского городского округа, в которых выявлены риски нарушения антимонопольного законодательства, рассчитывается по формуле: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Днпа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Кнпа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/КН, где: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Днпа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 - доля муниципальных нормативных правовых актов Сергиево-Посадского городского округа, в которых выявлены риски нарушения антимонопольного законодательства;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E6B">
        <w:rPr>
          <w:rFonts w:ascii="Times New Roman" w:hAnsi="Times New Roman" w:cs="Times New Roman"/>
          <w:sz w:val="24"/>
          <w:szCs w:val="24"/>
        </w:rPr>
        <w:lastRenderedPageBreak/>
        <w:t>Кнпа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 - количество муниципальных нормативных правовых актов Сергиево-Посадского городского округа, в которых администрацией городского округа были выявлены риски нарушения антимонопольного законодательства;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КН - количество </w:t>
      </w:r>
      <w:r w:rsidR="00AC7F7F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0B0E6B">
        <w:rPr>
          <w:rFonts w:ascii="Times New Roman" w:hAnsi="Times New Roman" w:cs="Times New Roman"/>
          <w:sz w:val="24"/>
          <w:szCs w:val="24"/>
        </w:rPr>
        <w:t xml:space="preserve">нормативных правовых актов администрации городского округа, в которых антимонопольным органом выявлены нарушения антимонопольного законодательства. </w:t>
      </w:r>
    </w:p>
    <w:p w:rsidR="00412446" w:rsidRDefault="00412446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Ключевые показатели эффективности антимонопольного </w:t>
      </w: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 представляют собой количественные характеристики работы (работоспособности) системы управления </w:t>
      </w: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-рисками. Такие количественные значения (параметры) могут быть выражены как в абсолютных значениях (единицы, штуки), так и в относительных значениях (проценты, коэффициенты). </w:t>
      </w:r>
    </w:p>
    <w:p w:rsidR="00E45088" w:rsidRPr="00412446" w:rsidRDefault="00412446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41074" w:rsidRPr="000B0E6B">
        <w:rPr>
          <w:rFonts w:ascii="Times New Roman" w:hAnsi="Times New Roman" w:cs="Times New Roman"/>
          <w:sz w:val="24"/>
          <w:szCs w:val="24"/>
        </w:rPr>
        <w:t>иски нарушения антимонопольного законодательства (</w:t>
      </w:r>
      <w:proofErr w:type="spellStart"/>
      <w:r w:rsidR="00A41074" w:rsidRPr="000B0E6B">
        <w:rPr>
          <w:rFonts w:ascii="Times New Roman" w:hAnsi="Times New Roman" w:cs="Times New Roman"/>
          <w:sz w:val="24"/>
          <w:szCs w:val="24"/>
        </w:rPr>
        <w:t>комплаенсриски</w:t>
      </w:r>
      <w:proofErr w:type="spellEnd"/>
      <w:r w:rsidR="00A41074" w:rsidRPr="000B0E6B">
        <w:rPr>
          <w:rFonts w:ascii="Times New Roman" w:hAnsi="Times New Roman" w:cs="Times New Roman"/>
          <w:sz w:val="24"/>
          <w:szCs w:val="24"/>
        </w:rPr>
        <w:t>) - сочетание вероятности и последствий наступления неблагоприятных событий в виде ограничения, устранения или недопущения конкуренции.</w:t>
      </w:r>
    </w:p>
    <w:sectPr w:rsidR="00E45088" w:rsidRPr="00412446" w:rsidSect="002375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DE" w:rsidRDefault="00F179DE" w:rsidP="00A41074">
      <w:pPr>
        <w:spacing w:after="0" w:line="240" w:lineRule="auto"/>
      </w:pPr>
      <w:r>
        <w:separator/>
      </w:r>
    </w:p>
  </w:endnote>
  <w:endnote w:type="continuationSeparator" w:id="0">
    <w:p w:rsidR="00F179DE" w:rsidRDefault="00F179DE" w:rsidP="00A4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558" w:rsidRDefault="002375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558" w:rsidRDefault="0023755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558" w:rsidRPr="00237558" w:rsidRDefault="00237558">
    <w:pPr>
      <w:pStyle w:val="a5"/>
      <w:rPr>
        <w:rFonts w:ascii="Times New Roman" w:hAnsi="Times New Roman" w:cs="Times New Roman"/>
        <w:sz w:val="24"/>
        <w:szCs w:val="24"/>
      </w:rPr>
    </w:pPr>
    <w:r w:rsidRPr="00237558">
      <w:rPr>
        <w:rFonts w:ascii="Times New Roman" w:hAnsi="Times New Roman" w:cs="Times New Roman"/>
        <w:sz w:val="24"/>
        <w:szCs w:val="24"/>
      </w:rPr>
      <w:t>2013/па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DE" w:rsidRDefault="00F179DE" w:rsidP="00A41074">
      <w:pPr>
        <w:spacing w:after="0" w:line="240" w:lineRule="auto"/>
      </w:pPr>
      <w:r>
        <w:separator/>
      </w:r>
    </w:p>
  </w:footnote>
  <w:footnote w:type="continuationSeparator" w:id="0">
    <w:p w:rsidR="00F179DE" w:rsidRDefault="00F179DE" w:rsidP="00A41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558" w:rsidRDefault="002375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7586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54AB8" w:rsidRPr="00A41074" w:rsidRDefault="00854A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10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10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10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7DC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10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54AB8" w:rsidRDefault="00854AB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558" w:rsidRDefault="002375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74"/>
    <w:rsid w:val="000C16A2"/>
    <w:rsid w:val="000F134B"/>
    <w:rsid w:val="00237558"/>
    <w:rsid w:val="002815ED"/>
    <w:rsid w:val="002C22E2"/>
    <w:rsid w:val="00316091"/>
    <w:rsid w:val="00412446"/>
    <w:rsid w:val="00466663"/>
    <w:rsid w:val="0050446F"/>
    <w:rsid w:val="00747DC9"/>
    <w:rsid w:val="00854AB8"/>
    <w:rsid w:val="00A37569"/>
    <w:rsid w:val="00A41074"/>
    <w:rsid w:val="00AC7F7F"/>
    <w:rsid w:val="00BB5EFD"/>
    <w:rsid w:val="00C65024"/>
    <w:rsid w:val="00E45088"/>
    <w:rsid w:val="00F1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18C2E3A-B454-415B-AC22-C2A3608C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074"/>
  </w:style>
  <w:style w:type="paragraph" w:styleId="a5">
    <w:name w:val="footer"/>
    <w:basedOn w:val="a"/>
    <w:link w:val="a6"/>
    <w:uiPriority w:val="99"/>
    <w:unhideWhenUsed/>
    <w:rsid w:val="00A41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074"/>
  </w:style>
  <w:style w:type="paragraph" w:styleId="a7">
    <w:name w:val="Balloon Text"/>
    <w:basedOn w:val="a"/>
    <w:link w:val="a8"/>
    <w:uiPriority w:val="99"/>
    <w:semiHidden/>
    <w:unhideWhenUsed/>
    <w:rsid w:val="00466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6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Матвеенко</cp:lastModifiedBy>
  <cp:revision>2</cp:revision>
  <cp:lastPrinted>2024-08-08T12:23:00Z</cp:lastPrinted>
  <dcterms:created xsi:type="dcterms:W3CDTF">2026-02-05T15:12:00Z</dcterms:created>
  <dcterms:modified xsi:type="dcterms:W3CDTF">2026-02-05T15:12:00Z</dcterms:modified>
</cp:coreProperties>
</file>