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90" w:rsidRPr="00396E8D" w:rsidRDefault="00701090" w:rsidP="00396E8D">
      <w:pPr>
        <w:spacing w:before="120" w:after="120" w:line="240" w:lineRule="auto"/>
        <w:rPr>
          <w:b/>
          <w:bCs/>
          <w:sz w:val="28"/>
          <w:szCs w:val="28"/>
        </w:rPr>
      </w:pPr>
      <w:r w:rsidRPr="00396E8D">
        <w:rPr>
          <w:b/>
          <w:bCs/>
          <w:sz w:val="28"/>
          <w:szCs w:val="28"/>
        </w:rPr>
        <w:t xml:space="preserve">Сергиево - Посадская туристическая Ассоциация </w:t>
      </w:r>
    </w:p>
    <w:p w:rsidR="00701090" w:rsidRPr="00396E8D" w:rsidRDefault="00701090" w:rsidP="009E188C">
      <w:pPr>
        <w:spacing w:before="240" w:after="120" w:line="240" w:lineRule="auto"/>
        <w:jc w:val="both"/>
        <w:rPr>
          <w:sz w:val="24"/>
          <w:szCs w:val="24"/>
          <w:u w:val="single"/>
        </w:rPr>
      </w:pPr>
      <w:r w:rsidRPr="00396E8D">
        <w:rPr>
          <w:sz w:val="24"/>
          <w:szCs w:val="24"/>
          <w:u w:val="single"/>
        </w:rPr>
        <w:t>Цели СПТА</w:t>
      </w:r>
    </w:p>
    <w:p w:rsidR="00701090" w:rsidRDefault="00701090" w:rsidP="009E188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результативного взаимовыгодного сотрудничества с представителями Администрации Сергиево-Посадского района по развитию туристского бизнеса.</w:t>
      </w:r>
    </w:p>
    <w:p w:rsidR="00701090" w:rsidRPr="009E188C" w:rsidRDefault="00701090" w:rsidP="009E188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Защита коллективных интересов членов Ассоциации.</w:t>
      </w:r>
    </w:p>
    <w:p w:rsidR="00701090" w:rsidRPr="009E188C" w:rsidRDefault="00701090" w:rsidP="009E188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Правовая, экономическая и социальная помощь членам Ассоциации.</w:t>
      </w:r>
    </w:p>
    <w:p w:rsidR="00701090" w:rsidRDefault="00701090" w:rsidP="009E188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Информационная, рекламная и методическая деятельность Ассоциации.</w:t>
      </w:r>
    </w:p>
    <w:p w:rsidR="00701090" w:rsidRPr="00801E86" w:rsidRDefault="00701090" w:rsidP="009E188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color w:val="FF0000"/>
          <w:sz w:val="24"/>
          <w:szCs w:val="24"/>
        </w:rPr>
      </w:pPr>
      <w:r w:rsidRPr="00801E86">
        <w:rPr>
          <w:color w:val="FF0000"/>
          <w:sz w:val="24"/>
          <w:szCs w:val="24"/>
        </w:rPr>
        <w:t>ПОВЫШЕНИЕ КОНКУРЕНТОСПОСОБНОСТИ И ИНВЕСТИЦИОННОЙ ПРИВЛЕКАТЕЛЬНОСТИ ПРЕДПРИЯТИЙ ТУРИНДУСТРИИ</w:t>
      </w:r>
    </w:p>
    <w:p w:rsidR="00701090" w:rsidRPr="00396E8D" w:rsidRDefault="00701090" w:rsidP="009E188C">
      <w:pPr>
        <w:spacing w:before="240" w:after="120" w:line="240" w:lineRule="auto"/>
        <w:jc w:val="both"/>
        <w:rPr>
          <w:sz w:val="24"/>
          <w:szCs w:val="24"/>
          <w:u w:val="single"/>
        </w:rPr>
      </w:pPr>
      <w:r w:rsidRPr="00396E8D">
        <w:rPr>
          <w:sz w:val="24"/>
          <w:szCs w:val="24"/>
          <w:u w:val="single"/>
        </w:rPr>
        <w:t xml:space="preserve">Задачи СПТА </w:t>
      </w:r>
    </w:p>
    <w:p w:rsidR="00701090" w:rsidRPr="009E188C" w:rsidRDefault="00701090" w:rsidP="009E188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 xml:space="preserve">Содействие развитию </w:t>
      </w:r>
      <w:r>
        <w:rPr>
          <w:sz w:val="24"/>
          <w:szCs w:val="24"/>
        </w:rPr>
        <w:t>Сергиево-Посадской</w:t>
      </w:r>
      <w:r w:rsidRPr="009E188C">
        <w:rPr>
          <w:sz w:val="24"/>
          <w:szCs w:val="24"/>
        </w:rPr>
        <w:t xml:space="preserve"> </w:t>
      </w:r>
      <w:r w:rsidRPr="00801E86">
        <w:rPr>
          <w:color w:val="FF0000"/>
          <w:sz w:val="24"/>
          <w:szCs w:val="24"/>
        </w:rPr>
        <w:t>ТУРИСТСКОЙ</w:t>
      </w:r>
      <w:r>
        <w:rPr>
          <w:sz w:val="24"/>
          <w:szCs w:val="24"/>
        </w:rPr>
        <w:t xml:space="preserve"> </w:t>
      </w:r>
      <w:r w:rsidRPr="00801E86">
        <w:rPr>
          <w:sz w:val="24"/>
          <w:szCs w:val="24"/>
          <w:u w:val="single"/>
        </w:rPr>
        <w:t xml:space="preserve">гостиничной </w:t>
      </w:r>
      <w:r w:rsidRPr="009E188C">
        <w:rPr>
          <w:sz w:val="24"/>
          <w:szCs w:val="24"/>
        </w:rPr>
        <w:t>индустрии, расширение и улучшение качества гостиничных услуг.</w:t>
      </w:r>
    </w:p>
    <w:p w:rsidR="00701090" w:rsidRPr="009E188C" w:rsidRDefault="00701090" w:rsidP="009E188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Участие в разработке и реализации национальных</w:t>
      </w:r>
      <w:r>
        <w:rPr>
          <w:sz w:val="24"/>
          <w:szCs w:val="24"/>
        </w:rPr>
        <w:t>, ОБЛАСТНЫХ</w:t>
      </w:r>
      <w:r w:rsidRPr="009E188C">
        <w:rPr>
          <w:sz w:val="24"/>
          <w:szCs w:val="24"/>
        </w:rPr>
        <w:t xml:space="preserve"> и </w:t>
      </w:r>
      <w:r>
        <w:rPr>
          <w:sz w:val="24"/>
          <w:szCs w:val="24"/>
        </w:rPr>
        <w:t>районных</w:t>
      </w:r>
      <w:r w:rsidRPr="009E188C">
        <w:rPr>
          <w:sz w:val="24"/>
          <w:szCs w:val="24"/>
        </w:rPr>
        <w:t xml:space="preserve"> программ в </w:t>
      </w:r>
      <w:r>
        <w:rPr>
          <w:sz w:val="24"/>
          <w:szCs w:val="24"/>
        </w:rPr>
        <w:t>туристской</w:t>
      </w:r>
      <w:r w:rsidRPr="009E188C">
        <w:rPr>
          <w:sz w:val="24"/>
          <w:szCs w:val="24"/>
        </w:rPr>
        <w:t xml:space="preserve"> сфере</w:t>
      </w:r>
    </w:p>
    <w:p w:rsidR="00701090" w:rsidRPr="009E188C" w:rsidRDefault="00701090" w:rsidP="009E188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Расширение профессиональных навыков, защита туристского бизнеса  и добросовестной конкуренции.</w:t>
      </w:r>
    </w:p>
    <w:p w:rsidR="00701090" w:rsidRPr="001C0A8B" w:rsidRDefault="00701090" w:rsidP="009E188C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color w:val="FF0000"/>
          <w:sz w:val="24"/>
          <w:szCs w:val="24"/>
        </w:rPr>
      </w:pPr>
      <w:r w:rsidRPr="009E188C">
        <w:rPr>
          <w:sz w:val="24"/>
          <w:szCs w:val="24"/>
        </w:rPr>
        <w:t>Повышение деловой, туристской привлекательности, формирование благоприя</w:t>
      </w:r>
      <w:r>
        <w:rPr>
          <w:sz w:val="24"/>
          <w:szCs w:val="24"/>
        </w:rPr>
        <w:t xml:space="preserve">тного имиджа Сергиево-Посадского района на </w:t>
      </w:r>
      <w:r w:rsidRPr="00801E86">
        <w:rPr>
          <w:sz w:val="24"/>
          <w:szCs w:val="24"/>
          <w:u w:val="single"/>
        </w:rPr>
        <w:t>Российской и международной аренах</w:t>
      </w:r>
      <w:r>
        <w:rPr>
          <w:sz w:val="24"/>
          <w:szCs w:val="24"/>
          <w:u w:val="single"/>
        </w:rPr>
        <w:t xml:space="preserve"> </w:t>
      </w:r>
      <w:r w:rsidRPr="001C0A8B">
        <w:rPr>
          <w:color w:val="FF0000"/>
          <w:sz w:val="24"/>
          <w:szCs w:val="24"/>
        </w:rPr>
        <w:t>РОССИЙСКОМ И МЕЖДУНАРОДНО</w:t>
      </w:r>
      <w:r>
        <w:rPr>
          <w:color w:val="FF0000"/>
          <w:sz w:val="24"/>
          <w:szCs w:val="24"/>
        </w:rPr>
        <w:t>М</w:t>
      </w:r>
      <w:r w:rsidRPr="001C0A8B">
        <w:rPr>
          <w:color w:val="FF0000"/>
          <w:sz w:val="24"/>
          <w:szCs w:val="24"/>
        </w:rPr>
        <w:t xml:space="preserve">  ТУРИСТСКОМ РЫНКЕ.</w:t>
      </w:r>
    </w:p>
    <w:p w:rsidR="00701090" w:rsidRPr="009E188C" w:rsidRDefault="00701090" w:rsidP="009E188C">
      <w:pPr>
        <w:spacing w:before="240" w:after="120" w:line="240" w:lineRule="auto"/>
        <w:jc w:val="both"/>
        <w:rPr>
          <w:sz w:val="24"/>
          <w:szCs w:val="24"/>
          <w:u w:val="single"/>
        </w:rPr>
      </w:pPr>
      <w:r w:rsidRPr="009E188C">
        <w:rPr>
          <w:sz w:val="24"/>
          <w:szCs w:val="24"/>
          <w:u w:val="single"/>
        </w:rPr>
        <w:t>Ассоциация</w:t>
      </w:r>
    </w:p>
    <w:p w:rsidR="00701090" w:rsidRPr="00801E86" w:rsidRDefault="00701090" w:rsidP="00801E86">
      <w:pPr>
        <w:spacing w:before="120" w:after="120" w:line="240" w:lineRule="auto"/>
        <w:jc w:val="both"/>
        <w:rPr>
          <w:sz w:val="24"/>
          <w:szCs w:val="24"/>
        </w:rPr>
      </w:pPr>
      <w:r w:rsidRPr="00801E86">
        <w:rPr>
          <w:i/>
          <w:iCs/>
          <w:sz w:val="24"/>
          <w:szCs w:val="24"/>
        </w:rPr>
        <w:t>Сергиево – Посадская туристическая Ассоциация (СПТА)</w:t>
      </w:r>
      <w:r w:rsidRPr="00801E86">
        <w:rPr>
          <w:sz w:val="24"/>
          <w:szCs w:val="24"/>
        </w:rPr>
        <w:t xml:space="preserve">- некоммерческая организация, объединяющая </w:t>
      </w:r>
      <w:r w:rsidRPr="00801E86">
        <w:rPr>
          <w:sz w:val="24"/>
          <w:szCs w:val="24"/>
          <w:u w:val="single"/>
        </w:rPr>
        <w:t>гостиничные предприятия, рестораны,</w:t>
      </w:r>
      <w:r w:rsidRPr="00801E86">
        <w:rPr>
          <w:sz w:val="24"/>
          <w:szCs w:val="24"/>
        </w:rPr>
        <w:t xml:space="preserve"> туристические фирмы, музеи, предприятия развлечения и другие коллективные средства, а также производителей товаров и услуг для них. Основана в 2015 году.</w:t>
      </w:r>
    </w:p>
    <w:p w:rsidR="00701090" w:rsidRPr="00801E86" w:rsidRDefault="00701090" w:rsidP="00801E86">
      <w:pPr>
        <w:spacing w:before="120" w:after="120" w:line="240" w:lineRule="auto"/>
        <w:jc w:val="both"/>
        <w:rPr>
          <w:i/>
          <w:iCs/>
          <w:sz w:val="32"/>
          <w:szCs w:val="32"/>
        </w:rPr>
      </w:pPr>
      <w:r w:rsidRPr="00801E86">
        <w:rPr>
          <w:i/>
          <w:iCs/>
          <w:sz w:val="32"/>
          <w:szCs w:val="32"/>
        </w:rPr>
        <w:t xml:space="preserve">Сергиево – Посадская туристическая Ассоциация (СПТА)- некоммерческая организация, объединяющая </w:t>
      </w:r>
      <w:r w:rsidRPr="001C0A8B">
        <w:rPr>
          <w:i/>
          <w:iCs/>
          <w:color w:val="FF0000"/>
          <w:sz w:val="32"/>
          <w:szCs w:val="32"/>
        </w:rPr>
        <w:t>гостиницы и иные средства размещения,  предприятия общественного питания,</w:t>
      </w:r>
      <w:r w:rsidRPr="00801E86">
        <w:rPr>
          <w:i/>
          <w:iCs/>
          <w:sz w:val="32"/>
          <w:szCs w:val="32"/>
        </w:rPr>
        <w:t xml:space="preserve"> туристические фирмы, музеи, предприятия развлечения и другие коллективные средства, а также производителей товаров и услуг для них. Основана в 2015 году.</w:t>
      </w:r>
    </w:p>
    <w:p w:rsidR="00701090" w:rsidRPr="00396E8D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СПТА – это сотрудничество, направленное на содействие развити</w:t>
      </w:r>
      <w:r>
        <w:rPr>
          <w:sz w:val="24"/>
          <w:szCs w:val="24"/>
        </w:rPr>
        <w:t>Ю</w:t>
      </w:r>
      <w:r w:rsidRPr="008A76A4">
        <w:rPr>
          <w:sz w:val="24"/>
          <w:szCs w:val="24"/>
          <w:u w:val="single"/>
        </w:rPr>
        <w:t>я</w:t>
      </w:r>
      <w:r w:rsidRPr="00396E8D">
        <w:rPr>
          <w:sz w:val="24"/>
          <w:szCs w:val="24"/>
        </w:rPr>
        <w:t xml:space="preserve"> туризма </w:t>
      </w:r>
      <w:r>
        <w:rPr>
          <w:sz w:val="24"/>
          <w:szCs w:val="24"/>
        </w:rPr>
        <w:t xml:space="preserve">в Сергиево – Посадском районе, </w:t>
      </w:r>
      <w:r w:rsidRPr="00396E8D">
        <w:rPr>
          <w:sz w:val="24"/>
          <w:szCs w:val="24"/>
        </w:rPr>
        <w:t>расширение и</w:t>
      </w:r>
      <w:r>
        <w:rPr>
          <w:sz w:val="24"/>
          <w:szCs w:val="24"/>
        </w:rPr>
        <w:t xml:space="preserve"> улучшение качества обслуживания и предоставляемых услуг, </w:t>
      </w:r>
      <w:r w:rsidRPr="00396E8D">
        <w:rPr>
          <w:sz w:val="24"/>
          <w:szCs w:val="24"/>
        </w:rPr>
        <w:t>продвижени</w:t>
      </w:r>
      <w:r>
        <w:rPr>
          <w:sz w:val="24"/>
          <w:szCs w:val="24"/>
        </w:rPr>
        <w:t>е</w:t>
      </w:r>
      <w:r w:rsidRPr="00396E8D">
        <w:rPr>
          <w:sz w:val="24"/>
          <w:szCs w:val="24"/>
        </w:rPr>
        <w:t xml:space="preserve"> их на </w:t>
      </w:r>
      <w:r w:rsidRPr="001C0A8B">
        <w:rPr>
          <w:color w:val="FF0000"/>
          <w:sz w:val="24"/>
          <w:szCs w:val="24"/>
        </w:rPr>
        <w:t>ТУРИСТСКОМ</w:t>
      </w:r>
      <w:r>
        <w:rPr>
          <w:sz w:val="24"/>
          <w:szCs w:val="24"/>
        </w:rPr>
        <w:t xml:space="preserve"> </w:t>
      </w:r>
      <w:r w:rsidRPr="008A76A4">
        <w:rPr>
          <w:sz w:val="24"/>
          <w:szCs w:val="24"/>
          <w:u w:val="single"/>
        </w:rPr>
        <w:t>внутреннем</w:t>
      </w:r>
      <w:r w:rsidRPr="00396E8D">
        <w:rPr>
          <w:sz w:val="24"/>
          <w:szCs w:val="24"/>
        </w:rPr>
        <w:t xml:space="preserve"> рынке.</w:t>
      </w:r>
    </w:p>
    <w:p w:rsidR="00701090" w:rsidRPr="00396E8D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СПТА – это установление и поддерж</w:t>
      </w:r>
      <w:r w:rsidRPr="001C0A8B">
        <w:rPr>
          <w:color w:val="FF0000"/>
          <w:sz w:val="24"/>
          <w:szCs w:val="24"/>
        </w:rPr>
        <w:t>КА</w:t>
      </w:r>
      <w:r w:rsidRPr="001C0A8B">
        <w:rPr>
          <w:sz w:val="24"/>
          <w:szCs w:val="24"/>
          <w:u w:val="single"/>
        </w:rPr>
        <w:t>ание</w:t>
      </w:r>
      <w:r w:rsidRPr="00396E8D">
        <w:rPr>
          <w:sz w:val="24"/>
          <w:szCs w:val="24"/>
        </w:rPr>
        <w:t xml:space="preserve"> внутрикорпоративных отношений, способствующих расширению деловых и профессиональных контактов, защит</w:t>
      </w:r>
      <w:r>
        <w:rPr>
          <w:sz w:val="24"/>
          <w:szCs w:val="24"/>
        </w:rPr>
        <w:t>а</w:t>
      </w:r>
      <w:r w:rsidRPr="00396E8D">
        <w:rPr>
          <w:sz w:val="24"/>
          <w:szCs w:val="24"/>
        </w:rPr>
        <w:t xml:space="preserve"> туристского бизнеса и добросовестн</w:t>
      </w:r>
      <w:r>
        <w:rPr>
          <w:sz w:val="24"/>
          <w:szCs w:val="24"/>
        </w:rPr>
        <w:t>ая</w:t>
      </w:r>
      <w:r w:rsidRPr="00396E8D">
        <w:rPr>
          <w:sz w:val="24"/>
          <w:szCs w:val="24"/>
        </w:rPr>
        <w:t xml:space="preserve"> конкуренци</w:t>
      </w:r>
      <w:r>
        <w:rPr>
          <w:sz w:val="24"/>
          <w:szCs w:val="24"/>
        </w:rPr>
        <w:t>я</w:t>
      </w:r>
      <w:r w:rsidRPr="00396E8D">
        <w:rPr>
          <w:sz w:val="24"/>
          <w:szCs w:val="24"/>
        </w:rPr>
        <w:t>.</w:t>
      </w:r>
    </w:p>
    <w:p w:rsidR="00701090" w:rsidRPr="00396E8D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СПТА – это участие в разработке и р</w:t>
      </w:r>
      <w:r>
        <w:rPr>
          <w:sz w:val="24"/>
          <w:szCs w:val="24"/>
        </w:rPr>
        <w:t xml:space="preserve">еализации городских и районных </w:t>
      </w:r>
      <w:r w:rsidRPr="00396E8D">
        <w:rPr>
          <w:sz w:val="24"/>
          <w:szCs w:val="24"/>
        </w:rPr>
        <w:t>программ в туристской сфере.</w:t>
      </w:r>
    </w:p>
    <w:p w:rsidR="00701090" w:rsidRPr="00396E8D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СПТА – это участие в разработке </w:t>
      </w:r>
      <w:r w:rsidRPr="00396E8D">
        <w:rPr>
          <w:sz w:val="24"/>
          <w:szCs w:val="24"/>
        </w:rPr>
        <w:t>региональных и местных нормативных правовых актов, отвечающих профессиональным интересам членов Ассоциации.</w:t>
      </w:r>
    </w:p>
    <w:p w:rsidR="00701090" w:rsidRPr="00396E8D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СПТА – это практическое осуществление конкретной Программы действий.</w:t>
      </w:r>
    </w:p>
    <w:p w:rsidR="00701090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СПТА </w:t>
      </w:r>
      <w:r w:rsidRPr="00396E8D">
        <w:rPr>
          <w:sz w:val="24"/>
          <w:szCs w:val="24"/>
        </w:rPr>
        <w:t>готова к сотрудничеству со всеми организациями и предприятиями, работающими в туристской отрасли.</w:t>
      </w:r>
    </w:p>
    <w:p w:rsidR="00701090" w:rsidRPr="00396E8D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</w:p>
    <w:p w:rsidR="00701090" w:rsidRPr="009E188C" w:rsidRDefault="00701090" w:rsidP="00F14CEA">
      <w:pPr>
        <w:keepNext/>
        <w:spacing w:before="240" w:after="120" w:line="240" w:lineRule="auto"/>
        <w:jc w:val="both"/>
        <w:rPr>
          <w:sz w:val="24"/>
          <w:szCs w:val="24"/>
          <w:u w:val="single"/>
        </w:rPr>
      </w:pPr>
      <w:r w:rsidRPr="009E188C">
        <w:rPr>
          <w:sz w:val="24"/>
          <w:szCs w:val="24"/>
          <w:u w:val="single"/>
        </w:rPr>
        <w:t>Программа деятельности</w:t>
      </w:r>
      <w:r>
        <w:rPr>
          <w:sz w:val="24"/>
          <w:szCs w:val="24"/>
          <w:u w:val="single"/>
        </w:rPr>
        <w:t xml:space="preserve"> Сергиево-Посадской </w:t>
      </w:r>
      <w:r w:rsidRPr="009E188C">
        <w:rPr>
          <w:sz w:val="24"/>
          <w:szCs w:val="24"/>
          <w:u w:val="single"/>
        </w:rPr>
        <w:t>Ассоциации</w:t>
      </w:r>
    </w:p>
    <w:p w:rsidR="00701090" w:rsidRPr="00F14CEA" w:rsidRDefault="00701090" w:rsidP="00F14CEA">
      <w:pPr>
        <w:pStyle w:val="ListParagraph"/>
        <w:keepNext/>
        <w:numPr>
          <w:ilvl w:val="0"/>
          <w:numId w:val="6"/>
        </w:numPr>
        <w:spacing w:before="120" w:after="120" w:line="240" w:lineRule="auto"/>
        <w:ind w:hanging="720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Защита коллективных интересов членов Ассоциации.</w:t>
      </w:r>
    </w:p>
    <w:p w:rsidR="00701090" w:rsidRPr="009E188C" w:rsidRDefault="00701090" w:rsidP="009E188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разработке</w:t>
      </w:r>
      <w:r w:rsidRPr="009E188C">
        <w:rPr>
          <w:sz w:val="24"/>
          <w:szCs w:val="24"/>
        </w:rPr>
        <w:t xml:space="preserve"> региональных и местных правовых нормативных актов, отвечающих профессиональным интересам членов Ассоциации.</w:t>
      </w:r>
    </w:p>
    <w:p w:rsidR="00701090" w:rsidRPr="009E188C" w:rsidRDefault="00701090" w:rsidP="009E188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Оказание эффективной помощи членским организациям в реализации нормативных актов, включая вопросы трудовых отношений.</w:t>
      </w:r>
    </w:p>
    <w:p w:rsidR="00701090" w:rsidRPr="009E188C" w:rsidRDefault="00701090" w:rsidP="009E188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Защита прав и интересов членов Ассоциации в органах исполнительной власти всех уровней, как по инициативе самой Ассоциации, так и ее членов.</w:t>
      </w:r>
    </w:p>
    <w:p w:rsidR="00701090" w:rsidRPr="009E188C" w:rsidRDefault="00701090" w:rsidP="009E188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Представление интересов членов Ассоциации на региональном и местном уровнях.</w:t>
      </w:r>
    </w:p>
    <w:p w:rsidR="00701090" w:rsidRPr="009E188C" w:rsidRDefault="00701090" w:rsidP="009E188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Представление интересов российского туристского бизнеса и членов Ассоциации в международных и зарубежных органи</w:t>
      </w:r>
      <w:r>
        <w:rPr>
          <w:sz w:val="24"/>
          <w:szCs w:val="24"/>
        </w:rPr>
        <w:t xml:space="preserve">зациях, связанных с туристской </w:t>
      </w:r>
      <w:r w:rsidRPr="009E188C">
        <w:rPr>
          <w:sz w:val="24"/>
          <w:szCs w:val="24"/>
        </w:rPr>
        <w:t>индустрией и развитием международной туристической деятельности.</w:t>
      </w:r>
    </w:p>
    <w:p w:rsidR="00701090" w:rsidRPr="009E188C" w:rsidRDefault="00701090" w:rsidP="009E188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Отстаивание интересов членов Ассоциации при участии в р</w:t>
      </w:r>
      <w:r>
        <w:rPr>
          <w:sz w:val="24"/>
          <w:szCs w:val="24"/>
        </w:rPr>
        <w:t xml:space="preserve">азработке и реализации местных </w:t>
      </w:r>
      <w:r w:rsidRPr="009E188C">
        <w:rPr>
          <w:sz w:val="24"/>
          <w:szCs w:val="24"/>
        </w:rPr>
        <w:t>пр</w:t>
      </w:r>
      <w:r>
        <w:rPr>
          <w:sz w:val="24"/>
          <w:szCs w:val="24"/>
        </w:rPr>
        <w:t xml:space="preserve">ограмм и проектов в туристской </w:t>
      </w:r>
      <w:r w:rsidRPr="009E188C">
        <w:rPr>
          <w:sz w:val="24"/>
          <w:szCs w:val="24"/>
        </w:rPr>
        <w:t>сфере.</w:t>
      </w:r>
    </w:p>
    <w:p w:rsidR="00701090" w:rsidRPr="009E188C" w:rsidRDefault="00701090" w:rsidP="009E188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Представление интересов Ассоциации на конгрессах, симпозиумах, конференциях, семинарах и различных встречах, касающихся вопросов развития туристского бизнеса.</w:t>
      </w:r>
    </w:p>
    <w:p w:rsidR="00701090" w:rsidRDefault="00701090" w:rsidP="009E188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9E188C">
        <w:rPr>
          <w:sz w:val="24"/>
          <w:szCs w:val="24"/>
        </w:rPr>
        <w:t>Участие и представительство СПТА в общественных, профсоюзных и других организ</w:t>
      </w:r>
      <w:r>
        <w:rPr>
          <w:sz w:val="24"/>
          <w:szCs w:val="24"/>
        </w:rPr>
        <w:t xml:space="preserve">ациях на местном, региональном </w:t>
      </w:r>
      <w:r w:rsidRPr="009E188C">
        <w:rPr>
          <w:sz w:val="24"/>
          <w:szCs w:val="24"/>
        </w:rPr>
        <w:t>уровнях.</w:t>
      </w:r>
    </w:p>
    <w:p w:rsidR="00701090" w:rsidRPr="009E188C" w:rsidRDefault="00701090" w:rsidP="00F14CEA">
      <w:pPr>
        <w:pStyle w:val="ListParagraph"/>
        <w:spacing w:before="120" w:after="120" w:line="240" w:lineRule="auto"/>
        <w:jc w:val="both"/>
        <w:rPr>
          <w:sz w:val="24"/>
          <w:szCs w:val="24"/>
        </w:rPr>
      </w:pPr>
    </w:p>
    <w:p w:rsidR="00701090" w:rsidRPr="00396E8D" w:rsidRDefault="00701090" w:rsidP="00F14CEA">
      <w:pPr>
        <w:pStyle w:val="ListParagraph"/>
        <w:keepNext/>
        <w:numPr>
          <w:ilvl w:val="0"/>
          <w:numId w:val="6"/>
        </w:numPr>
        <w:spacing w:before="120" w:after="120" w:line="240" w:lineRule="auto"/>
        <w:ind w:hanging="720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Правовая, экономическая и социальная помощь членам Ассоциации.</w:t>
      </w:r>
    </w:p>
    <w:p w:rsidR="00701090" w:rsidRPr="00F14CEA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Создание института экспертов туристского бизнеса по всем направлениям его деятельности из работающих в этом бизнесе специалистов и научных кадров.</w:t>
      </w:r>
    </w:p>
    <w:p w:rsidR="00701090" w:rsidRPr="00F14CEA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Оказание практической помощи членам Ассоциации (по заявкам) по проведению комплексной экспертизы туристской сферы или отдельных направлений ее работы с выработкой конкретных предложений по улучшению финансово - экономических показателей деятельности.</w:t>
      </w:r>
    </w:p>
    <w:p w:rsidR="00701090" w:rsidRPr="00F14CEA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Консультативная помощь в подготовке  различных правовых, экономических и социальных документов для туристской сферы (по заявке), в том числе по вопросам трудовых отношений.</w:t>
      </w:r>
    </w:p>
    <w:p w:rsidR="00701090" w:rsidRPr="00F14CEA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Оказание консультативной и практической помощи в проведении классификации гостиницы (по заявке).</w:t>
      </w:r>
    </w:p>
    <w:p w:rsidR="00701090" w:rsidRPr="00F14CEA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Привлечение ассоциированных членов СПТА к оказанию профессиональной помощи  в качественном улучшении функционирования телефонной связи, компьютерной сети, работы с Интернетом, телевизионного вещания, в оснащении гостиниц</w:t>
      </w:r>
      <w:r w:rsidRPr="001C0A8B">
        <w:rPr>
          <w:i/>
          <w:iCs/>
          <w:color w:val="FF0000"/>
          <w:sz w:val="32"/>
          <w:szCs w:val="32"/>
        </w:rPr>
        <w:t xml:space="preserve"> и ины</w:t>
      </w:r>
      <w:r>
        <w:rPr>
          <w:i/>
          <w:iCs/>
          <w:color w:val="FF0000"/>
          <w:sz w:val="32"/>
          <w:szCs w:val="32"/>
        </w:rPr>
        <w:t>х</w:t>
      </w:r>
      <w:r w:rsidRPr="001C0A8B">
        <w:rPr>
          <w:i/>
          <w:iCs/>
          <w:color w:val="FF0000"/>
          <w:sz w:val="32"/>
          <w:szCs w:val="32"/>
        </w:rPr>
        <w:t xml:space="preserve"> средств размещения,  предприяти</w:t>
      </w:r>
      <w:r>
        <w:rPr>
          <w:i/>
          <w:iCs/>
          <w:color w:val="FF0000"/>
          <w:sz w:val="32"/>
          <w:szCs w:val="32"/>
        </w:rPr>
        <w:t>й</w:t>
      </w:r>
      <w:r w:rsidRPr="001C0A8B">
        <w:rPr>
          <w:i/>
          <w:iCs/>
          <w:color w:val="FF0000"/>
          <w:sz w:val="32"/>
          <w:szCs w:val="32"/>
        </w:rPr>
        <w:t xml:space="preserve"> общественного питания</w:t>
      </w:r>
      <w:r w:rsidRPr="00F14CEA">
        <w:rPr>
          <w:sz w:val="24"/>
          <w:szCs w:val="24"/>
        </w:rPr>
        <w:t xml:space="preserve"> </w:t>
      </w:r>
      <w:r w:rsidRPr="001C0A8B">
        <w:rPr>
          <w:sz w:val="24"/>
          <w:szCs w:val="24"/>
          <w:u w:val="single"/>
        </w:rPr>
        <w:t>ресторанов и других мест размещения</w:t>
      </w:r>
      <w:r w:rsidRPr="00F14CEA">
        <w:rPr>
          <w:sz w:val="24"/>
          <w:szCs w:val="24"/>
        </w:rPr>
        <w:t xml:space="preserve">  инженерным</w:t>
      </w:r>
      <w:r>
        <w:rPr>
          <w:sz w:val="24"/>
          <w:szCs w:val="24"/>
        </w:rPr>
        <w:t xml:space="preserve"> </w:t>
      </w:r>
      <w:r w:rsidRPr="00F14CEA">
        <w:rPr>
          <w:sz w:val="24"/>
          <w:szCs w:val="24"/>
        </w:rPr>
        <w:t xml:space="preserve"> и другим оборудованием, в проведении оптимизации действующего, в реконструкции зданий и др. (по заявке).</w:t>
      </w:r>
    </w:p>
    <w:p w:rsidR="00701090" w:rsidRPr="00F14CEA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Формирование базы данных по производителям товаров и услуг для предприятий туристского бизнеса.</w:t>
      </w:r>
    </w:p>
    <w:p w:rsidR="00701090" w:rsidRPr="00F14CEA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Заключение договоров с производителями товаров и услуг для предприятий туристского бизнеса на обслуживание членов СПТА на льготной основе.</w:t>
      </w:r>
    </w:p>
    <w:p w:rsidR="00701090" w:rsidRPr="00F14CEA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Проведение Ассоциацией работы по привлечению инвестиций внутри страны и за рубежом в реконструкцию, развитие и строительство гостиниц</w:t>
      </w:r>
      <w:r w:rsidRPr="00BB488B">
        <w:rPr>
          <w:i/>
          <w:iCs/>
          <w:color w:val="FF0000"/>
          <w:sz w:val="32"/>
          <w:szCs w:val="32"/>
        </w:rPr>
        <w:t xml:space="preserve"> </w:t>
      </w:r>
      <w:r w:rsidRPr="001C0A8B">
        <w:rPr>
          <w:i/>
          <w:iCs/>
          <w:color w:val="FF0000"/>
          <w:sz w:val="32"/>
          <w:szCs w:val="32"/>
        </w:rPr>
        <w:t>и ины</w:t>
      </w:r>
      <w:r>
        <w:rPr>
          <w:i/>
          <w:iCs/>
          <w:color w:val="FF0000"/>
          <w:sz w:val="32"/>
          <w:szCs w:val="32"/>
        </w:rPr>
        <w:t>х</w:t>
      </w:r>
      <w:r w:rsidRPr="001C0A8B">
        <w:rPr>
          <w:i/>
          <w:iCs/>
          <w:color w:val="FF0000"/>
          <w:sz w:val="32"/>
          <w:szCs w:val="32"/>
        </w:rPr>
        <w:t xml:space="preserve"> средств размещения,  предприяти</w:t>
      </w:r>
      <w:r>
        <w:rPr>
          <w:i/>
          <w:iCs/>
          <w:color w:val="FF0000"/>
          <w:sz w:val="32"/>
          <w:szCs w:val="32"/>
        </w:rPr>
        <w:t>й</w:t>
      </w:r>
      <w:r w:rsidRPr="001C0A8B">
        <w:rPr>
          <w:i/>
          <w:iCs/>
          <w:color w:val="FF0000"/>
          <w:sz w:val="32"/>
          <w:szCs w:val="32"/>
        </w:rPr>
        <w:t xml:space="preserve"> общественного питания</w:t>
      </w:r>
      <w:r w:rsidRPr="00BB488B">
        <w:rPr>
          <w:sz w:val="24"/>
          <w:szCs w:val="24"/>
          <w:u w:val="single"/>
        </w:rPr>
        <w:t>, ресторанов</w:t>
      </w:r>
      <w:r w:rsidRPr="00F14CEA">
        <w:rPr>
          <w:sz w:val="24"/>
          <w:szCs w:val="24"/>
        </w:rPr>
        <w:t xml:space="preserve">  – членов СПТА.</w:t>
      </w:r>
    </w:p>
    <w:p w:rsidR="00701090" w:rsidRPr="00F14CEA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Привлечение финансовых институтов (банки, страховые компании и др.) в совместные проекты.</w:t>
      </w:r>
    </w:p>
    <w:p w:rsidR="00701090" w:rsidRPr="00F14CEA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 xml:space="preserve">Реализация заявок гостиниц </w:t>
      </w:r>
      <w:r w:rsidRPr="001C0A8B">
        <w:rPr>
          <w:i/>
          <w:iCs/>
          <w:color w:val="FF0000"/>
          <w:sz w:val="32"/>
          <w:szCs w:val="32"/>
        </w:rPr>
        <w:t>и ины</w:t>
      </w:r>
      <w:r>
        <w:rPr>
          <w:i/>
          <w:iCs/>
          <w:color w:val="FF0000"/>
          <w:sz w:val="32"/>
          <w:szCs w:val="32"/>
        </w:rPr>
        <w:t>х</w:t>
      </w:r>
      <w:r w:rsidRPr="001C0A8B">
        <w:rPr>
          <w:i/>
          <w:iCs/>
          <w:color w:val="FF0000"/>
          <w:sz w:val="32"/>
          <w:szCs w:val="32"/>
        </w:rPr>
        <w:t xml:space="preserve"> средств размещения</w:t>
      </w:r>
      <w:r w:rsidRPr="00F14CEA">
        <w:rPr>
          <w:sz w:val="24"/>
          <w:szCs w:val="24"/>
        </w:rPr>
        <w:t xml:space="preserve"> – членов Ассоциации путем заключения договоров гостиниц с экспертами, производителями товаров и услуг на льготной основе.</w:t>
      </w:r>
    </w:p>
    <w:p w:rsidR="00701090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 xml:space="preserve">Проведение работы с </w:t>
      </w:r>
      <w:r w:rsidRPr="001C0A8B">
        <w:rPr>
          <w:sz w:val="24"/>
          <w:szCs w:val="24"/>
          <w:u w:val="single"/>
        </w:rPr>
        <w:t>турфирмами, турагентами,</w:t>
      </w:r>
      <w:r w:rsidRPr="00F14CEA">
        <w:rPr>
          <w:sz w:val="24"/>
          <w:szCs w:val="24"/>
        </w:rPr>
        <w:t xml:space="preserve"> туроператорами </w:t>
      </w:r>
      <w:r w:rsidRPr="001C0A8B">
        <w:rPr>
          <w:color w:val="FF0000"/>
          <w:sz w:val="24"/>
          <w:szCs w:val="24"/>
        </w:rPr>
        <w:t>И ТУРАГЕНТСТВАМИ</w:t>
      </w:r>
      <w:r>
        <w:rPr>
          <w:sz w:val="24"/>
          <w:szCs w:val="24"/>
        </w:rPr>
        <w:t xml:space="preserve"> </w:t>
      </w:r>
      <w:r w:rsidRPr="00F14CEA">
        <w:rPr>
          <w:sz w:val="24"/>
          <w:szCs w:val="24"/>
        </w:rPr>
        <w:t>по привлечению зарубежных и российских туристов в гостиницы – члены Ассоциации.</w:t>
      </w:r>
    </w:p>
    <w:p w:rsidR="00701090" w:rsidRPr="00F14CEA" w:rsidRDefault="00701090" w:rsidP="00F14CEA">
      <w:pPr>
        <w:pStyle w:val="ListParagraph"/>
        <w:spacing w:before="120" w:after="120" w:line="240" w:lineRule="auto"/>
        <w:jc w:val="both"/>
        <w:rPr>
          <w:sz w:val="24"/>
          <w:szCs w:val="24"/>
        </w:rPr>
      </w:pPr>
    </w:p>
    <w:p w:rsidR="00701090" w:rsidRPr="00396E8D" w:rsidRDefault="00701090" w:rsidP="00F14CEA">
      <w:pPr>
        <w:pStyle w:val="ListParagraph"/>
        <w:keepNext/>
        <w:numPr>
          <w:ilvl w:val="0"/>
          <w:numId w:val="6"/>
        </w:numPr>
        <w:spacing w:before="120" w:after="120" w:line="240" w:lineRule="auto"/>
        <w:ind w:hanging="720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Информационная, рекламная и методическая деятельность Ассоциации.</w:t>
      </w:r>
    </w:p>
    <w:p w:rsidR="00701090" w:rsidRPr="00396E8D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Подготовка, организация и проведение для своих членов практических семинаров, в том числе выездных, по правовым, экономическим, финансовым вопросам, маркетингу, менеджменту, передовым гостиничным технологиям, товарам и услугам и т. п.</w:t>
      </w:r>
    </w:p>
    <w:p w:rsidR="00701090" w:rsidRPr="00396E8D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Регулярный выпуск журнала (газета, интернет портал…) официального издания  и информационное обеспечение через него деятельности Ассоциации и ее членов с размещением проблемных статей, новых законодательных актов и нормативных документов из области гостиничной деятельности, информации о новых технологиях в гостинично - ресторанном бизнесе, рекламы действительных и ассоциированных членов СПТА, а также рекламы товаров и услуг для гостиниц</w:t>
      </w:r>
      <w:r w:rsidRPr="00843A8E">
        <w:rPr>
          <w:i/>
          <w:iCs/>
          <w:color w:val="FF0000"/>
          <w:sz w:val="32"/>
          <w:szCs w:val="32"/>
        </w:rPr>
        <w:t xml:space="preserve"> </w:t>
      </w:r>
      <w:r w:rsidRPr="001C0A8B">
        <w:rPr>
          <w:i/>
          <w:iCs/>
          <w:color w:val="FF0000"/>
          <w:sz w:val="32"/>
          <w:szCs w:val="32"/>
        </w:rPr>
        <w:t>и ины</w:t>
      </w:r>
      <w:r>
        <w:rPr>
          <w:i/>
          <w:iCs/>
          <w:color w:val="FF0000"/>
          <w:sz w:val="32"/>
          <w:szCs w:val="32"/>
        </w:rPr>
        <w:t>х</w:t>
      </w:r>
      <w:r w:rsidRPr="001C0A8B">
        <w:rPr>
          <w:i/>
          <w:iCs/>
          <w:color w:val="FF0000"/>
          <w:sz w:val="32"/>
          <w:szCs w:val="32"/>
        </w:rPr>
        <w:t xml:space="preserve"> средств размещения</w:t>
      </w:r>
      <w:r w:rsidRPr="00396E8D">
        <w:rPr>
          <w:sz w:val="24"/>
          <w:szCs w:val="24"/>
        </w:rPr>
        <w:t>.</w:t>
      </w:r>
    </w:p>
    <w:p w:rsidR="00701090" w:rsidRPr="00396E8D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Эффективная работа Web-сайта СПТА. Регулярный выпуск электронной газеты "Вестник СПТА". Создание единой информационной системы членских организаций СПТА, основанной на электронных средствах связи.</w:t>
      </w:r>
    </w:p>
    <w:p w:rsidR="00701090" w:rsidRPr="00396E8D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 xml:space="preserve">Участие и представительство от членов СПТА в гостиничных и туристских выставках, как в </w:t>
      </w:r>
      <w:r w:rsidRPr="00843A8E">
        <w:rPr>
          <w:color w:val="FF0000"/>
          <w:sz w:val="24"/>
          <w:szCs w:val="24"/>
        </w:rPr>
        <w:t xml:space="preserve">РОССИИ </w:t>
      </w:r>
      <w:r w:rsidRPr="00843A8E">
        <w:rPr>
          <w:sz w:val="24"/>
          <w:szCs w:val="24"/>
          <w:u w:val="single"/>
        </w:rPr>
        <w:t>нашей стране</w:t>
      </w:r>
      <w:r w:rsidRPr="00396E8D">
        <w:rPr>
          <w:sz w:val="24"/>
          <w:szCs w:val="24"/>
        </w:rPr>
        <w:t>, так и за рубежом, сотрудничество с выставками производителей товаров и услуг для гостиничного хозяйства, реклама на этих выставках деятельности Ассоциации и ее членов.</w:t>
      </w:r>
    </w:p>
    <w:p w:rsidR="00701090" w:rsidRPr="00396E8D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 xml:space="preserve">Проведение акций по регионам совместно с Российским Союзом Туриндустрии (РСТ) и других отраслевых объединений по консолидации деятельности гостиничных предприятий и </w:t>
      </w:r>
      <w:r w:rsidRPr="001C0A8B">
        <w:rPr>
          <w:color w:val="FF0000"/>
          <w:sz w:val="24"/>
          <w:szCs w:val="24"/>
        </w:rPr>
        <w:t>ТУРОПЕРАТОРОВ</w:t>
      </w:r>
      <w:r>
        <w:rPr>
          <w:sz w:val="24"/>
          <w:szCs w:val="24"/>
        </w:rPr>
        <w:t xml:space="preserve"> </w:t>
      </w:r>
      <w:r w:rsidRPr="001C0A8B">
        <w:rPr>
          <w:sz w:val="24"/>
          <w:szCs w:val="24"/>
          <w:u w:val="single"/>
        </w:rPr>
        <w:t xml:space="preserve">турфирм </w:t>
      </w:r>
      <w:r w:rsidRPr="00396E8D">
        <w:rPr>
          <w:sz w:val="24"/>
          <w:szCs w:val="24"/>
        </w:rPr>
        <w:t xml:space="preserve">в целях повышения качества предлагаемого </w:t>
      </w:r>
      <w:r w:rsidRPr="001C0A8B">
        <w:rPr>
          <w:color w:val="FF0000"/>
          <w:sz w:val="24"/>
          <w:szCs w:val="24"/>
        </w:rPr>
        <w:t>ТУРИСТСКОГО</w:t>
      </w:r>
      <w:r>
        <w:rPr>
          <w:sz w:val="24"/>
          <w:szCs w:val="24"/>
        </w:rPr>
        <w:t xml:space="preserve"> </w:t>
      </w:r>
      <w:r w:rsidRPr="00396E8D">
        <w:rPr>
          <w:sz w:val="24"/>
          <w:szCs w:val="24"/>
        </w:rPr>
        <w:t>продукта.</w:t>
      </w:r>
    </w:p>
    <w:p w:rsidR="00701090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Участие в организации программ по обучению и подготовке кадров, повышении квалификации работников на всех уровнях образования по всем профессиям туристкого бизнеса с подключением профильных учебных заведений (по заявкам).</w:t>
      </w:r>
    </w:p>
    <w:p w:rsidR="00701090" w:rsidRPr="00396E8D" w:rsidRDefault="00701090" w:rsidP="00F14CEA">
      <w:pPr>
        <w:pStyle w:val="ListParagraph"/>
        <w:spacing w:before="120" w:after="120" w:line="240" w:lineRule="auto"/>
        <w:jc w:val="both"/>
        <w:rPr>
          <w:sz w:val="24"/>
          <w:szCs w:val="24"/>
        </w:rPr>
      </w:pPr>
    </w:p>
    <w:p w:rsidR="00701090" w:rsidRPr="00396E8D" w:rsidRDefault="00701090" w:rsidP="00F14CEA">
      <w:pPr>
        <w:pStyle w:val="ListParagraph"/>
        <w:keepNext/>
        <w:numPr>
          <w:ilvl w:val="0"/>
          <w:numId w:val="6"/>
        </w:numPr>
        <w:spacing w:before="120" w:after="120" w:line="240" w:lineRule="auto"/>
        <w:ind w:hanging="720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Расширение членской базы Ассоциации.</w:t>
      </w:r>
    </w:p>
    <w:p w:rsidR="00701090" w:rsidRPr="00396E8D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Регулярное информирование гостиниц</w:t>
      </w:r>
      <w:r w:rsidRPr="007F47F7">
        <w:rPr>
          <w:i/>
          <w:iCs/>
          <w:color w:val="FF0000"/>
          <w:sz w:val="32"/>
          <w:szCs w:val="32"/>
        </w:rPr>
        <w:t xml:space="preserve"> </w:t>
      </w:r>
      <w:r w:rsidRPr="001C0A8B">
        <w:rPr>
          <w:i/>
          <w:iCs/>
          <w:color w:val="FF0000"/>
          <w:sz w:val="32"/>
          <w:szCs w:val="32"/>
        </w:rPr>
        <w:t>и ины</w:t>
      </w:r>
      <w:r>
        <w:rPr>
          <w:i/>
          <w:iCs/>
          <w:color w:val="FF0000"/>
          <w:sz w:val="32"/>
          <w:szCs w:val="32"/>
        </w:rPr>
        <w:t>х</w:t>
      </w:r>
      <w:r w:rsidRPr="001C0A8B">
        <w:rPr>
          <w:i/>
          <w:iCs/>
          <w:color w:val="FF0000"/>
          <w:sz w:val="32"/>
          <w:szCs w:val="32"/>
        </w:rPr>
        <w:t xml:space="preserve"> средств размещения</w:t>
      </w:r>
      <w:r>
        <w:rPr>
          <w:i/>
          <w:iCs/>
          <w:color w:val="FF0000"/>
          <w:sz w:val="32"/>
          <w:szCs w:val="32"/>
        </w:rPr>
        <w:t>,</w:t>
      </w:r>
      <w:r w:rsidRPr="00396E8D">
        <w:rPr>
          <w:sz w:val="24"/>
          <w:szCs w:val="24"/>
        </w:rPr>
        <w:t xml:space="preserve"> </w:t>
      </w:r>
      <w:r w:rsidRPr="007F47F7">
        <w:rPr>
          <w:sz w:val="24"/>
          <w:szCs w:val="24"/>
          <w:u w:val="single"/>
        </w:rPr>
        <w:t xml:space="preserve">и </w:t>
      </w:r>
      <w:r w:rsidRPr="00396E8D">
        <w:rPr>
          <w:sz w:val="24"/>
          <w:szCs w:val="24"/>
        </w:rPr>
        <w:t>производителей товаров и услуг для гостиничного бизнеса, работающих в Российской Федерации о целях, задачах и деятельности Российской Гостиничной Ассоциации.</w:t>
      </w:r>
    </w:p>
    <w:p w:rsidR="00701090" w:rsidRPr="00396E8D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Развитие внутрикорпоративных отношений путем совместного решения вопросов и задач, стоящих перед гостиничным бизнесом, и отстаивания совместных интересов.</w:t>
      </w:r>
    </w:p>
    <w:p w:rsidR="00701090" w:rsidRPr="00396E8D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 xml:space="preserve">Проведение индивидуальной работы с гостиницами </w:t>
      </w:r>
      <w:r w:rsidRPr="001C0A8B">
        <w:rPr>
          <w:i/>
          <w:iCs/>
          <w:color w:val="FF0000"/>
          <w:sz w:val="32"/>
          <w:szCs w:val="32"/>
        </w:rPr>
        <w:t>и ины</w:t>
      </w:r>
      <w:r>
        <w:rPr>
          <w:i/>
          <w:iCs/>
          <w:color w:val="FF0000"/>
          <w:sz w:val="32"/>
          <w:szCs w:val="32"/>
        </w:rPr>
        <w:t>ми</w:t>
      </w:r>
      <w:r w:rsidRPr="001C0A8B">
        <w:rPr>
          <w:i/>
          <w:iCs/>
          <w:color w:val="FF0000"/>
          <w:sz w:val="32"/>
          <w:szCs w:val="32"/>
        </w:rPr>
        <w:t xml:space="preserve"> средств</w:t>
      </w:r>
      <w:r>
        <w:rPr>
          <w:i/>
          <w:iCs/>
          <w:color w:val="FF0000"/>
          <w:sz w:val="32"/>
          <w:szCs w:val="32"/>
        </w:rPr>
        <w:t>ами</w:t>
      </w:r>
      <w:r w:rsidRPr="001C0A8B">
        <w:rPr>
          <w:i/>
          <w:iCs/>
          <w:color w:val="FF0000"/>
          <w:sz w:val="32"/>
          <w:szCs w:val="32"/>
        </w:rPr>
        <w:t xml:space="preserve"> размещения</w:t>
      </w:r>
      <w:r w:rsidRPr="00396E8D">
        <w:rPr>
          <w:sz w:val="24"/>
          <w:szCs w:val="24"/>
        </w:rPr>
        <w:t xml:space="preserve"> по определению взаимных интересов и приему их в действительные члены Ассоциации.</w:t>
      </w:r>
    </w:p>
    <w:p w:rsidR="00701090" w:rsidRPr="00396E8D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При работе с производителями товаров и услуг для гостиничного бизнеса выяснение возможности дальнейшей совместной работы и приема их в ассоциированные члены Ассоциации.</w:t>
      </w:r>
    </w:p>
    <w:p w:rsidR="00701090" w:rsidRPr="00396E8D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Совершенствование структуры СПТА. Создание региональных представительств СПТА на базе действующих гостиничных предприятий или существующих объединений, союзов, ассоциаций.</w:t>
      </w:r>
    </w:p>
    <w:p w:rsidR="00701090" w:rsidRPr="00396E8D" w:rsidRDefault="00701090" w:rsidP="00F14CE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Проведение заседаний Правления и конференций СПТА  на базе действующих гостиничных предприятий - членов Ассоциаций.</w:t>
      </w:r>
    </w:p>
    <w:p w:rsidR="00701090" w:rsidRPr="007B04E1" w:rsidRDefault="00701090" w:rsidP="007B04E1">
      <w:pPr>
        <w:keepNext/>
        <w:spacing w:before="240" w:after="120" w:line="240" w:lineRule="auto"/>
        <w:jc w:val="both"/>
        <w:rPr>
          <w:sz w:val="24"/>
          <w:szCs w:val="24"/>
          <w:u w:val="single"/>
        </w:rPr>
      </w:pPr>
      <w:r w:rsidRPr="007B04E1">
        <w:rPr>
          <w:sz w:val="24"/>
          <w:szCs w:val="24"/>
          <w:u w:val="single"/>
        </w:rPr>
        <w:t xml:space="preserve">Организационная </w:t>
      </w:r>
      <w:r>
        <w:rPr>
          <w:sz w:val="24"/>
          <w:szCs w:val="24"/>
          <w:u w:val="single"/>
        </w:rPr>
        <w:t>форма</w:t>
      </w:r>
      <w:r w:rsidRPr="007B04E1">
        <w:rPr>
          <w:sz w:val="24"/>
          <w:szCs w:val="24"/>
          <w:u w:val="single"/>
        </w:rPr>
        <w:t xml:space="preserve"> СПТА</w:t>
      </w:r>
    </w:p>
    <w:p w:rsidR="00701090" w:rsidRPr="007B04E1" w:rsidRDefault="00701090" w:rsidP="007B04E1">
      <w:pPr>
        <w:spacing w:after="120" w:line="240" w:lineRule="auto"/>
        <w:jc w:val="both"/>
        <w:rPr>
          <w:sz w:val="24"/>
          <w:szCs w:val="24"/>
        </w:rPr>
      </w:pPr>
      <w:r w:rsidRPr="007B04E1">
        <w:rPr>
          <w:i/>
          <w:iCs/>
          <w:sz w:val="24"/>
          <w:szCs w:val="24"/>
        </w:rPr>
        <w:t>Некоммерческое партнерство</w:t>
      </w:r>
      <w:r w:rsidRPr="007B04E1">
        <w:rPr>
          <w:sz w:val="24"/>
          <w:szCs w:val="24"/>
        </w:rPr>
        <w:t xml:space="preserve"> - основанная на членстве некоммерческая организация, учрежденная гражданами и (или) юридическими лицами для содействия ее членам в осуществлении деятельности, направленной на достижение социальных, благотворительных, культурных, образовательных, научных и управленческих целей. Некоммерческое партнёрство может быть создано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:rsidR="00701090" w:rsidRDefault="00701090" w:rsidP="007B04E1">
      <w:pPr>
        <w:pStyle w:val="NormalWeb"/>
        <w:shd w:val="clear" w:color="auto" w:fill="FFFFFF"/>
        <w:spacing w:line="244" w:lineRule="atLeast"/>
        <w:jc w:val="both"/>
        <w:rPr>
          <w:rFonts w:ascii="Calibri" w:hAnsi="Calibri" w:cs="Calibri"/>
          <w:lang w:eastAsia="en-US"/>
        </w:rPr>
      </w:pPr>
      <w:r w:rsidRPr="007B04E1">
        <w:rPr>
          <w:rFonts w:ascii="Calibri" w:hAnsi="Calibri" w:cs="Calibri"/>
          <w:lang w:eastAsia="en-US"/>
        </w:rPr>
        <w:t>Некоммерческое партнерство вправе осуществлять предпринимательскую деятельность, соответствующую целям, для достижения которых оно создано, за исключением случаев, если некоммерческим партнерством приобретен статус саморегулируемой организации.</w:t>
      </w:r>
    </w:p>
    <w:p w:rsidR="00701090" w:rsidRPr="007B04E1" w:rsidRDefault="00701090" w:rsidP="007B04E1">
      <w:pPr>
        <w:pStyle w:val="NormalWeb"/>
        <w:shd w:val="clear" w:color="auto" w:fill="FFFFFF"/>
        <w:spacing w:line="244" w:lineRule="atLeast"/>
        <w:jc w:val="both"/>
        <w:rPr>
          <w:rFonts w:ascii="Calibri" w:hAnsi="Calibri" w:cs="Calibri"/>
          <w:lang w:eastAsia="en-US"/>
        </w:rPr>
      </w:pPr>
      <w:r w:rsidRPr="007B04E1">
        <w:rPr>
          <w:rFonts w:ascii="Calibri" w:hAnsi="Calibri" w:cs="Calibri"/>
          <w:lang w:eastAsia="en-US"/>
        </w:rPr>
        <w:t>Имущество, переданное некоммерческому партнерству его членами, является собственностью партнерства. Члены некоммерческого партнерства не отвечают по его обязательствам, а некоммерческое партнерство не отвечает по обязательствам своих членов, если иное не установлено федеральным законом.</w:t>
      </w:r>
    </w:p>
    <w:p w:rsidR="00701090" w:rsidRPr="007B04E1" w:rsidRDefault="00701090" w:rsidP="007B04E1">
      <w:pPr>
        <w:keepNext/>
        <w:spacing w:before="120" w:after="120" w:line="240" w:lineRule="auto"/>
        <w:jc w:val="both"/>
        <w:rPr>
          <w:sz w:val="24"/>
          <w:szCs w:val="24"/>
        </w:rPr>
      </w:pPr>
      <w:r w:rsidRPr="007B04E1">
        <w:rPr>
          <w:sz w:val="24"/>
          <w:szCs w:val="24"/>
        </w:rPr>
        <w:t>Члены некоммерческого партнерства вправе:</w:t>
      </w:r>
    </w:p>
    <w:p w:rsidR="00701090" w:rsidRPr="007B04E1" w:rsidRDefault="00701090" w:rsidP="007B04E1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7B04E1">
        <w:rPr>
          <w:sz w:val="24"/>
          <w:szCs w:val="24"/>
        </w:rPr>
        <w:t>участвовать в управлении делами некоммерческого партнерства;</w:t>
      </w:r>
    </w:p>
    <w:p w:rsidR="00701090" w:rsidRPr="007B04E1" w:rsidRDefault="00701090" w:rsidP="007B04E1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7B04E1">
        <w:rPr>
          <w:sz w:val="24"/>
          <w:szCs w:val="24"/>
        </w:rPr>
        <w:t>получать информацию о деятельности некоммерческого партнерства в установленном учредительными документами порядке;</w:t>
      </w:r>
    </w:p>
    <w:p w:rsidR="00701090" w:rsidRPr="007B04E1" w:rsidRDefault="00701090" w:rsidP="007B04E1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7B04E1">
        <w:rPr>
          <w:sz w:val="24"/>
          <w:szCs w:val="24"/>
        </w:rPr>
        <w:t>по своему усмотрению выходить из некоммерческого партнерства;</w:t>
      </w:r>
    </w:p>
    <w:p w:rsidR="00701090" w:rsidRPr="007B04E1" w:rsidRDefault="00701090" w:rsidP="007B04E1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7B04E1">
        <w:rPr>
          <w:sz w:val="24"/>
          <w:szCs w:val="24"/>
        </w:rPr>
        <w:t>если иное не установлено федеральным законом или учредительными документами некоммерческого партнерства, получать при выходе из некоммерческого партнерства часть его имущества или стоимость этого имущества в пределах стоимости имущества, переданного членами некоммерческого партнерства в его собственность, за исключением членских взносов, в порядке, предусмотренном учредительными документами некоммерческого партнерства;</w:t>
      </w:r>
    </w:p>
    <w:p w:rsidR="00701090" w:rsidRPr="007B04E1" w:rsidRDefault="00701090" w:rsidP="007B04E1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7B04E1">
        <w:rPr>
          <w:sz w:val="24"/>
          <w:szCs w:val="24"/>
        </w:rPr>
        <w:t>получать в случае ликвидации некоммерческого партнерства часть его имущества, оставшегося после расчетов с кредиторами, либо стоимость этого имущества в пределах стоимости имущества, переданного членами некоммерческого партнерства в его собственность, если иное не предусмотрено федеральным законом или учредительными документами некоммерческого партнерства.</w:t>
      </w:r>
    </w:p>
    <w:p w:rsidR="00701090" w:rsidRDefault="00701090" w:rsidP="007B04E1">
      <w:pPr>
        <w:pStyle w:val="NormalWeb"/>
        <w:shd w:val="clear" w:color="auto" w:fill="FFFFFF"/>
        <w:spacing w:line="244" w:lineRule="atLeast"/>
        <w:jc w:val="both"/>
        <w:rPr>
          <w:rFonts w:ascii="Calibri" w:hAnsi="Calibri" w:cs="Calibri"/>
          <w:lang w:eastAsia="en-US"/>
        </w:rPr>
      </w:pPr>
      <w:r w:rsidRPr="007B04E1">
        <w:rPr>
          <w:rFonts w:ascii="Calibri" w:hAnsi="Calibri" w:cs="Calibri"/>
          <w:lang w:eastAsia="en-US"/>
        </w:rPr>
        <w:t>Член некоммерческого партнерства может быть исключен из него по решению остающихся членов в случаях и в порядке, которые предусмотрены учредительными документами некоммерческого партнерства, за исключением случаев, если некоммерческим партнерством приобретен статус саморегулируемой организации.</w:t>
      </w:r>
    </w:p>
    <w:p w:rsidR="00701090" w:rsidRPr="007B04E1" w:rsidRDefault="00701090" w:rsidP="007B04E1">
      <w:pPr>
        <w:keepNext/>
        <w:spacing w:before="240" w:after="120" w:line="240" w:lineRule="auto"/>
        <w:jc w:val="both"/>
        <w:rPr>
          <w:sz w:val="24"/>
          <w:szCs w:val="24"/>
          <w:u w:val="single"/>
        </w:rPr>
      </w:pPr>
      <w:r w:rsidRPr="007B04E1">
        <w:rPr>
          <w:sz w:val="24"/>
          <w:szCs w:val="24"/>
          <w:u w:val="single"/>
        </w:rPr>
        <w:t>Структура СПТА</w:t>
      </w:r>
    </w:p>
    <w:p w:rsidR="00701090" w:rsidRDefault="00701090" w:rsidP="007B04E1">
      <w:pPr>
        <w:pStyle w:val="NormalWeb"/>
        <w:shd w:val="clear" w:color="auto" w:fill="FFFFFF"/>
        <w:spacing w:line="244" w:lineRule="atLeast"/>
        <w:jc w:val="both"/>
        <w:rPr>
          <w:rFonts w:ascii="Calibri" w:hAnsi="Calibri" w:cs="Calibri"/>
          <w:lang w:eastAsia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left:0;text-align:left;margin-left:98.9pt;margin-top:27.65pt;width:0;height:12.75pt;flip:x;z-index:251658752;visibility:visible" strokecolor="#622423">
            <v:stroke endarrow="open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11.7pt;margin-top:3.45pt;width:174pt;height:24pt;z-index:251655680;visibility:visible" strokeweight=".5pt">
            <v:textbox>
              <w:txbxContent>
                <w:p w:rsidR="00701090" w:rsidRDefault="00701090" w:rsidP="00FB724A">
                  <w:pPr>
                    <w:jc w:val="center"/>
                  </w:pPr>
                  <w:r>
                    <w:t>Члены правления</w:t>
                  </w:r>
                </w:p>
              </w:txbxContent>
            </v:textbox>
          </v:shape>
        </w:pict>
      </w:r>
    </w:p>
    <w:p w:rsidR="00701090" w:rsidRDefault="00701090" w:rsidP="007B04E1">
      <w:pPr>
        <w:pStyle w:val="NormalWeb"/>
        <w:shd w:val="clear" w:color="auto" w:fill="FFFFFF"/>
        <w:spacing w:line="244" w:lineRule="atLeast"/>
        <w:jc w:val="both"/>
        <w:rPr>
          <w:rFonts w:ascii="Calibri" w:hAnsi="Calibri" w:cs="Calibri"/>
          <w:lang w:eastAsia="en-US"/>
        </w:rPr>
      </w:pPr>
      <w:r>
        <w:rPr>
          <w:noProof/>
        </w:rPr>
        <w:pict>
          <v:shape id="Прямая со стрелкой 5" o:spid="_x0000_s1028" type="#_x0000_t32" style="position:absolute;left:0;text-align:left;margin-left:98.8pt;margin-top:27.65pt;width:0;height:12.75pt;flip:x;z-index:251659776;visibility:visible" strokecolor="#622423">
            <v:stroke endarrow="open"/>
          </v:shape>
        </w:pict>
      </w:r>
      <w:r>
        <w:rPr>
          <w:noProof/>
        </w:rPr>
        <w:pict>
          <v:shape id="Поле 2" o:spid="_x0000_s1029" type="#_x0000_t202" style="position:absolute;left:0;text-align:left;margin-left:11.7pt;margin-top:3.55pt;width:174pt;height:24pt;z-index:251656704;visibility:visible" strokeweight=".5pt">
            <v:textbox>
              <w:txbxContent>
                <w:p w:rsidR="00701090" w:rsidRDefault="00701090" w:rsidP="00FB724A">
                  <w:pPr>
                    <w:jc w:val="center"/>
                  </w:pPr>
                  <w:r>
                    <w:t>Исполнительный орган</w:t>
                  </w:r>
                </w:p>
              </w:txbxContent>
            </v:textbox>
          </v:shape>
        </w:pict>
      </w:r>
    </w:p>
    <w:p w:rsidR="00701090" w:rsidRDefault="00701090" w:rsidP="007B04E1">
      <w:pPr>
        <w:pStyle w:val="NormalWeb"/>
        <w:shd w:val="clear" w:color="auto" w:fill="FFFFFF"/>
        <w:spacing w:line="244" w:lineRule="atLeast"/>
        <w:jc w:val="both"/>
        <w:rPr>
          <w:rFonts w:ascii="Calibri" w:hAnsi="Calibri" w:cs="Calibri"/>
          <w:lang w:eastAsia="en-US"/>
        </w:rPr>
      </w:pPr>
      <w:r>
        <w:rPr>
          <w:noProof/>
        </w:rPr>
        <w:pict>
          <v:shape id="Поле 3" o:spid="_x0000_s1030" type="#_x0000_t202" style="position:absolute;left:0;text-align:left;margin-left:11.7pt;margin-top:11.65pt;width:174pt;height:24pt;z-index:251657728;visibility:visible" strokeweight=".5pt">
            <v:textbox>
              <w:txbxContent>
                <w:p w:rsidR="00701090" w:rsidRDefault="00701090" w:rsidP="00FB724A">
                  <w:pPr>
                    <w:jc w:val="center"/>
                  </w:pPr>
                  <w:r>
                    <w:t>Члены СПТА</w:t>
                  </w:r>
                </w:p>
              </w:txbxContent>
            </v:textbox>
          </v:shape>
        </w:pict>
      </w:r>
    </w:p>
    <w:p w:rsidR="00701090" w:rsidRPr="007B04E1" w:rsidRDefault="00701090" w:rsidP="007B04E1">
      <w:pPr>
        <w:pStyle w:val="NormalWeb"/>
        <w:shd w:val="clear" w:color="auto" w:fill="FFFFFF"/>
        <w:spacing w:line="244" w:lineRule="atLeast"/>
        <w:jc w:val="both"/>
        <w:rPr>
          <w:rFonts w:ascii="Calibri" w:hAnsi="Calibri" w:cs="Calibri"/>
          <w:lang w:eastAsia="en-US"/>
        </w:rPr>
      </w:pPr>
    </w:p>
    <w:p w:rsidR="00701090" w:rsidRPr="00F14CEA" w:rsidRDefault="00701090" w:rsidP="00F14CEA">
      <w:pPr>
        <w:keepNext/>
        <w:spacing w:before="240" w:after="120" w:line="240" w:lineRule="auto"/>
        <w:jc w:val="both"/>
        <w:rPr>
          <w:sz w:val="24"/>
          <w:szCs w:val="24"/>
          <w:u w:val="single"/>
        </w:rPr>
      </w:pPr>
      <w:r w:rsidRPr="00F14CEA">
        <w:rPr>
          <w:sz w:val="24"/>
          <w:szCs w:val="24"/>
          <w:u w:val="single"/>
        </w:rPr>
        <w:t>Вступ</w:t>
      </w:r>
      <w:r>
        <w:rPr>
          <w:sz w:val="24"/>
          <w:szCs w:val="24"/>
          <w:u w:val="single"/>
        </w:rPr>
        <w:t>ление</w:t>
      </w:r>
      <w:r w:rsidRPr="00F14CEA">
        <w:rPr>
          <w:sz w:val="24"/>
          <w:szCs w:val="24"/>
          <w:u w:val="single"/>
        </w:rPr>
        <w:t xml:space="preserve"> в </w:t>
      </w:r>
      <w:r>
        <w:rPr>
          <w:sz w:val="24"/>
          <w:szCs w:val="24"/>
          <w:u w:val="single"/>
        </w:rPr>
        <w:t>СПТА</w:t>
      </w:r>
    </w:p>
    <w:p w:rsidR="00701090" w:rsidRPr="007F47F7" w:rsidRDefault="00701090" w:rsidP="009E188C">
      <w:pPr>
        <w:spacing w:before="120" w:after="120" w:line="240" w:lineRule="auto"/>
        <w:jc w:val="both"/>
        <w:rPr>
          <w:sz w:val="24"/>
          <w:szCs w:val="24"/>
          <w:u w:val="single"/>
        </w:rPr>
      </w:pPr>
      <w:r w:rsidRPr="00396E8D">
        <w:rPr>
          <w:sz w:val="24"/>
          <w:szCs w:val="24"/>
        </w:rPr>
        <w:t xml:space="preserve">Членами Ассоциации могут быть юридические лица Российской Федерации, признающие цели и задачи Ассоциации, осуществляющие свою деятельность в туристской сфере, в сфере </w:t>
      </w:r>
      <w:r w:rsidRPr="007F47F7">
        <w:rPr>
          <w:color w:val="FF0000"/>
          <w:sz w:val="24"/>
          <w:szCs w:val="24"/>
        </w:rPr>
        <w:t>ГОСТИНИЧНЫХ УСЛУГ И ИНЫХ СРЕДСТВ РАЗМЕЩЕНИЯ И ДРУГИЕ ОРГАНИЗАЦИИ, ОБЕСПЕЧИВАЮЩИЕ ФУНКЦИОНИРОВАНИЕ ОРГАНИЗАЦИЙ ТУРИНДУСТРИИ</w:t>
      </w:r>
      <w:r>
        <w:rPr>
          <w:sz w:val="24"/>
          <w:szCs w:val="24"/>
        </w:rPr>
        <w:t xml:space="preserve"> </w:t>
      </w:r>
      <w:r w:rsidRPr="007F47F7">
        <w:rPr>
          <w:sz w:val="24"/>
          <w:szCs w:val="24"/>
          <w:u w:val="single"/>
        </w:rPr>
        <w:t>других коллективных средств размещения и способствующие ей.</w:t>
      </w:r>
    </w:p>
    <w:p w:rsidR="00701090" w:rsidRPr="00396E8D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Документы необходимые для вступления:</w:t>
      </w:r>
    </w:p>
    <w:p w:rsidR="00701090" w:rsidRPr="00F14CEA" w:rsidRDefault="00701090" w:rsidP="00F14CEA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Заявление на бланке орган</w:t>
      </w:r>
      <w:r>
        <w:rPr>
          <w:sz w:val="24"/>
          <w:szCs w:val="24"/>
        </w:rPr>
        <w:t>изации.</w:t>
      </w:r>
    </w:p>
    <w:p w:rsidR="00701090" w:rsidRPr="00F14CEA" w:rsidRDefault="00701090" w:rsidP="00F14CEA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Копия свидетельства о регистрации.</w:t>
      </w:r>
    </w:p>
    <w:p w:rsidR="00701090" w:rsidRDefault="00701090" w:rsidP="00F14CEA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sz w:val="24"/>
          <w:szCs w:val="24"/>
        </w:rPr>
      </w:pPr>
      <w:r w:rsidRPr="00F14CEA">
        <w:rPr>
          <w:sz w:val="24"/>
          <w:szCs w:val="24"/>
        </w:rPr>
        <w:t>Банковские реквизиты.</w:t>
      </w:r>
    </w:p>
    <w:p w:rsidR="00701090" w:rsidRPr="007B04E1" w:rsidRDefault="00701090" w:rsidP="007B04E1">
      <w:pPr>
        <w:spacing w:before="120" w:after="120" w:line="240" w:lineRule="auto"/>
        <w:jc w:val="both"/>
        <w:rPr>
          <w:sz w:val="24"/>
          <w:szCs w:val="24"/>
        </w:rPr>
      </w:pPr>
    </w:p>
    <w:p w:rsidR="00701090" w:rsidRPr="007B04E1" w:rsidRDefault="00701090" w:rsidP="007B04E1">
      <w:pPr>
        <w:keepNext/>
        <w:spacing w:before="240" w:after="120" w:line="240" w:lineRule="auto"/>
        <w:jc w:val="both"/>
        <w:rPr>
          <w:sz w:val="24"/>
          <w:szCs w:val="24"/>
          <w:u w:val="single"/>
        </w:rPr>
      </w:pPr>
      <w:r w:rsidRPr="007B04E1">
        <w:rPr>
          <w:sz w:val="24"/>
          <w:szCs w:val="24"/>
          <w:u w:val="single"/>
        </w:rPr>
        <w:t>Взносы:</w:t>
      </w:r>
    </w:p>
    <w:p w:rsidR="00701090" w:rsidRPr="00396E8D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В соотв</w:t>
      </w:r>
      <w:r>
        <w:rPr>
          <w:sz w:val="24"/>
          <w:szCs w:val="24"/>
        </w:rPr>
        <w:t>етствии с постановлением Общего</w:t>
      </w:r>
      <w:r w:rsidRPr="00396E8D">
        <w:rPr>
          <w:sz w:val="24"/>
          <w:szCs w:val="24"/>
        </w:rPr>
        <w:t xml:space="preserve"> собрания Сергиево – Поса</w:t>
      </w:r>
      <w:r>
        <w:rPr>
          <w:sz w:val="24"/>
          <w:szCs w:val="24"/>
        </w:rPr>
        <w:t xml:space="preserve">дской Туристической Ассоциации </w:t>
      </w:r>
      <w:r w:rsidRPr="00396E8D">
        <w:rPr>
          <w:sz w:val="24"/>
          <w:szCs w:val="24"/>
        </w:rPr>
        <w:t>для членов СПТА с 01 января 2015 года установлена следующая система взносов:</w:t>
      </w:r>
    </w:p>
    <w:p w:rsidR="00701090" w:rsidRPr="00E06EFC" w:rsidRDefault="00701090" w:rsidP="00E06EFC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sz w:val="24"/>
          <w:szCs w:val="24"/>
        </w:rPr>
      </w:pPr>
      <w:r w:rsidRPr="00E06EFC">
        <w:rPr>
          <w:sz w:val="24"/>
          <w:szCs w:val="24"/>
        </w:rPr>
        <w:t>Вступительный взнос – 5 000 рублей;</w:t>
      </w:r>
    </w:p>
    <w:p w:rsidR="00701090" w:rsidRPr="00E06EFC" w:rsidRDefault="00701090" w:rsidP="00E06EFC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sz w:val="24"/>
          <w:szCs w:val="24"/>
        </w:rPr>
      </w:pPr>
      <w:r w:rsidRPr="00E06EFC">
        <w:rPr>
          <w:sz w:val="24"/>
          <w:szCs w:val="24"/>
        </w:rPr>
        <w:t>Членский годовой взнос - 10 000 рублей.</w:t>
      </w:r>
    </w:p>
    <w:p w:rsidR="00701090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</w:p>
    <w:p w:rsidR="00701090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последующим развитием Ассоциации предполагается разработка системы градации членских взносов СПТА.</w:t>
      </w:r>
    </w:p>
    <w:p w:rsidR="00701090" w:rsidRPr="00E06EFC" w:rsidRDefault="00701090" w:rsidP="00E06EFC">
      <w:pPr>
        <w:keepNext/>
        <w:spacing w:before="240" w:after="120" w:line="240" w:lineRule="auto"/>
        <w:jc w:val="both"/>
        <w:rPr>
          <w:sz w:val="24"/>
          <w:szCs w:val="24"/>
          <w:u w:val="single"/>
        </w:rPr>
      </w:pPr>
      <w:bookmarkStart w:id="0" w:name="_GoBack"/>
      <w:bookmarkEnd w:id="0"/>
      <w:r w:rsidRPr="00E06EFC">
        <w:rPr>
          <w:sz w:val="24"/>
          <w:szCs w:val="24"/>
          <w:u w:val="single"/>
        </w:rPr>
        <w:t>Условия выхода из Ассоциации:</w:t>
      </w:r>
    </w:p>
    <w:p w:rsidR="00701090" w:rsidRPr="00396E8D" w:rsidRDefault="00701090" w:rsidP="009E188C">
      <w:pPr>
        <w:spacing w:before="120" w:after="120" w:line="240" w:lineRule="auto"/>
        <w:jc w:val="both"/>
        <w:rPr>
          <w:sz w:val="24"/>
          <w:szCs w:val="24"/>
        </w:rPr>
      </w:pPr>
      <w:r w:rsidRPr="00396E8D">
        <w:rPr>
          <w:sz w:val="24"/>
          <w:szCs w:val="24"/>
        </w:rPr>
        <w:t>Добровольный выход на основании заявления члена Ассоциации.</w:t>
      </w:r>
    </w:p>
    <w:p w:rsidR="00701090" w:rsidRDefault="00701090" w:rsidP="00E06EFC">
      <w:pPr>
        <w:keepNext/>
        <w:spacing w:before="240" w:after="120" w:line="240" w:lineRule="auto"/>
        <w:jc w:val="both"/>
        <w:rPr>
          <w:sz w:val="24"/>
          <w:szCs w:val="24"/>
          <w:u w:val="single"/>
        </w:rPr>
      </w:pPr>
      <w:r w:rsidRPr="00E06EFC">
        <w:rPr>
          <w:sz w:val="24"/>
          <w:szCs w:val="24"/>
          <w:u w:val="single"/>
        </w:rPr>
        <w:t>Продвижение СПТА</w:t>
      </w:r>
    </w:p>
    <w:p w:rsidR="00701090" w:rsidRPr="00E06EFC" w:rsidRDefault="00701090" w:rsidP="00E06EF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E06EFC">
        <w:rPr>
          <w:sz w:val="24"/>
          <w:szCs w:val="24"/>
        </w:rPr>
        <w:t xml:space="preserve">Отдельная страница СПТА на </w:t>
      </w:r>
      <w:r w:rsidRPr="00F87AF8">
        <w:rPr>
          <w:color w:val="FF0000"/>
          <w:sz w:val="24"/>
          <w:szCs w:val="24"/>
        </w:rPr>
        <w:t>ОФИЦИАЛЬНОМ</w:t>
      </w:r>
      <w:r w:rsidRPr="00E06EFC">
        <w:rPr>
          <w:sz w:val="24"/>
          <w:szCs w:val="24"/>
        </w:rPr>
        <w:t xml:space="preserve"> сайте Администрации Сергиево-Посадского района.</w:t>
      </w:r>
    </w:p>
    <w:p w:rsidR="00701090" w:rsidRPr="00E06EFC" w:rsidRDefault="00701090" w:rsidP="00E06EF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E06EFC">
        <w:rPr>
          <w:sz w:val="24"/>
          <w:szCs w:val="24"/>
        </w:rPr>
        <w:t>Web-сайт СПТА.</w:t>
      </w:r>
    </w:p>
    <w:p w:rsidR="00701090" w:rsidRPr="00E06EFC" w:rsidRDefault="00701090" w:rsidP="00E06EF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Вестник СПТА</w:t>
      </w:r>
      <w:r w:rsidRPr="00E06EFC">
        <w:rPr>
          <w:sz w:val="24"/>
          <w:szCs w:val="24"/>
        </w:rPr>
        <w:t>.</w:t>
      </w:r>
    </w:p>
    <w:p w:rsidR="00701090" w:rsidRPr="00E06EFC" w:rsidRDefault="00701090" w:rsidP="00E06EF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E06EFC">
        <w:rPr>
          <w:sz w:val="24"/>
          <w:szCs w:val="24"/>
        </w:rPr>
        <w:t>Участие СПТА в гостиничных и туристских выставках.</w:t>
      </w:r>
    </w:p>
    <w:p w:rsidR="00701090" w:rsidRPr="00E06EFC" w:rsidRDefault="00701090" w:rsidP="00E06EF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E06EFC">
        <w:rPr>
          <w:sz w:val="24"/>
          <w:szCs w:val="24"/>
        </w:rPr>
        <w:t>Внутренний</w:t>
      </w:r>
      <w:r>
        <w:rPr>
          <w:sz w:val="24"/>
          <w:szCs w:val="24"/>
        </w:rPr>
        <w:t xml:space="preserve"> </w:t>
      </w:r>
      <w:r w:rsidRPr="00E06EFC">
        <w:rPr>
          <w:sz w:val="24"/>
          <w:szCs w:val="24"/>
        </w:rPr>
        <w:t>интернет-ресурс для членов СПТА (</w:t>
      </w:r>
      <w:hyperlink r:id="rId7" w:history="1">
        <w:r w:rsidRPr="006C639D">
          <w:rPr>
            <w:rStyle w:val="Hyperlink"/>
            <w:sz w:val="24"/>
            <w:szCs w:val="24"/>
          </w:rPr>
          <w:t>https://vk.com/spta2015</w:t>
        </w:r>
      </w:hyperlink>
      <w:r w:rsidRPr="00E06EFC">
        <w:rPr>
          <w:sz w:val="24"/>
          <w:szCs w:val="24"/>
        </w:rPr>
        <w:t>)</w:t>
      </w:r>
    </w:p>
    <w:p w:rsidR="00701090" w:rsidRPr="00E06EFC" w:rsidRDefault="00701090" w:rsidP="00E06EFC">
      <w:pPr>
        <w:spacing w:before="120" w:after="120" w:line="240" w:lineRule="auto"/>
        <w:jc w:val="both"/>
        <w:rPr>
          <w:sz w:val="24"/>
          <w:szCs w:val="24"/>
        </w:rPr>
      </w:pPr>
    </w:p>
    <w:sectPr w:rsidR="00701090" w:rsidRPr="00E06EFC" w:rsidSect="006A1CC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090" w:rsidRDefault="00701090" w:rsidP="00E06EFC">
      <w:pPr>
        <w:spacing w:after="0" w:line="240" w:lineRule="auto"/>
      </w:pPr>
      <w:r>
        <w:separator/>
      </w:r>
    </w:p>
  </w:endnote>
  <w:endnote w:type="continuationSeparator" w:id="1">
    <w:p w:rsidR="00701090" w:rsidRDefault="00701090" w:rsidP="00E0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090" w:rsidRDefault="00701090" w:rsidP="00E06EFC">
    <w:pPr>
      <w:pStyle w:val="Footer"/>
      <w:jc w:val="right"/>
    </w:pPr>
    <w:fldSimple w:instr="PAGE   \* MERGEFORMAT">
      <w:r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090" w:rsidRDefault="00701090" w:rsidP="00E06EFC">
      <w:pPr>
        <w:spacing w:after="0" w:line="240" w:lineRule="auto"/>
      </w:pPr>
      <w:r>
        <w:separator/>
      </w:r>
    </w:p>
  </w:footnote>
  <w:footnote w:type="continuationSeparator" w:id="1">
    <w:p w:rsidR="00701090" w:rsidRDefault="00701090" w:rsidP="00E06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090" w:rsidRPr="00E06EFC" w:rsidRDefault="00701090">
    <w:pPr>
      <w:pStyle w:val="Header"/>
      <w:rPr>
        <w:color w:val="943634"/>
      </w:rPr>
    </w:pPr>
    <w:r w:rsidRPr="00E06EFC">
      <w:rPr>
        <w:color w:val="943634"/>
      </w:rPr>
      <w:t>Сергиево-Посадская Туристическая Ассоциация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382"/>
    <w:multiLevelType w:val="hybridMultilevel"/>
    <w:tmpl w:val="C066A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E017A2"/>
    <w:multiLevelType w:val="hybridMultilevel"/>
    <w:tmpl w:val="91C016C4"/>
    <w:lvl w:ilvl="0" w:tplc="E78EAE26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0216B8"/>
    <w:multiLevelType w:val="hybridMultilevel"/>
    <w:tmpl w:val="9B5466D2"/>
    <w:lvl w:ilvl="0" w:tplc="E78EAE26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2608CE"/>
    <w:multiLevelType w:val="hybridMultilevel"/>
    <w:tmpl w:val="E70E8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E940BF"/>
    <w:multiLevelType w:val="hybridMultilevel"/>
    <w:tmpl w:val="291EC7D6"/>
    <w:lvl w:ilvl="0" w:tplc="127804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1D232C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10C92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528E042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D200F468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E241130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B642EA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736851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9DE252C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48050A"/>
    <w:multiLevelType w:val="hybridMultilevel"/>
    <w:tmpl w:val="255A42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9106BA3"/>
    <w:multiLevelType w:val="hybridMultilevel"/>
    <w:tmpl w:val="888A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E2AEA"/>
    <w:multiLevelType w:val="hybridMultilevel"/>
    <w:tmpl w:val="888A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E783B"/>
    <w:multiLevelType w:val="hybridMultilevel"/>
    <w:tmpl w:val="A8EC1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86601C5"/>
    <w:multiLevelType w:val="hybridMultilevel"/>
    <w:tmpl w:val="FDB23F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20E9B"/>
    <w:multiLevelType w:val="hybridMultilevel"/>
    <w:tmpl w:val="12BAE612"/>
    <w:lvl w:ilvl="0" w:tplc="F5EAB5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B36817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DFA9E3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1C03D92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9E94FD46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932E6B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9480F9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4D8B3A0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08628B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B60"/>
    <w:rsid w:val="000F29F8"/>
    <w:rsid w:val="001058EC"/>
    <w:rsid w:val="0018348F"/>
    <w:rsid w:val="001C0A8B"/>
    <w:rsid w:val="0036286A"/>
    <w:rsid w:val="00396E8D"/>
    <w:rsid w:val="003B3B60"/>
    <w:rsid w:val="004B27FE"/>
    <w:rsid w:val="0058041C"/>
    <w:rsid w:val="006A1CC1"/>
    <w:rsid w:val="006C639D"/>
    <w:rsid w:val="00701090"/>
    <w:rsid w:val="007B04E1"/>
    <w:rsid w:val="007F47F7"/>
    <w:rsid w:val="00801E86"/>
    <w:rsid w:val="00843A8E"/>
    <w:rsid w:val="00884F4F"/>
    <w:rsid w:val="008A76A4"/>
    <w:rsid w:val="009E188C"/>
    <w:rsid w:val="00BB488B"/>
    <w:rsid w:val="00C34F8E"/>
    <w:rsid w:val="00E06EFC"/>
    <w:rsid w:val="00F14CEA"/>
    <w:rsid w:val="00F87AF8"/>
    <w:rsid w:val="00FB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C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188C"/>
    <w:pPr>
      <w:ind w:left="720"/>
    </w:pPr>
  </w:style>
  <w:style w:type="paragraph" w:styleId="NormalWeb">
    <w:name w:val="Normal (Web)"/>
    <w:basedOn w:val="Normal"/>
    <w:uiPriority w:val="99"/>
    <w:rsid w:val="007B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06E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0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6EFC"/>
  </w:style>
  <w:style w:type="paragraph" w:styleId="Footer">
    <w:name w:val="footer"/>
    <w:basedOn w:val="Normal"/>
    <w:link w:val="FooterChar"/>
    <w:uiPriority w:val="99"/>
    <w:rsid w:val="00E0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6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895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896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897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900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901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902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spta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6</Pages>
  <Words>1830</Words>
  <Characters>10435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Миронова</dc:creator>
  <cp:keywords/>
  <dc:description/>
  <cp:lastModifiedBy>IT</cp:lastModifiedBy>
  <cp:revision>9</cp:revision>
  <dcterms:created xsi:type="dcterms:W3CDTF">2015-01-14T11:40:00Z</dcterms:created>
  <dcterms:modified xsi:type="dcterms:W3CDTF">2015-01-23T13:18:00Z</dcterms:modified>
</cp:coreProperties>
</file>