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FF" w:rsidRPr="00FF0E13" w:rsidRDefault="004A0EFF" w:rsidP="005E6A9E">
      <w:pPr>
        <w:ind w:left="5670"/>
        <w:rPr>
          <w:rFonts w:ascii="Times New Roman" w:hAnsi="Times New Roman" w:cs="Times New Roman"/>
          <w:lang w:val="ru-RU"/>
        </w:rPr>
      </w:pPr>
      <w:r w:rsidRPr="00FF0E13">
        <w:rPr>
          <w:rFonts w:ascii="Times New Roman" w:hAnsi="Times New Roman" w:cs="Times New Roman"/>
          <w:lang w:val="ru-RU"/>
        </w:rPr>
        <w:t>Утверждено</w:t>
      </w:r>
    </w:p>
    <w:p w:rsidR="004A0EFF" w:rsidRPr="00FF0E13" w:rsidRDefault="004A0EFF" w:rsidP="005E6A9E">
      <w:pPr>
        <w:ind w:left="5670"/>
        <w:rPr>
          <w:rFonts w:ascii="Times New Roman" w:hAnsi="Times New Roman" w:cs="Times New Roman"/>
          <w:lang w:val="ru-RU"/>
        </w:rPr>
      </w:pPr>
      <w:r w:rsidRPr="00FF0E13">
        <w:rPr>
          <w:rFonts w:ascii="Times New Roman" w:hAnsi="Times New Roman" w:cs="Times New Roman"/>
          <w:lang w:val="ru-RU"/>
        </w:rPr>
        <w:t xml:space="preserve">постановлением Главы </w:t>
      </w:r>
    </w:p>
    <w:p w:rsidR="004A0EFF" w:rsidRPr="00FF0E13" w:rsidRDefault="004A0EFF" w:rsidP="005E6A9E">
      <w:pPr>
        <w:ind w:left="5670"/>
        <w:rPr>
          <w:rFonts w:ascii="Times New Roman" w:hAnsi="Times New Roman" w:cs="Times New Roman"/>
          <w:lang w:val="ru-RU"/>
        </w:rPr>
      </w:pPr>
      <w:r w:rsidRPr="00FF0E13">
        <w:rPr>
          <w:rFonts w:ascii="Times New Roman" w:hAnsi="Times New Roman" w:cs="Times New Roman"/>
          <w:lang w:val="ru-RU"/>
        </w:rPr>
        <w:t>Сергиево-Посадского муниципального района</w:t>
      </w:r>
    </w:p>
    <w:p w:rsidR="004A0EFF" w:rsidRPr="00FF0E13" w:rsidRDefault="006A36D8" w:rsidP="005E6A9E">
      <w:pPr>
        <w:ind w:left="5670"/>
        <w:rPr>
          <w:rFonts w:ascii="Times New Roman" w:hAnsi="Times New Roman" w:cs="Times New Roman"/>
          <w:lang w:val="ru-RU"/>
        </w:rPr>
      </w:pPr>
      <w:r>
        <w:rPr>
          <w:rFonts w:ascii="Times New Roman" w:hAnsi="Times New Roman" w:cs="Times New Roman"/>
          <w:lang w:val="ru-RU"/>
        </w:rPr>
        <w:t>от 10.02.2015 №156-ПГ</w:t>
      </w:r>
      <w:bookmarkStart w:id="0" w:name="_GoBack"/>
      <w:bookmarkEnd w:id="0"/>
    </w:p>
    <w:p w:rsidR="004A0EFF" w:rsidRPr="00FF0E13" w:rsidRDefault="004A0EFF" w:rsidP="00A145DB">
      <w:pPr>
        <w:ind w:left="142"/>
        <w:jc w:val="right"/>
        <w:rPr>
          <w:rFonts w:ascii="Times New Roman" w:hAnsi="Times New Roman" w:cs="Times New Roman"/>
          <w:lang w:val="ru-RU"/>
        </w:rPr>
      </w:pPr>
    </w:p>
    <w:p w:rsidR="004A0EFF" w:rsidRPr="00FF0E13" w:rsidRDefault="004A0EFF" w:rsidP="00A145DB">
      <w:pPr>
        <w:rPr>
          <w:rFonts w:ascii="Times New Roman" w:hAnsi="Times New Roman" w:cs="Times New Roman"/>
          <w:lang w:val="ru-RU"/>
        </w:rPr>
      </w:pPr>
    </w:p>
    <w:p w:rsidR="004A0EFF" w:rsidRPr="00FF0E13" w:rsidRDefault="004A0EFF" w:rsidP="00A145DB">
      <w:pPr>
        <w:pStyle w:val="90"/>
        <w:shd w:val="clear" w:color="auto" w:fill="auto"/>
        <w:spacing w:before="0" w:line="240" w:lineRule="auto"/>
        <w:ind w:right="40" w:firstLine="0"/>
        <w:rPr>
          <w:rFonts w:ascii="Times New Roman" w:hAnsi="Times New Roman" w:cs="Times New Roman"/>
          <w:sz w:val="24"/>
          <w:szCs w:val="24"/>
        </w:rPr>
      </w:pPr>
      <w:r w:rsidRPr="00FF0E13">
        <w:rPr>
          <w:rFonts w:ascii="Times New Roman" w:hAnsi="Times New Roman" w:cs="Times New Roman"/>
          <w:color w:val="000000"/>
          <w:sz w:val="24"/>
          <w:szCs w:val="24"/>
        </w:rPr>
        <w:t>ПОЛОЖЕНИЕ</w:t>
      </w:r>
    </w:p>
    <w:p w:rsidR="004A0EFF" w:rsidRPr="00FF0E13" w:rsidRDefault="004A0EFF" w:rsidP="0079077A">
      <w:pPr>
        <w:pStyle w:val="90"/>
        <w:shd w:val="clear" w:color="auto" w:fill="auto"/>
        <w:tabs>
          <w:tab w:val="left" w:pos="854"/>
        </w:tabs>
        <w:spacing w:before="0" w:line="240" w:lineRule="auto"/>
        <w:ind w:right="720" w:firstLine="720"/>
        <w:rPr>
          <w:rFonts w:ascii="Times New Roman" w:hAnsi="Times New Roman" w:cs="Times New Roman"/>
          <w:color w:val="000000"/>
          <w:sz w:val="24"/>
          <w:szCs w:val="24"/>
        </w:rPr>
      </w:pPr>
      <w:r w:rsidRPr="00FF0E13">
        <w:rPr>
          <w:rFonts w:ascii="Times New Roman" w:hAnsi="Times New Roman" w:cs="Times New Roman"/>
          <w:color w:val="000000"/>
          <w:sz w:val="24"/>
          <w:szCs w:val="24"/>
        </w:rPr>
        <w:t xml:space="preserve">о Комиссии по подготовке проекта </w:t>
      </w:r>
    </w:p>
    <w:p w:rsidR="004A0EFF" w:rsidRPr="00FF0E13" w:rsidRDefault="004A0EFF" w:rsidP="0079077A">
      <w:pPr>
        <w:pStyle w:val="90"/>
        <w:shd w:val="clear" w:color="auto" w:fill="auto"/>
        <w:tabs>
          <w:tab w:val="left" w:pos="854"/>
        </w:tabs>
        <w:spacing w:before="0" w:line="240" w:lineRule="auto"/>
        <w:ind w:right="720" w:firstLine="720"/>
        <w:rPr>
          <w:rFonts w:ascii="Times New Roman" w:hAnsi="Times New Roman" w:cs="Times New Roman"/>
          <w:color w:val="000000"/>
          <w:sz w:val="24"/>
          <w:szCs w:val="24"/>
        </w:rPr>
      </w:pPr>
      <w:r w:rsidRPr="00FF0E13">
        <w:rPr>
          <w:rFonts w:ascii="Times New Roman" w:hAnsi="Times New Roman" w:cs="Times New Roman"/>
          <w:color w:val="000000"/>
          <w:sz w:val="24"/>
          <w:szCs w:val="24"/>
        </w:rPr>
        <w:t xml:space="preserve">Правил землепользования и застройки </w:t>
      </w:r>
    </w:p>
    <w:p w:rsidR="004A0EFF" w:rsidRPr="00FF0E13" w:rsidRDefault="004A0EFF" w:rsidP="0079077A">
      <w:pPr>
        <w:pStyle w:val="90"/>
        <w:shd w:val="clear" w:color="auto" w:fill="auto"/>
        <w:tabs>
          <w:tab w:val="left" w:pos="854"/>
        </w:tabs>
        <w:spacing w:before="0" w:line="240" w:lineRule="auto"/>
        <w:ind w:right="720" w:firstLine="720"/>
        <w:rPr>
          <w:rFonts w:ascii="Times New Roman" w:hAnsi="Times New Roman" w:cs="Times New Roman"/>
          <w:color w:val="000000"/>
          <w:sz w:val="24"/>
          <w:szCs w:val="24"/>
        </w:rPr>
      </w:pPr>
      <w:r w:rsidRPr="00FF0E13">
        <w:rPr>
          <w:rFonts w:ascii="Times New Roman" w:hAnsi="Times New Roman" w:cs="Times New Roman"/>
          <w:color w:val="000000"/>
          <w:sz w:val="24"/>
          <w:szCs w:val="24"/>
        </w:rPr>
        <w:t xml:space="preserve">на территории </w:t>
      </w:r>
      <w:proofErr w:type="gramStart"/>
      <w:r w:rsidRPr="00FF0E13">
        <w:rPr>
          <w:rFonts w:ascii="Times New Roman" w:hAnsi="Times New Roman" w:cs="Times New Roman"/>
          <w:color w:val="000000"/>
          <w:sz w:val="24"/>
          <w:szCs w:val="24"/>
        </w:rPr>
        <w:t>Сергиево-Посадского</w:t>
      </w:r>
      <w:proofErr w:type="gramEnd"/>
      <w:r w:rsidRPr="00FF0E13">
        <w:rPr>
          <w:rFonts w:ascii="Times New Roman" w:hAnsi="Times New Roman" w:cs="Times New Roman"/>
          <w:color w:val="000000"/>
          <w:sz w:val="24"/>
          <w:szCs w:val="24"/>
        </w:rPr>
        <w:t xml:space="preserve"> </w:t>
      </w:r>
    </w:p>
    <w:p w:rsidR="004A0EFF" w:rsidRPr="00FF0E13" w:rsidRDefault="004A0EFF" w:rsidP="0079077A">
      <w:pPr>
        <w:pStyle w:val="90"/>
        <w:shd w:val="clear" w:color="auto" w:fill="auto"/>
        <w:tabs>
          <w:tab w:val="left" w:pos="854"/>
        </w:tabs>
        <w:spacing w:before="0" w:line="240" w:lineRule="auto"/>
        <w:ind w:right="720" w:firstLine="720"/>
        <w:rPr>
          <w:rFonts w:ascii="Times New Roman" w:hAnsi="Times New Roman" w:cs="Times New Roman"/>
          <w:color w:val="000000"/>
          <w:sz w:val="24"/>
          <w:szCs w:val="24"/>
        </w:rPr>
      </w:pPr>
      <w:r w:rsidRPr="00FF0E13">
        <w:rPr>
          <w:rFonts w:ascii="Times New Roman" w:hAnsi="Times New Roman" w:cs="Times New Roman"/>
          <w:color w:val="000000"/>
          <w:sz w:val="24"/>
          <w:szCs w:val="24"/>
        </w:rPr>
        <w:t>муниципального района</w:t>
      </w:r>
    </w:p>
    <w:p w:rsidR="004A0EFF" w:rsidRPr="00FF0E13" w:rsidRDefault="004A0EFF" w:rsidP="00A145DB">
      <w:pPr>
        <w:pStyle w:val="90"/>
        <w:shd w:val="clear" w:color="auto" w:fill="auto"/>
        <w:tabs>
          <w:tab w:val="left" w:pos="854"/>
        </w:tabs>
        <w:spacing w:before="0" w:line="240" w:lineRule="auto"/>
        <w:ind w:left="1420" w:right="720"/>
        <w:rPr>
          <w:rFonts w:ascii="Times New Roman" w:hAnsi="Times New Roman" w:cs="Times New Roman"/>
          <w:sz w:val="24"/>
          <w:szCs w:val="24"/>
        </w:rPr>
      </w:pPr>
    </w:p>
    <w:p w:rsidR="004A0EFF" w:rsidRPr="00FF0E13" w:rsidRDefault="004A0EFF" w:rsidP="00A145DB">
      <w:pPr>
        <w:pStyle w:val="90"/>
        <w:shd w:val="clear" w:color="auto" w:fill="auto"/>
        <w:spacing w:before="0" w:line="240" w:lineRule="auto"/>
        <w:ind w:right="40" w:firstLine="0"/>
        <w:rPr>
          <w:rFonts w:ascii="Times New Roman" w:hAnsi="Times New Roman" w:cs="Times New Roman"/>
          <w:color w:val="000000"/>
          <w:sz w:val="24"/>
          <w:szCs w:val="24"/>
        </w:rPr>
      </w:pPr>
      <w:r w:rsidRPr="00FF0E13">
        <w:rPr>
          <w:rFonts w:ascii="Times New Roman" w:hAnsi="Times New Roman" w:cs="Times New Roman"/>
          <w:color w:val="000000"/>
          <w:sz w:val="24"/>
          <w:szCs w:val="24"/>
        </w:rPr>
        <w:t>1. Общие положения</w:t>
      </w:r>
    </w:p>
    <w:p w:rsidR="004A0EFF" w:rsidRPr="00FF0E13" w:rsidRDefault="004A0EFF" w:rsidP="00A145DB">
      <w:pPr>
        <w:pStyle w:val="90"/>
        <w:shd w:val="clear" w:color="auto" w:fill="auto"/>
        <w:spacing w:before="0" w:line="240" w:lineRule="auto"/>
        <w:ind w:right="40" w:firstLine="0"/>
        <w:rPr>
          <w:rFonts w:ascii="Times New Roman" w:hAnsi="Times New Roman" w:cs="Times New Roman"/>
          <w:sz w:val="24"/>
          <w:szCs w:val="24"/>
        </w:rPr>
      </w:pPr>
    </w:p>
    <w:p w:rsidR="004A0EFF" w:rsidRPr="00FF0E13" w:rsidRDefault="004A0EFF" w:rsidP="00A145DB">
      <w:pPr>
        <w:pStyle w:val="1"/>
        <w:numPr>
          <w:ilvl w:val="0"/>
          <w:numId w:val="2"/>
        </w:numPr>
        <w:shd w:val="clear" w:color="auto" w:fill="auto"/>
        <w:tabs>
          <w:tab w:val="left" w:pos="1115"/>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Настоящее положение определяет порядок деятельности Комиссии по подготовке проекта Правил землепользования и застройки на территории Сергиево-Посадского муниципального района (далее - Комиссия).</w:t>
      </w:r>
    </w:p>
    <w:p w:rsidR="004A0EFF" w:rsidRPr="00FF0E13" w:rsidRDefault="004A0EFF" w:rsidP="00A145DB">
      <w:pPr>
        <w:pStyle w:val="1"/>
        <w:numPr>
          <w:ilvl w:val="0"/>
          <w:numId w:val="2"/>
        </w:numPr>
        <w:shd w:val="clear" w:color="auto" w:fill="auto"/>
        <w:tabs>
          <w:tab w:val="left" w:pos="1356"/>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Комиссия является постоянно действующим коллегиальным совещательным органом.</w:t>
      </w:r>
    </w:p>
    <w:p w:rsidR="004A0EFF" w:rsidRPr="00FF0E13" w:rsidRDefault="004A0EFF" w:rsidP="00A145DB">
      <w:pPr>
        <w:pStyle w:val="1"/>
        <w:numPr>
          <w:ilvl w:val="0"/>
          <w:numId w:val="2"/>
        </w:numPr>
        <w:shd w:val="clear" w:color="auto" w:fill="auto"/>
        <w:tabs>
          <w:tab w:val="left" w:pos="1356"/>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Комиссия в своей деятельности руководствуется Конституцией Российской Федерации, законодательством Российской Федерации, Московской области и Уставом муниципального образования «Сергиево-Посадский муниципальный район Московской области», а также настоящим Положением.</w:t>
      </w:r>
    </w:p>
    <w:p w:rsidR="004A0EFF" w:rsidRPr="00FF0E13" w:rsidRDefault="004A0EFF" w:rsidP="00A145DB">
      <w:pPr>
        <w:pStyle w:val="1"/>
        <w:numPr>
          <w:ilvl w:val="0"/>
          <w:numId w:val="2"/>
        </w:numPr>
        <w:shd w:val="clear" w:color="auto" w:fill="auto"/>
        <w:tabs>
          <w:tab w:val="left" w:pos="1356"/>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Персональный состав и изменения в составе Комиссии утверждаются постановлением Главы Сергиево-Посадского муниципального района.</w:t>
      </w:r>
    </w:p>
    <w:p w:rsidR="004A0EFF" w:rsidRPr="00FF0E13" w:rsidRDefault="004A0EFF" w:rsidP="00A145DB">
      <w:pPr>
        <w:pStyle w:val="1"/>
        <w:shd w:val="clear" w:color="auto" w:fill="auto"/>
        <w:tabs>
          <w:tab w:val="left" w:pos="1356"/>
        </w:tabs>
        <w:spacing w:before="0" w:after="0" w:line="240" w:lineRule="auto"/>
        <w:ind w:left="580" w:right="40" w:firstLine="0"/>
        <w:jc w:val="both"/>
        <w:rPr>
          <w:rFonts w:ascii="Times New Roman" w:hAnsi="Times New Roman" w:cs="Times New Roman"/>
          <w:sz w:val="24"/>
          <w:szCs w:val="24"/>
        </w:rPr>
      </w:pPr>
    </w:p>
    <w:p w:rsidR="004A0EFF" w:rsidRPr="00FF0E13" w:rsidRDefault="004A0EFF" w:rsidP="00A145DB">
      <w:pPr>
        <w:pStyle w:val="90"/>
        <w:shd w:val="clear" w:color="auto" w:fill="auto"/>
        <w:tabs>
          <w:tab w:val="left" w:pos="2608"/>
        </w:tabs>
        <w:spacing w:before="0" w:line="240" w:lineRule="auto"/>
        <w:ind w:firstLine="0"/>
        <w:rPr>
          <w:rFonts w:ascii="Times New Roman" w:hAnsi="Times New Roman" w:cs="Times New Roman"/>
          <w:sz w:val="24"/>
          <w:szCs w:val="24"/>
        </w:rPr>
      </w:pPr>
      <w:r w:rsidRPr="00FF0E13">
        <w:rPr>
          <w:rFonts w:ascii="Times New Roman" w:hAnsi="Times New Roman" w:cs="Times New Roman"/>
          <w:color w:val="000000"/>
          <w:sz w:val="24"/>
          <w:szCs w:val="24"/>
        </w:rPr>
        <w:t>2. Задачи, функции и права Комиссии</w:t>
      </w:r>
    </w:p>
    <w:p w:rsidR="004A0EFF" w:rsidRPr="00FF0E13" w:rsidRDefault="004A0EFF" w:rsidP="00A145DB">
      <w:pPr>
        <w:pStyle w:val="90"/>
        <w:shd w:val="clear" w:color="auto" w:fill="auto"/>
        <w:tabs>
          <w:tab w:val="left" w:pos="2608"/>
        </w:tabs>
        <w:spacing w:before="0" w:line="240" w:lineRule="auto"/>
        <w:ind w:left="2320" w:firstLine="0"/>
        <w:jc w:val="both"/>
        <w:rPr>
          <w:rFonts w:ascii="Times New Roman" w:hAnsi="Times New Roman" w:cs="Times New Roman"/>
          <w:sz w:val="24"/>
          <w:szCs w:val="24"/>
        </w:rPr>
      </w:pPr>
    </w:p>
    <w:p w:rsidR="004A0EFF" w:rsidRPr="00FF0E13" w:rsidRDefault="004A0EFF" w:rsidP="00A145DB">
      <w:pPr>
        <w:pStyle w:val="1"/>
        <w:numPr>
          <w:ilvl w:val="1"/>
          <w:numId w:val="3"/>
        </w:numPr>
        <w:shd w:val="clear" w:color="auto" w:fill="auto"/>
        <w:tabs>
          <w:tab w:val="left" w:pos="1115"/>
        </w:tabs>
        <w:spacing w:before="0" w:after="0" w:line="240" w:lineRule="auto"/>
        <w:ind w:left="2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Основными задачами Комиссии являются:</w:t>
      </w:r>
    </w:p>
    <w:p w:rsidR="004A0EFF" w:rsidRPr="00FF0E13" w:rsidRDefault="004A0EFF" w:rsidP="00A145DB">
      <w:pPr>
        <w:pStyle w:val="1"/>
        <w:numPr>
          <w:ilvl w:val="2"/>
          <w:numId w:val="3"/>
        </w:numPr>
        <w:shd w:val="clear" w:color="auto" w:fill="auto"/>
        <w:tabs>
          <w:tab w:val="left" w:pos="1356"/>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Создание условий для устойчивого развития и планировки территории Сергиево-Посадского муниципального района.</w:t>
      </w:r>
    </w:p>
    <w:p w:rsidR="004A0EFF" w:rsidRPr="00FF0E13" w:rsidRDefault="004A0EFF" w:rsidP="00A145DB">
      <w:pPr>
        <w:pStyle w:val="1"/>
        <w:numPr>
          <w:ilvl w:val="2"/>
          <w:numId w:val="3"/>
        </w:numPr>
        <w:shd w:val="clear" w:color="auto" w:fill="auto"/>
        <w:tabs>
          <w:tab w:val="left" w:pos="1356"/>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Создание условий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A0EFF" w:rsidRPr="00FF0E13" w:rsidRDefault="004A0EFF" w:rsidP="00A145DB">
      <w:pPr>
        <w:pStyle w:val="1"/>
        <w:numPr>
          <w:ilvl w:val="2"/>
          <w:numId w:val="3"/>
        </w:numPr>
        <w:shd w:val="clear" w:color="auto" w:fill="auto"/>
        <w:tabs>
          <w:tab w:val="left" w:pos="1356"/>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A0EFF" w:rsidRPr="00FF0E13" w:rsidRDefault="004A0EFF" w:rsidP="00A145DB">
      <w:pPr>
        <w:pStyle w:val="1"/>
        <w:numPr>
          <w:ilvl w:val="1"/>
          <w:numId w:val="3"/>
        </w:numPr>
        <w:shd w:val="clear" w:color="auto" w:fill="auto"/>
        <w:tabs>
          <w:tab w:val="left" w:pos="1115"/>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Комиссия в соответствии с возложенными на нее задачами и в пределах предоставленных полномочий выполняет следующие функции:</w:t>
      </w:r>
    </w:p>
    <w:p w:rsidR="004A0EFF" w:rsidRPr="00FF0E13" w:rsidRDefault="004A0EFF" w:rsidP="00A145DB">
      <w:pPr>
        <w:pStyle w:val="1"/>
        <w:numPr>
          <w:ilvl w:val="2"/>
          <w:numId w:val="3"/>
        </w:numPr>
        <w:shd w:val="clear" w:color="auto" w:fill="auto"/>
        <w:tabs>
          <w:tab w:val="left" w:pos="1356"/>
        </w:tabs>
        <w:spacing w:before="0" w:after="0" w:line="240" w:lineRule="auto"/>
        <w:ind w:left="20" w:right="40" w:firstLine="560"/>
        <w:jc w:val="both"/>
        <w:rPr>
          <w:rFonts w:ascii="Times New Roman" w:hAnsi="Times New Roman" w:cs="Times New Roman"/>
          <w:sz w:val="24"/>
          <w:szCs w:val="24"/>
        </w:rPr>
      </w:pPr>
      <w:r w:rsidRPr="00FF0E13">
        <w:rPr>
          <w:rFonts w:ascii="Times New Roman" w:hAnsi="Times New Roman" w:cs="Times New Roman"/>
          <w:color w:val="000000"/>
          <w:sz w:val="24"/>
          <w:szCs w:val="24"/>
        </w:rPr>
        <w:t xml:space="preserve">Рассмотрение вопросов: </w:t>
      </w:r>
    </w:p>
    <w:p w:rsidR="004A0EFF" w:rsidRPr="00FF0E13" w:rsidRDefault="004A0EFF" w:rsidP="00A145DB">
      <w:pPr>
        <w:pStyle w:val="1"/>
        <w:shd w:val="clear" w:color="auto" w:fill="auto"/>
        <w:tabs>
          <w:tab w:val="left" w:pos="426"/>
          <w:tab w:val="left" w:pos="1356"/>
        </w:tabs>
        <w:spacing w:before="0" w:after="0" w:line="240" w:lineRule="auto"/>
        <w:ind w:left="20" w:right="4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 предоставления разрешения на условно разрешенный вид использования земельных участков или объектов капитального строительства;</w:t>
      </w:r>
    </w:p>
    <w:p w:rsidR="004A0EFF" w:rsidRPr="00FF0E13" w:rsidRDefault="004A0EFF" w:rsidP="00A145DB">
      <w:pPr>
        <w:pStyle w:val="1"/>
        <w:numPr>
          <w:ilvl w:val="0"/>
          <w:numId w:val="1"/>
        </w:numPr>
        <w:shd w:val="clear" w:color="auto" w:fill="auto"/>
        <w:tabs>
          <w:tab w:val="left" w:pos="426"/>
          <w:tab w:val="left" w:pos="854"/>
        </w:tabs>
        <w:spacing w:before="0" w:after="0" w:line="240" w:lineRule="auto"/>
        <w:ind w:left="20" w:right="4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4A0EFF" w:rsidRPr="00FF0E13" w:rsidRDefault="004A0EFF" w:rsidP="00A145DB">
      <w:pPr>
        <w:pStyle w:val="1"/>
        <w:numPr>
          <w:ilvl w:val="0"/>
          <w:numId w:val="1"/>
        </w:numPr>
        <w:shd w:val="clear" w:color="auto" w:fill="auto"/>
        <w:tabs>
          <w:tab w:val="left" w:pos="426"/>
          <w:tab w:val="left" w:pos="854"/>
        </w:tabs>
        <w:spacing w:before="0" w:after="0" w:line="240" w:lineRule="auto"/>
        <w:ind w:left="20" w:right="4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изменения вида разрешенного использования земельных участков и объектов капитального строительства.</w:t>
      </w:r>
    </w:p>
    <w:p w:rsidR="004A0EFF" w:rsidRPr="00FF0E13" w:rsidRDefault="004A0EFF" w:rsidP="00A145DB">
      <w:pPr>
        <w:pStyle w:val="1"/>
        <w:numPr>
          <w:ilvl w:val="2"/>
          <w:numId w:val="3"/>
        </w:numPr>
        <w:shd w:val="clear" w:color="auto" w:fill="auto"/>
        <w:tabs>
          <w:tab w:val="left" w:pos="1240"/>
        </w:tabs>
        <w:spacing w:before="0" w:after="0" w:line="240" w:lineRule="auto"/>
        <w:ind w:left="20" w:firstLine="540"/>
        <w:jc w:val="both"/>
        <w:rPr>
          <w:rFonts w:ascii="Times New Roman" w:hAnsi="Times New Roman" w:cs="Times New Roman"/>
          <w:sz w:val="24"/>
          <w:szCs w:val="24"/>
        </w:rPr>
      </w:pPr>
      <w:r w:rsidRPr="00FF0E13">
        <w:rPr>
          <w:rFonts w:ascii="Times New Roman" w:hAnsi="Times New Roman" w:cs="Times New Roman"/>
          <w:color w:val="000000"/>
          <w:sz w:val="24"/>
          <w:szCs w:val="24"/>
        </w:rPr>
        <w:t>Подготовка</w:t>
      </w:r>
      <w:r>
        <w:rPr>
          <w:rFonts w:ascii="Times New Roman" w:hAnsi="Times New Roman" w:cs="Times New Roman"/>
          <w:color w:val="000000"/>
          <w:sz w:val="24"/>
          <w:szCs w:val="24"/>
        </w:rPr>
        <w:t xml:space="preserve"> к организации и</w:t>
      </w:r>
      <w:r w:rsidRPr="00FF0E13">
        <w:rPr>
          <w:rFonts w:ascii="Times New Roman" w:hAnsi="Times New Roman" w:cs="Times New Roman"/>
          <w:color w:val="000000"/>
          <w:sz w:val="24"/>
          <w:szCs w:val="24"/>
        </w:rPr>
        <w:t xml:space="preserve"> проведени</w:t>
      </w:r>
      <w:r>
        <w:rPr>
          <w:rFonts w:ascii="Times New Roman" w:hAnsi="Times New Roman" w:cs="Times New Roman"/>
          <w:color w:val="000000"/>
          <w:sz w:val="24"/>
          <w:szCs w:val="24"/>
        </w:rPr>
        <w:t>ю</w:t>
      </w:r>
      <w:r w:rsidRPr="00FF0E13">
        <w:rPr>
          <w:rFonts w:ascii="Times New Roman" w:hAnsi="Times New Roman" w:cs="Times New Roman"/>
          <w:color w:val="000000"/>
          <w:sz w:val="24"/>
          <w:szCs w:val="24"/>
        </w:rPr>
        <w:t xml:space="preserve"> публичных слушаний:</w:t>
      </w:r>
    </w:p>
    <w:p w:rsidR="004A0EFF" w:rsidRPr="00FF0E13" w:rsidRDefault="004A0EFF" w:rsidP="00A145DB">
      <w:pPr>
        <w:pStyle w:val="1"/>
        <w:numPr>
          <w:ilvl w:val="0"/>
          <w:numId w:val="1"/>
        </w:numPr>
        <w:shd w:val="clear" w:color="auto" w:fill="auto"/>
        <w:tabs>
          <w:tab w:val="left" w:pos="426"/>
        </w:tabs>
        <w:spacing w:before="0" w:after="0" w:line="240" w:lineRule="auto"/>
        <w:ind w:left="2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 xml:space="preserve">по проекту «Правил землепользования и застройки», а также по проектам внесения изменений в указанные Правила; </w:t>
      </w:r>
    </w:p>
    <w:p w:rsidR="004A0EFF" w:rsidRPr="00FF0E13" w:rsidRDefault="004A0EFF" w:rsidP="00A145DB">
      <w:pPr>
        <w:pStyle w:val="1"/>
        <w:numPr>
          <w:ilvl w:val="0"/>
          <w:numId w:val="1"/>
        </w:numPr>
        <w:shd w:val="clear" w:color="auto" w:fill="auto"/>
        <w:tabs>
          <w:tab w:val="left" w:pos="426"/>
        </w:tabs>
        <w:spacing w:before="0" w:after="0" w:line="240" w:lineRule="auto"/>
        <w:ind w:left="20" w:right="4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по вопросу предоставления разрешения на условно разрешенный вид использования земельных участков;</w:t>
      </w:r>
    </w:p>
    <w:p w:rsidR="004A0EFF" w:rsidRPr="00FF0E13" w:rsidRDefault="004A0EFF" w:rsidP="00A145DB">
      <w:pPr>
        <w:pStyle w:val="1"/>
        <w:numPr>
          <w:ilvl w:val="0"/>
          <w:numId w:val="1"/>
        </w:numPr>
        <w:shd w:val="clear" w:color="auto" w:fill="auto"/>
        <w:tabs>
          <w:tab w:val="left" w:pos="426"/>
        </w:tabs>
        <w:spacing w:before="0" w:after="0" w:line="240" w:lineRule="auto"/>
        <w:ind w:left="20" w:right="4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lastRenderedPageBreak/>
        <w:t>по вопросу выдачи разрешения на отклонение от предельных параметров разрешенного строительства, реконструкции объектов капитального строительства;</w:t>
      </w:r>
    </w:p>
    <w:p w:rsidR="004A0EFF" w:rsidRPr="00FF0E13" w:rsidRDefault="004A0EFF" w:rsidP="00783D14">
      <w:pPr>
        <w:pStyle w:val="1"/>
        <w:numPr>
          <w:ilvl w:val="0"/>
          <w:numId w:val="1"/>
        </w:numPr>
        <w:shd w:val="clear" w:color="auto" w:fill="auto"/>
        <w:tabs>
          <w:tab w:val="left" w:pos="426"/>
          <w:tab w:val="left" w:pos="854"/>
        </w:tabs>
        <w:spacing w:before="0" w:after="0" w:line="240" w:lineRule="auto"/>
        <w:ind w:left="20" w:right="4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по вопросу изменения вида разрешенного использования земельных участков и объектов капитального строительства.</w:t>
      </w:r>
    </w:p>
    <w:p w:rsidR="004A0EFF" w:rsidRPr="00FF0E13" w:rsidRDefault="004A0EFF" w:rsidP="00A145DB">
      <w:pPr>
        <w:pStyle w:val="1"/>
        <w:numPr>
          <w:ilvl w:val="2"/>
          <w:numId w:val="3"/>
        </w:numPr>
        <w:shd w:val="clear" w:color="auto" w:fill="auto"/>
        <w:tabs>
          <w:tab w:val="left" w:pos="1240"/>
        </w:tabs>
        <w:spacing w:before="0" w:after="0" w:line="240" w:lineRule="auto"/>
        <w:ind w:left="20" w:right="40" w:firstLine="540"/>
        <w:jc w:val="both"/>
        <w:rPr>
          <w:rFonts w:ascii="Times New Roman" w:hAnsi="Times New Roman" w:cs="Times New Roman"/>
          <w:sz w:val="24"/>
          <w:szCs w:val="24"/>
        </w:rPr>
      </w:pPr>
      <w:r w:rsidRPr="00FF0E13">
        <w:rPr>
          <w:rFonts w:ascii="Times New Roman" w:hAnsi="Times New Roman" w:cs="Times New Roman"/>
          <w:color w:val="000000"/>
          <w:sz w:val="24"/>
          <w:szCs w:val="24"/>
        </w:rPr>
        <w:t>Выполнение иных функций, предусмотренных Градостроительным кодексом Российской Федерации.</w:t>
      </w:r>
    </w:p>
    <w:p w:rsidR="004A0EFF" w:rsidRPr="00FF0E13" w:rsidRDefault="004A0EFF" w:rsidP="00A145DB">
      <w:pPr>
        <w:pStyle w:val="1"/>
        <w:numPr>
          <w:ilvl w:val="1"/>
          <w:numId w:val="3"/>
        </w:numPr>
        <w:shd w:val="clear" w:color="auto" w:fill="auto"/>
        <w:tabs>
          <w:tab w:val="left" w:pos="1240"/>
        </w:tabs>
        <w:spacing w:before="0" w:after="0" w:line="240" w:lineRule="auto"/>
        <w:ind w:left="20" w:right="40" w:firstLine="540"/>
        <w:jc w:val="both"/>
        <w:rPr>
          <w:rFonts w:ascii="Times New Roman" w:hAnsi="Times New Roman" w:cs="Times New Roman"/>
          <w:sz w:val="24"/>
          <w:szCs w:val="24"/>
        </w:rPr>
      </w:pPr>
      <w:r w:rsidRPr="00FF0E13">
        <w:rPr>
          <w:rFonts w:ascii="Times New Roman" w:hAnsi="Times New Roman" w:cs="Times New Roman"/>
          <w:color w:val="000000"/>
          <w:sz w:val="24"/>
          <w:szCs w:val="24"/>
        </w:rPr>
        <w:t>Комиссия организует ведение базы данных по вопросам своей деятельности и принятым решениям.</w:t>
      </w:r>
    </w:p>
    <w:p w:rsidR="004A0EFF" w:rsidRPr="00FF0E13" w:rsidRDefault="004A0EFF" w:rsidP="00A145DB">
      <w:pPr>
        <w:pStyle w:val="1"/>
        <w:numPr>
          <w:ilvl w:val="1"/>
          <w:numId w:val="3"/>
        </w:numPr>
        <w:shd w:val="clear" w:color="auto" w:fill="auto"/>
        <w:tabs>
          <w:tab w:val="left" w:pos="1045"/>
        </w:tabs>
        <w:spacing w:before="0" w:after="0" w:line="240" w:lineRule="auto"/>
        <w:ind w:left="20" w:firstLine="540"/>
        <w:jc w:val="both"/>
        <w:rPr>
          <w:rFonts w:ascii="Times New Roman" w:hAnsi="Times New Roman" w:cs="Times New Roman"/>
          <w:sz w:val="24"/>
          <w:szCs w:val="24"/>
        </w:rPr>
      </w:pPr>
      <w:r w:rsidRPr="00FF0E13">
        <w:rPr>
          <w:rFonts w:ascii="Times New Roman" w:hAnsi="Times New Roman" w:cs="Times New Roman"/>
          <w:color w:val="000000"/>
          <w:sz w:val="24"/>
          <w:szCs w:val="24"/>
        </w:rPr>
        <w:t>Комиссия имеет право:</w:t>
      </w:r>
    </w:p>
    <w:p w:rsidR="004A0EFF" w:rsidRPr="00FF0E13" w:rsidRDefault="004A0EFF" w:rsidP="00A145DB">
      <w:pPr>
        <w:pStyle w:val="1"/>
        <w:numPr>
          <w:ilvl w:val="0"/>
          <w:numId w:val="1"/>
        </w:numPr>
        <w:shd w:val="clear" w:color="auto" w:fill="auto"/>
        <w:tabs>
          <w:tab w:val="left" w:pos="284"/>
          <w:tab w:val="left" w:pos="426"/>
        </w:tabs>
        <w:spacing w:before="0" w:after="0" w:line="240" w:lineRule="auto"/>
        <w:ind w:left="20" w:right="40" w:hanging="20"/>
        <w:jc w:val="both"/>
        <w:rPr>
          <w:rFonts w:ascii="Times New Roman" w:hAnsi="Times New Roman" w:cs="Times New Roman"/>
          <w:sz w:val="24"/>
          <w:szCs w:val="24"/>
        </w:rPr>
      </w:pPr>
      <w:proofErr w:type="gramStart"/>
      <w:r w:rsidRPr="00FF0E13">
        <w:rPr>
          <w:rFonts w:ascii="Times New Roman" w:hAnsi="Times New Roman" w:cs="Times New Roman"/>
          <w:color w:val="000000"/>
          <w:sz w:val="24"/>
          <w:szCs w:val="24"/>
        </w:rPr>
        <w:t>запрашивать в установленном законом Российской Федерации порядке у федеральных органов исполнительной власти, территориальных органов, федеральных органов исполнительной власти по Московской области,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информацию, необходимую для работы Комиссии в соответствии с ее компетенцией;</w:t>
      </w:r>
      <w:proofErr w:type="gramEnd"/>
    </w:p>
    <w:p w:rsidR="004A0EFF" w:rsidRPr="00FF0E13" w:rsidRDefault="004A0EFF" w:rsidP="00A145DB">
      <w:pPr>
        <w:pStyle w:val="1"/>
        <w:numPr>
          <w:ilvl w:val="0"/>
          <w:numId w:val="1"/>
        </w:numPr>
        <w:shd w:val="clear" w:color="auto" w:fill="auto"/>
        <w:tabs>
          <w:tab w:val="left" w:pos="284"/>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приглашать и заслушивать информацию, отчеты, предложения, обращения руководителей заинтересованных органов и организаций, в том числе прокуратуры и органов внутренних дел, общественных организаций, по вопросам, рассматриваемым на заседании Комиссии либо относящимся к компетенции Комиссии;</w:t>
      </w:r>
    </w:p>
    <w:p w:rsidR="004A0EFF" w:rsidRPr="00FF0E13" w:rsidRDefault="004A0EFF" w:rsidP="00A145DB">
      <w:pPr>
        <w:pStyle w:val="1"/>
        <w:numPr>
          <w:ilvl w:val="0"/>
          <w:numId w:val="1"/>
        </w:numPr>
        <w:shd w:val="clear" w:color="auto" w:fill="auto"/>
        <w:tabs>
          <w:tab w:val="left" w:pos="284"/>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создавать экспертные и рабочие группы, привлекать специалистов, консультантов для участия в работе Комиссии;</w:t>
      </w:r>
    </w:p>
    <w:p w:rsidR="004A0EFF" w:rsidRPr="00FF0E13" w:rsidRDefault="004A0EFF" w:rsidP="00A145DB">
      <w:pPr>
        <w:pStyle w:val="1"/>
        <w:numPr>
          <w:ilvl w:val="0"/>
          <w:numId w:val="1"/>
        </w:numPr>
        <w:shd w:val="clear" w:color="auto" w:fill="auto"/>
        <w:tabs>
          <w:tab w:val="left" w:pos="284"/>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вносить Главе Сергиево-Посадского муниципального района предложения по вопросам деятельности Комиссии</w:t>
      </w:r>
      <w:r>
        <w:rPr>
          <w:rFonts w:ascii="Times New Roman" w:hAnsi="Times New Roman" w:cs="Times New Roman"/>
          <w:color w:val="000000"/>
          <w:sz w:val="24"/>
          <w:szCs w:val="24"/>
        </w:rPr>
        <w:t>.</w:t>
      </w:r>
    </w:p>
    <w:p w:rsidR="004A0EFF" w:rsidRPr="00FF0E13" w:rsidRDefault="004A0EFF" w:rsidP="00A145DB">
      <w:pPr>
        <w:pStyle w:val="1"/>
        <w:shd w:val="clear" w:color="auto" w:fill="auto"/>
        <w:tabs>
          <w:tab w:val="left" w:pos="832"/>
        </w:tabs>
        <w:spacing w:before="0" w:after="0" w:line="240" w:lineRule="auto"/>
        <w:ind w:right="40" w:firstLine="0"/>
        <w:jc w:val="both"/>
        <w:rPr>
          <w:rFonts w:ascii="Times New Roman" w:hAnsi="Times New Roman" w:cs="Times New Roman"/>
          <w:color w:val="000000"/>
          <w:sz w:val="24"/>
          <w:szCs w:val="24"/>
        </w:rPr>
      </w:pPr>
    </w:p>
    <w:p w:rsidR="004A0EFF" w:rsidRPr="00FF0E13" w:rsidRDefault="004A0EFF" w:rsidP="00A145DB">
      <w:pPr>
        <w:pStyle w:val="1"/>
        <w:shd w:val="clear" w:color="auto" w:fill="auto"/>
        <w:tabs>
          <w:tab w:val="left" w:pos="832"/>
        </w:tabs>
        <w:spacing w:before="0" w:after="0" w:line="240" w:lineRule="auto"/>
        <w:ind w:right="40" w:firstLine="0"/>
        <w:rPr>
          <w:rFonts w:ascii="Times New Roman" w:hAnsi="Times New Roman" w:cs="Times New Roman"/>
          <w:b/>
          <w:bCs/>
          <w:color w:val="000000"/>
          <w:sz w:val="24"/>
          <w:szCs w:val="24"/>
        </w:rPr>
      </w:pPr>
      <w:r w:rsidRPr="00FF0E13">
        <w:rPr>
          <w:rFonts w:ascii="Times New Roman" w:hAnsi="Times New Roman" w:cs="Times New Roman"/>
          <w:b/>
          <w:bCs/>
          <w:color w:val="000000"/>
          <w:sz w:val="24"/>
          <w:szCs w:val="24"/>
        </w:rPr>
        <w:t>3. Организация работы Комиссии</w:t>
      </w:r>
    </w:p>
    <w:p w:rsidR="004A0EFF" w:rsidRPr="00FF0E13" w:rsidRDefault="004A0EFF" w:rsidP="00A145DB">
      <w:pPr>
        <w:pStyle w:val="1"/>
        <w:shd w:val="clear" w:color="auto" w:fill="auto"/>
        <w:tabs>
          <w:tab w:val="left" w:pos="832"/>
        </w:tabs>
        <w:spacing w:before="0" w:after="0" w:line="240" w:lineRule="auto"/>
        <w:ind w:right="40" w:firstLine="0"/>
        <w:rPr>
          <w:rFonts w:ascii="Times New Roman" w:hAnsi="Times New Roman" w:cs="Times New Roman"/>
          <w:b/>
          <w:bCs/>
          <w:sz w:val="24"/>
          <w:szCs w:val="24"/>
        </w:rPr>
      </w:pPr>
    </w:p>
    <w:p w:rsidR="004A0EFF" w:rsidRPr="00FF0E13" w:rsidRDefault="004A0EFF" w:rsidP="00A145DB">
      <w:pPr>
        <w:pStyle w:val="1"/>
        <w:shd w:val="clear" w:color="auto" w:fill="auto"/>
        <w:tabs>
          <w:tab w:val="left" w:pos="0"/>
        </w:tabs>
        <w:spacing w:before="0" w:after="0" w:line="240" w:lineRule="auto"/>
        <w:ind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3.1. Комиссию возглавляет председатель Комиссии.</w:t>
      </w:r>
    </w:p>
    <w:p w:rsidR="004A0EFF" w:rsidRPr="00FF0E13" w:rsidRDefault="004A0EFF" w:rsidP="00A145DB">
      <w:pPr>
        <w:pStyle w:val="1"/>
        <w:shd w:val="clear" w:color="auto" w:fill="auto"/>
        <w:tabs>
          <w:tab w:val="left" w:pos="0"/>
        </w:tabs>
        <w:spacing w:before="0" w:after="0" w:line="240" w:lineRule="auto"/>
        <w:ind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3.2. </w:t>
      </w:r>
      <w:r w:rsidRPr="00FF0E13">
        <w:rPr>
          <w:rFonts w:ascii="Times New Roman" w:hAnsi="Times New Roman" w:cs="Times New Roman"/>
          <w:color w:val="000000"/>
          <w:sz w:val="24"/>
          <w:szCs w:val="24"/>
        </w:rPr>
        <w:t>Председатель Комиссии:</w:t>
      </w:r>
    </w:p>
    <w:p w:rsidR="004A0EFF" w:rsidRPr="00FF0E13" w:rsidRDefault="004A0EFF" w:rsidP="00A145DB">
      <w:pPr>
        <w:pStyle w:val="1"/>
        <w:numPr>
          <w:ilvl w:val="0"/>
          <w:numId w:val="1"/>
        </w:numPr>
        <w:shd w:val="clear" w:color="auto" w:fill="auto"/>
        <w:tabs>
          <w:tab w:val="left" w:pos="426"/>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осуществляет общее руководство деятельностью Комиссии, определяет перечень, сроки и порядок рассмотрения вопросов на заседаниях;</w:t>
      </w:r>
    </w:p>
    <w:p w:rsidR="004A0EFF" w:rsidRPr="00FF0E13" w:rsidRDefault="004A0EFF" w:rsidP="00A145DB">
      <w:pPr>
        <w:pStyle w:val="1"/>
        <w:numPr>
          <w:ilvl w:val="0"/>
          <w:numId w:val="1"/>
        </w:numPr>
        <w:shd w:val="clear" w:color="auto" w:fill="auto"/>
        <w:tabs>
          <w:tab w:val="left" w:pos="426"/>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распределяет полномочия, (обязанности) между Заместителем и членами Комиссии;</w:t>
      </w:r>
    </w:p>
    <w:p w:rsidR="004A0EFF" w:rsidRPr="00FF0E13" w:rsidRDefault="004A0EFF" w:rsidP="00A145DB">
      <w:pPr>
        <w:pStyle w:val="1"/>
        <w:numPr>
          <w:ilvl w:val="0"/>
          <w:numId w:val="1"/>
        </w:numPr>
        <w:shd w:val="clear" w:color="auto" w:fill="auto"/>
        <w:tabs>
          <w:tab w:val="left" w:pos="426"/>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 xml:space="preserve">назначает заместителя </w:t>
      </w:r>
      <w:proofErr w:type="gramStart"/>
      <w:r w:rsidRPr="00FF0E13">
        <w:rPr>
          <w:rFonts w:ascii="Times New Roman" w:hAnsi="Times New Roman" w:cs="Times New Roman"/>
          <w:color w:val="000000"/>
          <w:sz w:val="24"/>
          <w:szCs w:val="24"/>
        </w:rPr>
        <w:t>исполняющим</w:t>
      </w:r>
      <w:proofErr w:type="gramEnd"/>
      <w:r w:rsidRPr="00FF0E13">
        <w:rPr>
          <w:rFonts w:ascii="Times New Roman" w:hAnsi="Times New Roman" w:cs="Times New Roman"/>
          <w:color w:val="000000"/>
          <w:sz w:val="24"/>
          <w:szCs w:val="24"/>
        </w:rPr>
        <w:t xml:space="preserve"> обязанности председателя Комиссии во время своего отсутствия;</w:t>
      </w:r>
    </w:p>
    <w:p w:rsidR="004A0EFF" w:rsidRPr="00FF0E13" w:rsidRDefault="004A0EFF" w:rsidP="00A145DB">
      <w:pPr>
        <w:pStyle w:val="1"/>
        <w:numPr>
          <w:ilvl w:val="0"/>
          <w:numId w:val="1"/>
        </w:numPr>
        <w:shd w:val="clear" w:color="auto" w:fill="auto"/>
        <w:tabs>
          <w:tab w:val="left" w:pos="426"/>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подписывает протоколы заседаний Комиссии, выписки из протоколов и другие документы Комиссии;</w:t>
      </w:r>
    </w:p>
    <w:p w:rsidR="004A0EFF" w:rsidRPr="00FF0E13" w:rsidRDefault="004A0EFF" w:rsidP="00A145DB">
      <w:pPr>
        <w:pStyle w:val="1"/>
        <w:numPr>
          <w:ilvl w:val="0"/>
          <w:numId w:val="1"/>
        </w:numPr>
        <w:shd w:val="clear" w:color="auto" w:fill="auto"/>
        <w:tabs>
          <w:tab w:val="left" w:pos="426"/>
        </w:tabs>
        <w:spacing w:before="0" w:after="0" w:line="240" w:lineRule="auto"/>
        <w:ind w:left="20" w:right="4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утверждает состав экспертных и рабочих групп;</w:t>
      </w:r>
    </w:p>
    <w:p w:rsidR="004A0EFF" w:rsidRPr="00FF0E13" w:rsidRDefault="004A0EFF" w:rsidP="00A145DB">
      <w:pPr>
        <w:pStyle w:val="1"/>
        <w:numPr>
          <w:ilvl w:val="0"/>
          <w:numId w:val="1"/>
        </w:numPr>
        <w:shd w:val="clear" w:color="auto" w:fill="auto"/>
        <w:tabs>
          <w:tab w:val="left" w:pos="426"/>
          <w:tab w:val="left" w:pos="796"/>
        </w:tabs>
        <w:spacing w:before="0" w:after="0" w:line="240" w:lineRule="auto"/>
        <w:ind w:left="20" w:right="6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представляет на рассмотрение Главы</w:t>
      </w:r>
      <w:r w:rsidR="00D93D7B">
        <w:rPr>
          <w:rFonts w:ascii="Times New Roman" w:hAnsi="Times New Roman" w:cs="Times New Roman"/>
          <w:color w:val="000000"/>
          <w:sz w:val="24"/>
          <w:szCs w:val="24"/>
        </w:rPr>
        <w:t xml:space="preserve"> </w:t>
      </w:r>
      <w:r w:rsidRPr="00FF0E13">
        <w:rPr>
          <w:rFonts w:ascii="Times New Roman" w:hAnsi="Times New Roman" w:cs="Times New Roman"/>
          <w:color w:val="000000"/>
          <w:sz w:val="24"/>
          <w:szCs w:val="24"/>
        </w:rPr>
        <w:t>Сергиево-Посадского муниципального района</w:t>
      </w:r>
      <w:r w:rsidR="00D93D7B">
        <w:rPr>
          <w:rFonts w:ascii="Times New Roman" w:hAnsi="Times New Roman" w:cs="Times New Roman"/>
          <w:color w:val="000000"/>
          <w:sz w:val="24"/>
          <w:szCs w:val="24"/>
        </w:rPr>
        <w:t xml:space="preserve"> </w:t>
      </w:r>
      <w:r w:rsidRPr="00FF0E13">
        <w:rPr>
          <w:rFonts w:ascii="Times New Roman" w:hAnsi="Times New Roman" w:cs="Times New Roman"/>
          <w:color w:val="000000"/>
          <w:sz w:val="24"/>
          <w:szCs w:val="24"/>
        </w:rPr>
        <w:t>предложения и проекты нормативных правовых актов по вопросам, относящимся к компетенции Комиссии;</w:t>
      </w:r>
    </w:p>
    <w:p w:rsidR="004A0EFF" w:rsidRPr="00FF0E13" w:rsidRDefault="004A0EFF" w:rsidP="00A145DB">
      <w:pPr>
        <w:pStyle w:val="1"/>
        <w:numPr>
          <w:ilvl w:val="0"/>
          <w:numId w:val="1"/>
        </w:numPr>
        <w:shd w:val="clear" w:color="auto" w:fill="auto"/>
        <w:tabs>
          <w:tab w:val="left" w:pos="426"/>
          <w:tab w:val="left" w:pos="796"/>
        </w:tabs>
        <w:spacing w:before="0" w:after="0" w:line="240" w:lineRule="auto"/>
        <w:ind w:left="2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обеспечивает проведение заседаний Комиссии.</w:t>
      </w:r>
    </w:p>
    <w:p w:rsidR="004A0EFF" w:rsidRPr="00FF0E13" w:rsidRDefault="004A0EFF" w:rsidP="00A145DB">
      <w:pPr>
        <w:pStyle w:val="1"/>
        <w:shd w:val="clear" w:color="auto" w:fill="auto"/>
        <w:tabs>
          <w:tab w:val="left" w:pos="426"/>
          <w:tab w:val="left" w:pos="796"/>
        </w:tabs>
        <w:spacing w:before="0" w:after="0" w:line="240" w:lineRule="auto"/>
        <w:ind w:left="2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3.3 Заместитель председателя Комиссии выполняет обязанности председателя Комиссии в периоды временного отсутствия Председателя Комиссии или по его поручению. </w:t>
      </w:r>
    </w:p>
    <w:p w:rsidR="004A0EFF" w:rsidRPr="00FF0E13" w:rsidRDefault="004A0EFF" w:rsidP="00A145DB">
      <w:pPr>
        <w:pStyle w:val="1"/>
        <w:shd w:val="clear" w:color="auto" w:fill="auto"/>
        <w:tabs>
          <w:tab w:val="left" w:pos="426"/>
          <w:tab w:val="left" w:pos="796"/>
        </w:tabs>
        <w:spacing w:before="0" w:after="0" w:line="240" w:lineRule="auto"/>
        <w:ind w:left="2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3.4. Секретарь Комиссии:</w:t>
      </w:r>
    </w:p>
    <w:p w:rsidR="004A0EFF" w:rsidRPr="00FF0E13" w:rsidRDefault="004A0EFF" w:rsidP="00A145DB">
      <w:pPr>
        <w:pStyle w:val="1"/>
        <w:numPr>
          <w:ilvl w:val="0"/>
          <w:numId w:val="1"/>
        </w:numPr>
        <w:shd w:val="clear" w:color="auto" w:fill="auto"/>
        <w:tabs>
          <w:tab w:val="left" w:pos="426"/>
        </w:tabs>
        <w:spacing w:before="0" w:after="0" w:line="240" w:lineRule="auto"/>
        <w:ind w:left="20" w:right="6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 xml:space="preserve">осуществляет организационно-техническое обеспечение деятельности Комиссии; </w:t>
      </w:r>
    </w:p>
    <w:p w:rsidR="004A0EFF" w:rsidRPr="00FF0E13" w:rsidRDefault="004A0EFF" w:rsidP="00A145DB">
      <w:pPr>
        <w:pStyle w:val="1"/>
        <w:numPr>
          <w:ilvl w:val="0"/>
          <w:numId w:val="1"/>
        </w:numPr>
        <w:shd w:val="clear" w:color="auto" w:fill="auto"/>
        <w:tabs>
          <w:tab w:val="left" w:pos="426"/>
        </w:tabs>
        <w:spacing w:before="0" w:after="0" w:line="240" w:lineRule="auto"/>
        <w:ind w:left="20" w:right="6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осуществляет подготовку запросов, проектов решений, других материалов и документов, касающихся выполнения функций и задач Комиссии;</w:t>
      </w:r>
    </w:p>
    <w:p w:rsidR="004A0EFF" w:rsidRPr="00FF0E13" w:rsidRDefault="004A0EFF" w:rsidP="00A145DB">
      <w:pPr>
        <w:pStyle w:val="1"/>
        <w:numPr>
          <w:ilvl w:val="0"/>
          <w:numId w:val="1"/>
        </w:numPr>
        <w:shd w:val="clear" w:color="auto" w:fill="auto"/>
        <w:tabs>
          <w:tab w:val="left" w:pos="426"/>
        </w:tabs>
        <w:spacing w:before="0" w:after="0" w:line="240" w:lineRule="auto"/>
        <w:ind w:left="20" w:right="6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осуществляет подготовку материалов к заседаниям Комиссии и докладывает по вопросам, вынесенных на рассмотрение Комиссии;</w:t>
      </w:r>
    </w:p>
    <w:p w:rsidR="004A0EFF" w:rsidRPr="00FF0E13" w:rsidRDefault="004A0EFF" w:rsidP="00A145DB">
      <w:pPr>
        <w:pStyle w:val="1"/>
        <w:numPr>
          <w:ilvl w:val="0"/>
          <w:numId w:val="1"/>
        </w:numPr>
        <w:shd w:val="clear" w:color="auto" w:fill="auto"/>
        <w:tabs>
          <w:tab w:val="left" w:pos="426"/>
        </w:tabs>
        <w:spacing w:before="0" w:after="0" w:line="240" w:lineRule="auto"/>
        <w:ind w:left="20" w:right="6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 xml:space="preserve">ведет протоколы заседаний Комиссии, оформляет и рассылает решения, выписки </w:t>
      </w:r>
      <w:r w:rsidRPr="00FF0E13">
        <w:rPr>
          <w:rFonts w:ascii="Times New Roman" w:hAnsi="Times New Roman" w:cs="Times New Roman"/>
          <w:color w:val="000000"/>
          <w:sz w:val="24"/>
          <w:szCs w:val="24"/>
        </w:rPr>
        <w:lastRenderedPageBreak/>
        <w:t>из решений, а также другие документу и информацию;</w:t>
      </w:r>
    </w:p>
    <w:p w:rsidR="004A0EFF" w:rsidRPr="00FF0E13" w:rsidRDefault="004A0EFF" w:rsidP="00A145DB">
      <w:pPr>
        <w:pStyle w:val="1"/>
        <w:numPr>
          <w:ilvl w:val="0"/>
          <w:numId w:val="1"/>
        </w:numPr>
        <w:shd w:val="clear" w:color="auto" w:fill="auto"/>
        <w:tabs>
          <w:tab w:val="left" w:pos="426"/>
        </w:tabs>
        <w:spacing w:before="0" w:after="0" w:line="240" w:lineRule="auto"/>
        <w:ind w:left="20" w:right="6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выполняет поручения председателя Комиссии и заместителя председателя Комиссии;</w:t>
      </w:r>
    </w:p>
    <w:p w:rsidR="004A0EFF" w:rsidRPr="00FF0E13" w:rsidRDefault="004A0EFF" w:rsidP="00A145DB">
      <w:pPr>
        <w:pStyle w:val="1"/>
        <w:numPr>
          <w:ilvl w:val="0"/>
          <w:numId w:val="1"/>
        </w:numPr>
        <w:shd w:val="clear" w:color="auto" w:fill="auto"/>
        <w:tabs>
          <w:tab w:val="left" w:pos="426"/>
        </w:tabs>
        <w:spacing w:before="0" w:after="0" w:line="240" w:lineRule="auto"/>
        <w:ind w:left="20" w:right="6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ведет базу данных по рассматриваемым вопросам и принятым решениям;</w:t>
      </w:r>
    </w:p>
    <w:p w:rsidR="004A0EFF" w:rsidRPr="00FF0E13" w:rsidRDefault="004A0EFF" w:rsidP="00A145DB">
      <w:pPr>
        <w:pStyle w:val="1"/>
        <w:numPr>
          <w:ilvl w:val="0"/>
          <w:numId w:val="1"/>
        </w:numPr>
        <w:shd w:val="clear" w:color="auto" w:fill="auto"/>
        <w:tabs>
          <w:tab w:val="left" w:pos="426"/>
        </w:tabs>
        <w:spacing w:before="0" w:after="0" w:line="240" w:lineRule="auto"/>
        <w:ind w:left="20" w:hanging="20"/>
        <w:jc w:val="both"/>
        <w:rPr>
          <w:rFonts w:ascii="Times New Roman" w:hAnsi="Times New Roman" w:cs="Times New Roman"/>
          <w:sz w:val="24"/>
          <w:szCs w:val="24"/>
        </w:rPr>
      </w:pPr>
      <w:r w:rsidRPr="00FF0E13">
        <w:rPr>
          <w:rFonts w:ascii="Times New Roman" w:hAnsi="Times New Roman" w:cs="Times New Roman"/>
          <w:color w:val="000000"/>
          <w:sz w:val="24"/>
          <w:szCs w:val="24"/>
        </w:rPr>
        <w:t>организует контроль и исполнение решений Комиссии.</w:t>
      </w:r>
    </w:p>
    <w:p w:rsidR="004A0EFF" w:rsidRPr="00FF0E13" w:rsidRDefault="004A0EFF" w:rsidP="00A145DB">
      <w:pPr>
        <w:pStyle w:val="1"/>
        <w:shd w:val="clear" w:color="auto" w:fill="auto"/>
        <w:tabs>
          <w:tab w:val="left" w:pos="426"/>
        </w:tabs>
        <w:spacing w:before="0" w:after="0" w:line="240" w:lineRule="auto"/>
        <w:ind w:left="2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3.5. </w:t>
      </w:r>
      <w:r w:rsidRPr="00FF0E13">
        <w:rPr>
          <w:rFonts w:ascii="Times New Roman" w:hAnsi="Times New Roman" w:cs="Times New Roman"/>
          <w:color w:val="000000"/>
          <w:sz w:val="24"/>
          <w:szCs w:val="24"/>
        </w:rPr>
        <w:t xml:space="preserve">Заседания Комиссии ведет председатель Комиссии, а в случае его отсутствия – заместитель председателя Комиссии. </w:t>
      </w:r>
    </w:p>
    <w:p w:rsidR="004A0EFF" w:rsidRPr="00FF0E13" w:rsidRDefault="004A0EFF" w:rsidP="00A145DB">
      <w:pPr>
        <w:pStyle w:val="1"/>
        <w:shd w:val="clear" w:color="auto" w:fill="auto"/>
        <w:tabs>
          <w:tab w:val="left" w:pos="426"/>
        </w:tabs>
        <w:spacing w:before="0" w:after="0" w:line="240" w:lineRule="auto"/>
        <w:ind w:left="2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3.6. </w:t>
      </w:r>
      <w:r w:rsidRPr="00FF0E13">
        <w:rPr>
          <w:rFonts w:ascii="Times New Roman" w:hAnsi="Times New Roman" w:cs="Times New Roman"/>
          <w:color w:val="000000"/>
          <w:sz w:val="24"/>
          <w:szCs w:val="24"/>
        </w:rPr>
        <w:t>Заседания Комиссии проводятся по мере необходимости, но не реже одного раза в 6 месяцев.</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color w:val="000000"/>
          <w:sz w:val="24"/>
          <w:szCs w:val="24"/>
        </w:rPr>
        <w:t>3.7. Секретарь Комиссии уведомляет членов Комиссии и приглашенных лиц о месте, дате, времени проведения заседания не менее чем за 3 рабочих дня, при необходимости рассылает повестку заседания.</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3.7. </w:t>
      </w:r>
      <w:r w:rsidRPr="00FF0E13">
        <w:rPr>
          <w:rFonts w:ascii="Times New Roman" w:hAnsi="Times New Roman" w:cs="Times New Roman"/>
          <w:color w:val="000000"/>
          <w:sz w:val="24"/>
          <w:szCs w:val="24"/>
        </w:rPr>
        <w:t>Заседания Комиссии считаются правомочными при участии в них не менее 50% от состава Комиссии.</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3.8. </w:t>
      </w:r>
      <w:r w:rsidRPr="00FF0E13">
        <w:rPr>
          <w:rFonts w:ascii="Times New Roman" w:hAnsi="Times New Roman" w:cs="Times New Roman"/>
          <w:color w:val="000000"/>
          <w:sz w:val="24"/>
          <w:szCs w:val="24"/>
        </w:rPr>
        <w:t>Решения Комиссии принимаются путем открытого голосования простым большинством голосов. При равенстве голосов голос председателя Комиссии является решающим.</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sz w:val="24"/>
          <w:szCs w:val="24"/>
        </w:rPr>
        <w:t>3.9. В случае невозможности присутствия на заседании член Комиссии вправе изложить свое мнение по рассматриваемым вопросам в письменной форме, которое оглашается на заседании и приобщается к протоколу заседания.</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sz w:val="24"/>
          <w:szCs w:val="24"/>
        </w:rPr>
        <w:t>3.10. При несогласии с принятым решением член Комиссии вправе изложить в письменной форме свое особое мнение, которое подлежит обязательному приобщению к протоколу заседания.</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3.11. Решения Комиссии оформляются протоколом, подписываемым </w:t>
      </w:r>
      <w:r w:rsidRPr="00FF0E13">
        <w:rPr>
          <w:rFonts w:ascii="Times New Roman" w:hAnsi="Times New Roman" w:cs="Times New Roman"/>
          <w:color w:val="000000"/>
          <w:sz w:val="24"/>
          <w:szCs w:val="24"/>
        </w:rPr>
        <w:t>председателем Комиссии и Секретарем Комиссии. Решения Комиссии доводятся до заинтересованных органов и организаций в виде выписок из протоколов заседаний Комиссии. Выписки из протоколов подписываются председателем и Секретарем Комиссии.</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3.12. </w:t>
      </w:r>
      <w:r w:rsidRPr="00FF0E13">
        <w:rPr>
          <w:rFonts w:ascii="Times New Roman" w:hAnsi="Times New Roman" w:cs="Times New Roman"/>
          <w:color w:val="000000"/>
          <w:sz w:val="24"/>
          <w:szCs w:val="24"/>
        </w:rPr>
        <w:t>При принятии положительного решения Комиссия направляет протокол Главе Сергиево-Посадского муниципального района для принятия решения о проведении публичных слушаний</w:t>
      </w:r>
      <w:r>
        <w:rPr>
          <w:rFonts w:ascii="Times New Roman" w:hAnsi="Times New Roman" w:cs="Times New Roman"/>
          <w:color w:val="000000"/>
          <w:sz w:val="24"/>
          <w:szCs w:val="24"/>
        </w:rPr>
        <w:t xml:space="preserve"> по соответствующим вопросам.</w:t>
      </w:r>
    </w:p>
    <w:p w:rsidR="004A0EFF" w:rsidRPr="00FF0E13" w:rsidRDefault="004A0EFF" w:rsidP="00A145DB">
      <w:pPr>
        <w:pStyle w:val="1"/>
        <w:shd w:val="clear" w:color="auto" w:fill="auto"/>
        <w:tabs>
          <w:tab w:val="left" w:pos="0"/>
          <w:tab w:val="left" w:pos="567"/>
          <w:tab w:val="left" w:pos="1073"/>
        </w:tabs>
        <w:spacing w:before="0" w:after="0" w:line="240" w:lineRule="auto"/>
        <w:ind w:right="60" w:firstLine="0"/>
        <w:jc w:val="both"/>
        <w:rPr>
          <w:rFonts w:ascii="Times New Roman" w:hAnsi="Times New Roman" w:cs="Times New Roman"/>
          <w:sz w:val="24"/>
          <w:szCs w:val="24"/>
        </w:rPr>
      </w:pPr>
      <w:r w:rsidRPr="00FF0E13">
        <w:rPr>
          <w:rFonts w:ascii="Times New Roman" w:hAnsi="Times New Roman" w:cs="Times New Roman"/>
          <w:sz w:val="24"/>
          <w:szCs w:val="24"/>
        </w:rPr>
        <w:t xml:space="preserve">3.13. </w:t>
      </w:r>
      <w:r w:rsidRPr="00FF0E13">
        <w:rPr>
          <w:rFonts w:ascii="Times New Roman" w:hAnsi="Times New Roman" w:cs="Times New Roman"/>
          <w:color w:val="000000"/>
          <w:sz w:val="24"/>
          <w:szCs w:val="24"/>
        </w:rPr>
        <w:t>Организационно-техническое обеспечение деятельности Комиссии осуществляется за счет средств местного бюджета.</w:t>
      </w:r>
    </w:p>
    <w:p w:rsidR="004A0EFF" w:rsidRPr="00FF0E13" w:rsidRDefault="004A0EFF" w:rsidP="00A145DB">
      <w:pPr>
        <w:pStyle w:val="1"/>
        <w:shd w:val="clear" w:color="auto" w:fill="auto"/>
        <w:tabs>
          <w:tab w:val="left" w:pos="0"/>
          <w:tab w:val="left" w:pos="567"/>
          <w:tab w:val="left" w:pos="1217"/>
        </w:tabs>
        <w:spacing w:before="0" w:after="0" w:line="240" w:lineRule="auto"/>
        <w:ind w:right="20" w:firstLine="0"/>
        <w:jc w:val="both"/>
        <w:rPr>
          <w:rFonts w:ascii="Times New Roman" w:hAnsi="Times New Roman" w:cs="Times New Roman"/>
          <w:color w:val="000000"/>
          <w:sz w:val="24"/>
          <w:szCs w:val="24"/>
        </w:rPr>
      </w:pPr>
    </w:p>
    <w:p w:rsidR="004A0EFF" w:rsidRPr="00FF0E13" w:rsidRDefault="004A0EFF">
      <w:pPr>
        <w:rPr>
          <w:rFonts w:ascii="Times New Roman" w:hAnsi="Times New Roman" w:cs="Times New Roman"/>
          <w:lang w:val="ru-RU"/>
        </w:rPr>
      </w:pPr>
    </w:p>
    <w:sectPr w:rsidR="004A0EFF" w:rsidRPr="00FF0E13" w:rsidSect="00D93D7B">
      <w:headerReference w:type="default" r:id="rId8"/>
      <w:footerReference w:type="default" r:id="rId9"/>
      <w:pgSz w:w="11906" w:h="16838"/>
      <w:pgMar w:top="1134" w:right="850" w:bottom="1134"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59" w:rsidRDefault="009B7159" w:rsidP="00D93D7B">
      <w:r>
        <w:separator/>
      </w:r>
    </w:p>
  </w:endnote>
  <w:endnote w:type="continuationSeparator" w:id="0">
    <w:p w:rsidR="009B7159" w:rsidRDefault="009B7159" w:rsidP="00D9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7B" w:rsidRPr="00D93D7B" w:rsidRDefault="00D93D7B">
    <w:pPr>
      <w:pStyle w:val="a9"/>
      <w:rPr>
        <w:rFonts w:ascii="Times New Roman" w:hAnsi="Times New Roman" w:cs="Times New Roman"/>
      </w:rPr>
    </w:pPr>
    <w:r w:rsidRPr="00D93D7B">
      <w:rPr>
        <w:rFonts w:ascii="Times New Roman" w:hAnsi="Times New Roman" w:cs="Times New Roman"/>
        <w:lang w:val="ru-RU"/>
      </w:rPr>
      <w:t>Пост.184</w:t>
    </w:r>
  </w:p>
  <w:p w:rsidR="00D93D7B" w:rsidRDefault="00D93D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59" w:rsidRDefault="009B7159" w:rsidP="00D93D7B">
      <w:r>
        <w:separator/>
      </w:r>
    </w:p>
  </w:footnote>
  <w:footnote w:type="continuationSeparator" w:id="0">
    <w:p w:rsidR="009B7159" w:rsidRDefault="009B7159" w:rsidP="00D93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7B" w:rsidRDefault="00D93D7B">
    <w:pPr>
      <w:pStyle w:val="a7"/>
      <w:jc w:val="center"/>
    </w:pPr>
    <w:r>
      <w:fldChar w:fldCharType="begin"/>
    </w:r>
    <w:r>
      <w:instrText>PAGE   \* MERGEFORMAT</w:instrText>
    </w:r>
    <w:r>
      <w:fldChar w:fldCharType="separate"/>
    </w:r>
    <w:r w:rsidR="006A36D8" w:rsidRPr="006A36D8">
      <w:rPr>
        <w:noProof/>
        <w:lang w:val="ru-RU"/>
      </w:rPr>
      <w:t>3</w:t>
    </w:r>
    <w:r>
      <w:fldChar w:fldCharType="end"/>
    </w:r>
  </w:p>
  <w:p w:rsidR="00D93D7B" w:rsidRDefault="00D93D7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93A"/>
    <w:multiLevelType w:val="multilevel"/>
    <w:tmpl w:val="B6B003D6"/>
    <w:lvl w:ilvl="0">
      <w:start w:val="2"/>
      <w:numFmt w:val="decimal"/>
      <w:lvlText w:val="%1."/>
      <w:lvlJc w:val="left"/>
      <w:rPr>
        <w:rFonts w:ascii="Times New Roman" w:eastAsia="Times New Roman" w:hAnsi="Times New Roman"/>
        <w:b w:val="0"/>
        <w:bCs w:val="0"/>
        <w:i w:val="0"/>
        <w:iCs w:val="0"/>
        <w:smallCaps w:val="0"/>
        <w:strike w:val="0"/>
        <w:color w:val="000000"/>
        <w:spacing w:val="6"/>
        <w:w w:val="100"/>
        <w:position w:val="0"/>
        <w:sz w:val="25"/>
        <w:szCs w:val="25"/>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6"/>
        <w:w w:val="100"/>
        <w:position w:val="0"/>
        <w:sz w:val="25"/>
        <w:szCs w:val="25"/>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6"/>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D72F6A"/>
    <w:multiLevelType w:val="multilevel"/>
    <w:tmpl w:val="599C269E"/>
    <w:lvl w:ilvl="0">
      <w:start w:val="1"/>
      <w:numFmt w:val="bullet"/>
      <w:lvlText w:val="-"/>
      <w:lvlJc w:val="left"/>
      <w:rPr>
        <w:rFonts w:ascii="Times New Roman" w:eastAsia="Times New Roman" w:hAnsi="Times New Roman"/>
        <w:b w:val="0"/>
        <w:bCs w:val="0"/>
        <w:i w:val="0"/>
        <w:iCs w:val="0"/>
        <w:smallCaps w:val="0"/>
        <w:strike w:val="0"/>
        <w:color w:val="000000"/>
        <w:spacing w:val="6"/>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354275"/>
    <w:multiLevelType w:val="multilevel"/>
    <w:tmpl w:val="98BE2B4A"/>
    <w:lvl w:ilvl="0">
      <w:start w:val="1"/>
      <w:numFmt w:val="decimal"/>
      <w:lvlText w:val="1.%1."/>
      <w:lvlJc w:val="left"/>
      <w:rPr>
        <w:rFonts w:ascii="Times New Roman" w:eastAsia="Times New Roman" w:hAnsi="Times New Roman"/>
        <w:b w:val="0"/>
        <w:bCs w:val="0"/>
        <w:i w:val="0"/>
        <w:iCs w:val="0"/>
        <w:smallCaps w:val="0"/>
        <w:strike w:val="0"/>
        <w:color w:val="000000"/>
        <w:spacing w:val="6"/>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DB"/>
    <w:rsid w:val="001E5B03"/>
    <w:rsid w:val="001F05EA"/>
    <w:rsid w:val="003843C1"/>
    <w:rsid w:val="00401902"/>
    <w:rsid w:val="00425919"/>
    <w:rsid w:val="004A0EFF"/>
    <w:rsid w:val="005E6A9E"/>
    <w:rsid w:val="0063327F"/>
    <w:rsid w:val="00643C69"/>
    <w:rsid w:val="00665DDD"/>
    <w:rsid w:val="006A36D8"/>
    <w:rsid w:val="00783D14"/>
    <w:rsid w:val="0079077A"/>
    <w:rsid w:val="007E21C1"/>
    <w:rsid w:val="00946009"/>
    <w:rsid w:val="009B05D8"/>
    <w:rsid w:val="009B7159"/>
    <w:rsid w:val="009F6DEC"/>
    <w:rsid w:val="00A145DB"/>
    <w:rsid w:val="00C92045"/>
    <w:rsid w:val="00D06F1E"/>
    <w:rsid w:val="00D93D7B"/>
    <w:rsid w:val="00DF4C20"/>
    <w:rsid w:val="00E22C0B"/>
    <w:rsid w:val="00EC71CC"/>
    <w:rsid w:val="00FF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DB"/>
    <w:rPr>
      <w:rFonts w:ascii="Cambria" w:eastAsia="MS Mincho" w:hAnsi="Cambria" w:cs="Cambr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145DB"/>
    <w:rPr>
      <w:spacing w:val="6"/>
      <w:sz w:val="25"/>
      <w:szCs w:val="25"/>
      <w:shd w:val="clear" w:color="auto" w:fill="FFFFFF"/>
    </w:rPr>
  </w:style>
  <w:style w:type="character" w:customStyle="1" w:styleId="9">
    <w:name w:val="Основной текст (9)_"/>
    <w:link w:val="90"/>
    <w:uiPriority w:val="99"/>
    <w:locked/>
    <w:rsid w:val="00A145DB"/>
    <w:rPr>
      <w:b/>
      <w:bCs/>
      <w:spacing w:val="9"/>
      <w:shd w:val="clear" w:color="auto" w:fill="FFFFFF"/>
    </w:rPr>
  </w:style>
  <w:style w:type="paragraph" w:customStyle="1" w:styleId="1">
    <w:name w:val="Основной текст1"/>
    <w:basedOn w:val="a"/>
    <w:link w:val="a3"/>
    <w:uiPriority w:val="99"/>
    <w:rsid w:val="00A145DB"/>
    <w:pPr>
      <w:widowControl w:val="0"/>
      <w:shd w:val="clear" w:color="auto" w:fill="FFFFFF"/>
      <w:spacing w:before="540" w:after="540" w:line="317" w:lineRule="exact"/>
      <w:ind w:hanging="460"/>
      <w:jc w:val="center"/>
    </w:pPr>
    <w:rPr>
      <w:rFonts w:eastAsia="Times New Roman"/>
      <w:spacing w:val="6"/>
      <w:kern w:val="2"/>
      <w:sz w:val="25"/>
      <w:szCs w:val="25"/>
      <w:lang w:val="ru-RU" w:eastAsia="en-US"/>
    </w:rPr>
  </w:style>
  <w:style w:type="paragraph" w:customStyle="1" w:styleId="90">
    <w:name w:val="Основной текст (9)"/>
    <w:basedOn w:val="a"/>
    <w:link w:val="9"/>
    <w:uiPriority w:val="99"/>
    <w:rsid w:val="00A145DB"/>
    <w:pPr>
      <w:widowControl w:val="0"/>
      <w:shd w:val="clear" w:color="auto" w:fill="FFFFFF"/>
      <w:spacing w:before="600" w:line="320" w:lineRule="exact"/>
      <w:ind w:hanging="840"/>
      <w:jc w:val="center"/>
    </w:pPr>
    <w:rPr>
      <w:rFonts w:eastAsia="Times New Roman"/>
      <w:b/>
      <w:bCs/>
      <w:spacing w:val="9"/>
      <w:kern w:val="2"/>
      <w:sz w:val="28"/>
      <w:szCs w:val="28"/>
      <w:lang w:val="ru-RU" w:eastAsia="en-US"/>
    </w:rPr>
  </w:style>
  <w:style w:type="paragraph" w:styleId="a4">
    <w:name w:val="List Paragraph"/>
    <w:basedOn w:val="a"/>
    <w:uiPriority w:val="99"/>
    <w:qFormat/>
    <w:rsid w:val="00401902"/>
    <w:pPr>
      <w:ind w:left="720"/>
    </w:pPr>
  </w:style>
  <w:style w:type="paragraph" w:styleId="a5">
    <w:name w:val="Balloon Text"/>
    <w:basedOn w:val="a"/>
    <w:link w:val="a6"/>
    <w:uiPriority w:val="99"/>
    <w:semiHidden/>
    <w:rsid w:val="00783D14"/>
    <w:rPr>
      <w:rFonts w:ascii="Tahoma" w:hAnsi="Tahoma" w:cs="Tahoma"/>
      <w:sz w:val="16"/>
      <w:szCs w:val="16"/>
    </w:rPr>
  </w:style>
  <w:style w:type="character" w:customStyle="1" w:styleId="a6">
    <w:name w:val="Текст выноски Знак"/>
    <w:link w:val="a5"/>
    <w:uiPriority w:val="99"/>
    <w:semiHidden/>
    <w:locked/>
    <w:rsid w:val="00783D14"/>
    <w:rPr>
      <w:rFonts w:ascii="Tahoma" w:eastAsia="MS Mincho" w:hAnsi="Tahoma" w:cs="Tahoma"/>
      <w:kern w:val="0"/>
      <w:sz w:val="16"/>
      <w:szCs w:val="16"/>
      <w:lang w:val="en-US" w:eastAsia="ru-RU"/>
    </w:rPr>
  </w:style>
  <w:style w:type="paragraph" w:styleId="a7">
    <w:name w:val="header"/>
    <w:basedOn w:val="a"/>
    <w:link w:val="a8"/>
    <w:uiPriority w:val="99"/>
    <w:unhideWhenUsed/>
    <w:rsid w:val="00D93D7B"/>
    <w:pPr>
      <w:tabs>
        <w:tab w:val="center" w:pos="4677"/>
        <w:tab w:val="right" w:pos="9355"/>
      </w:tabs>
    </w:pPr>
  </w:style>
  <w:style w:type="character" w:customStyle="1" w:styleId="a8">
    <w:name w:val="Верхний колонтитул Знак"/>
    <w:link w:val="a7"/>
    <w:uiPriority w:val="99"/>
    <w:rsid w:val="00D93D7B"/>
    <w:rPr>
      <w:rFonts w:ascii="Cambria" w:eastAsia="MS Mincho" w:hAnsi="Cambria" w:cs="Cambria"/>
      <w:sz w:val="24"/>
      <w:szCs w:val="24"/>
      <w:lang w:val="en-US"/>
    </w:rPr>
  </w:style>
  <w:style w:type="paragraph" w:styleId="a9">
    <w:name w:val="footer"/>
    <w:basedOn w:val="a"/>
    <w:link w:val="aa"/>
    <w:uiPriority w:val="99"/>
    <w:unhideWhenUsed/>
    <w:rsid w:val="00D93D7B"/>
    <w:pPr>
      <w:tabs>
        <w:tab w:val="center" w:pos="4677"/>
        <w:tab w:val="right" w:pos="9355"/>
      </w:tabs>
    </w:pPr>
  </w:style>
  <w:style w:type="character" w:customStyle="1" w:styleId="aa">
    <w:name w:val="Нижний колонтитул Знак"/>
    <w:link w:val="a9"/>
    <w:uiPriority w:val="99"/>
    <w:rsid w:val="00D93D7B"/>
    <w:rPr>
      <w:rFonts w:ascii="Cambria" w:eastAsia="MS Mincho" w:hAnsi="Cambria" w:cs="Cambr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DB"/>
    <w:rPr>
      <w:rFonts w:ascii="Cambria" w:eastAsia="MS Mincho" w:hAnsi="Cambria" w:cs="Cambr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145DB"/>
    <w:rPr>
      <w:spacing w:val="6"/>
      <w:sz w:val="25"/>
      <w:szCs w:val="25"/>
      <w:shd w:val="clear" w:color="auto" w:fill="FFFFFF"/>
    </w:rPr>
  </w:style>
  <w:style w:type="character" w:customStyle="1" w:styleId="9">
    <w:name w:val="Основной текст (9)_"/>
    <w:link w:val="90"/>
    <w:uiPriority w:val="99"/>
    <w:locked/>
    <w:rsid w:val="00A145DB"/>
    <w:rPr>
      <w:b/>
      <w:bCs/>
      <w:spacing w:val="9"/>
      <w:shd w:val="clear" w:color="auto" w:fill="FFFFFF"/>
    </w:rPr>
  </w:style>
  <w:style w:type="paragraph" w:customStyle="1" w:styleId="1">
    <w:name w:val="Основной текст1"/>
    <w:basedOn w:val="a"/>
    <w:link w:val="a3"/>
    <w:uiPriority w:val="99"/>
    <w:rsid w:val="00A145DB"/>
    <w:pPr>
      <w:widowControl w:val="0"/>
      <w:shd w:val="clear" w:color="auto" w:fill="FFFFFF"/>
      <w:spacing w:before="540" w:after="540" w:line="317" w:lineRule="exact"/>
      <w:ind w:hanging="460"/>
      <w:jc w:val="center"/>
    </w:pPr>
    <w:rPr>
      <w:rFonts w:eastAsia="Times New Roman"/>
      <w:spacing w:val="6"/>
      <w:kern w:val="2"/>
      <w:sz w:val="25"/>
      <w:szCs w:val="25"/>
      <w:lang w:val="ru-RU" w:eastAsia="en-US"/>
    </w:rPr>
  </w:style>
  <w:style w:type="paragraph" w:customStyle="1" w:styleId="90">
    <w:name w:val="Основной текст (9)"/>
    <w:basedOn w:val="a"/>
    <w:link w:val="9"/>
    <w:uiPriority w:val="99"/>
    <w:rsid w:val="00A145DB"/>
    <w:pPr>
      <w:widowControl w:val="0"/>
      <w:shd w:val="clear" w:color="auto" w:fill="FFFFFF"/>
      <w:spacing w:before="600" w:line="320" w:lineRule="exact"/>
      <w:ind w:hanging="840"/>
      <w:jc w:val="center"/>
    </w:pPr>
    <w:rPr>
      <w:rFonts w:eastAsia="Times New Roman"/>
      <w:b/>
      <w:bCs/>
      <w:spacing w:val="9"/>
      <w:kern w:val="2"/>
      <w:sz w:val="28"/>
      <w:szCs w:val="28"/>
      <w:lang w:val="ru-RU" w:eastAsia="en-US"/>
    </w:rPr>
  </w:style>
  <w:style w:type="paragraph" w:styleId="a4">
    <w:name w:val="List Paragraph"/>
    <w:basedOn w:val="a"/>
    <w:uiPriority w:val="99"/>
    <w:qFormat/>
    <w:rsid w:val="00401902"/>
    <w:pPr>
      <w:ind w:left="720"/>
    </w:pPr>
  </w:style>
  <w:style w:type="paragraph" w:styleId="a5">
    <w:name w:val="Balloon Text"/>
    <w:basedOn w:val="a"/>
    <w:link w:val="a6"/>
    <w:uiPriority w:val="99"/>
    <w:semiHidden/>
    <w:rsid w:val="00783D14"/>
    <w:rPr>
      <w:rFonts w:ascii="Tahoma" w:hAnsi="Tahoma" w:cs="Tahoma"/>
      <w:sz w:val="16"/>
      <w:szCs w:val="16"/>
    </w:rPr>
  </w:style>
  <w:style w:type="character" w:customStyle="1" w:styleId="a6">
    <w:name w:val="Текст выноски Знак"/>
    <w:link w:val="a5"/>
    <w:uiPriority w:val="99"/>
    <w:semiHidden/>
    <w:locked/>
    <w:rsid w:val="00783D14"/>
    <w:rPr>
      <w:rFonts w:ascii="Tahoma" w:eastAsia="MS Mincho" w:hAnsi="Tahoma" w:cs="Tahoma"/>
      <w:kern w:val="0"/>
      <w:sz w:val="16"/>
      <w:szCs w:val="16"/>
      <w:lang w:val="en-US" w:eastAsia="ru-RU"/>
    </w:rPr>
  </w:style>
  <w:style w:type="paragraph" w:styleId="a7">
    <w:name w:val="header"/>
    <w:basedOn w:val="a"/>
    <w:link w:val="a8"/>
    <w:uiPriority w:val="99"/>
    <w:unhideWhenUsed/>
    <w:rsid w:val="00D93D7B"/>
    <w:pPr>
      <w:tabs>
        <w:tab w:val="center" w:pos="4677"/>
        <w:tab w:val="right" w:pos="9355"/>
      </w:tabs>
    </w:pPr>
  </w:style>
  <w:style w:type="character" w:customStyle="1" w:styleId="a8">
    <w:name w:val="Верхний колонтитул Знак"/>
    <w:link w:val="a7"/>
    <w:uiPriority w:val="99"/>
    <w:rsid w:val="00D93D7B"/>
    <w:rPr>
      <w:rFonts w:ascii="Cambria" w:eastAsia="MS Mincho" w:hAnsi="Cambria" w:cs="Cambria"/>
      <w:sz w:val="24"/>
      <w:szCs w:val="24"/>
      <w:lang w:val="en-US"/>
    </w:rPr>
  </w:style>
  <w:style w:type="paragraph" w:styleId="a9">
    <w:name w:val="footer"/>
    <w:basedOn w:val="a"/>
    <w:link w:val="aa"/>
    <w:uiPriority w:val="99"/>
    <w:unhideWhenUsed/>
    <w:rsid w:val="00D93D7B"/>
    <w:pPr>
      <w:tabs>
        <w:tab w:val="center" w:pos="4677"/>
        <w:tab w:val="right" w:pos="9355"/>
      </w:tabs>
    </w:pPr>
  </w:style>
  <w:style w:type="character" w:customStyle="1" w:styleId="aa">
    <w:name w:val="Нижний колонтитул Знак"/>
    <w:link w:val="a9"/>
    <w:uiPriority w:val="99"/>
    <w:rsid w:val="00D93D7B"/>
    <w:rPr>
      <w:rFonts w:ascii="Cambria" w:eastAsia="MS Mincho" w:hAnsi="Cambria" w:cs="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6132</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Бахирева</cp:lastModifiedBy>
  <cp:revision>3</cp:revision>
  <cp:lastPrinted>2015-02-10T12:26:00Z</cp:lastPrinted>
  <dcterms:created xsi:type="dcterms:W3CDTF">2015-02-11T07:20:00Z</dcterms:created>
  <dcterms:modified xsi:type="dcterms:W3CDTF">2015-02-11T08:20:00Z</dcterms:modified>
</cp:coreProperties>
</file>