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83" w:rsidRPr="00254F83" w:rsidRDefault="00254F83" w:rsidP="00254F8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bookmarkStart w:id="1" w:name="_GoBack"/>
      <w:r w:rsidRPr="00254F83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деятельности Комитета за 2015 год и о планах по восстановлению лесов в 2016 году</w:t>
      </w:r>
      <w:bookmarkStart w:id="2" w:name="bookmark1"/>
      <w:bookmarkEnd w:id="0"/>
    </w:p>
    <w:bookmarkEnd w:id="1"/>
    <w:p w:rsidR="00254F83" w:rsidRPr="00254F83" w:rsidRDefault="00254F83" w:rsidP="00254F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1.Охрана лесов от пожаров</w:t>
      </w:r>
      <w:bookmarkEnd w:id="2"/>
    </w:p>
    <w:p w:rsidR="00254F83" w:rsidRPr="00254F83" w:rsidRDefault="00254F83" w:rsidP="00254F83">
      <w:pPr>
        <w:spacing w:after="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итогам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лесопожарного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сезона 2015 года значимым показателем для Комитета лесного хозяйства стало отсутствие чрезвычайных ситуаций в лесах и стабильная пожароопасная обстановка в течение всего пожароопасного периода. За пожароопасный сезон 2015 года на землях государственного лесного фонда Московской области возникло 208 лесных пожаров, (в том числе 25 торфяных пожаров - 12 % от общ</w:t>
      </w:r>
      <w:proofErr w:type="gram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количества</w:t>
      </w:r>
      <w:proofErr w:type="gram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), что в 2,3 раза меньше показателя прошлого 2014 года (474 пожаров). Общая площадь, пройденная огнем, составила 58,46 га, (в том числе торфяных пожаров 1,94 га - 3,3 % от общей площади), что меньше в 3 раза, чем в 2014 году (171 га). Данные показатели свидетельствует об эффективной организации охраны лесов от пожаров в регионе в 2015 году, которая позволила не только своевременно обнаруживать, но и ликвидировать лесные пожары на минимальных площадях.</w:t>
      </w:r>
    </w:p>
    <w:p w:rsidR="00254F83" w:rsidRPr="00254F83" w:rsidRDefault="00254F83" w:rsidP="00254F83">
      <w:pPr>
        <w:spacing w:after="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Показатель эффективности работы — средняя площадь одного пожара - в этом году составляет 0,281 га, тогда как в прошлом году он равнялся 0,361 га, что в 1,5 раза меньше показателя, установленного государственной программой Московской области «Экология и окружающая среда Подмосковья» на 2014-2018 годы.</w:t>
      </w:r>
    </w:p>
    <w:p w:rsidR="00254F83" w:rsidRPr="00254F83" w:rsidRDefault="00254F83" w:rsidP="00254F83">
      <w:pPr>
        <w:spacing w:after="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Основная причина лесных пожаров - как и в предыдущие годы - «человеческий фактор», то есть нарушение гражданами правил пожарной безопасности в лесах.</w:t>
      </w:r>
    </w:p>
    <w:p w:rsidR="00254F83" w:rsidRPr="00254F83" w:rsidRDefault="00254F83" w:rsidP="00254F83">
      <w:pPr>
        <w:spacing w:after="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Нарушения гражданами правил пожарной безопасности в лесах стали наиболее частыми нарушениями за текущий год, наравне с незаконным захватом лесных участков. По штрафам за нарушение правил пожарной безопасности за 11 месяцев текущего года государственными лесными инспекторами Московской области собрано в бюджет 75 млн 194 тысячи рублей, что в 5,9 раза больше, чем в 2014 году (12 млн 694 тысячи рублей).</w:t>
      </w:r>
    </w:p>
    <w:p w:rsidR="00254F83" w:rsidRPr="00254F83" w:rsidRDefault="00254F83" w:rsidP="00254F83">
      <w:pPr>
        <w:spacing w:after="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же по штрафам в бюджет поступило 120 млн 283 тысячи рублей, что в 3,7 раза больше, чем в 2014 году (32 млн 335 тысяч рублей).</w:t>
      </w:r>
    </w:p>
    <w:p w:rsidR="00254F83" w:rsidRPr="00254F83" w:rsidRDefault="00254F83" w:rsidP="00254F83">
      <w:pPr>
        <w:spacing w:after="60" w:line="326" w:lineRule="exact"/>
        <w:ind w:left="200" w:right="60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выполнения государственного задания по обеспечению пожарной безопасности в лесах Московской области Комитетом лесного хозяйства и его подведомственными учреждениями ГКУ МО «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Мособллес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» и ГАУ МО «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Центрлесхоз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» все запланированные мероприятия выполнены полностью.</w:t>
      </w:r>
    </w:p>
    <w:p w:rsidR="00254F83" w:rsidRDefault="00254F83">
      <w:r>
        <w:br w:type="page"/>
      </w:r>
    </w:p>
    <w:tbl>
      <w:tblPr>
        <w:tblW w:w="9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7"/>
        <w:gridCol w:w="946"/>
        <w:gridCol w:w="1387"/>
      </w:tblGrid>
      <w:tr w:rsidR="00254F83" w:rsidRPr="00254F83" w:rsidTr="00254F83">
        <w:trPr>
          <w:trHeight w:val="44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1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Наименование мероприятий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Ед.изм</w:t>
            </w:r>
            <w:proofErr w:type="spellEnd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2015 год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км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290,7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Устройство противопожарных минерализованных полос и барьеров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км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1942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Уход за ранее созданными противопожарными минерализованными полосами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км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3884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Прочистка квартальных просек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км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1942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Установка и содержание шлагбаумов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Установка панно, плакатов, аншлагов, запрещающих знаков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3030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1351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Проведение контролируемых профилактических выжиганий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220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Проведение наземного патрулирования в лесах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1054251</w:t>
            </w:r>
          </w:p>
        </w:tc>
      </w:tr>
      <w:tr w:rsidR="00254F83" w:rsidRPr="00254F83" w:rsidTr="00254F83">
        <w:trPr>
          <w:trHeight w:val="658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120" w:line="240" w:lineRule="auto"/>
              <w:ind w:left="26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Проведение авиационного патрулирования в лесах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83" w:rsidRPr="00254F83" w:rsidRDefault="00254F83" w:rsidP="00254F83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54F8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886390</w:t>
            </w:r>
          </w:p>
        </w:tc>
      </w:tr>
    </w:tbl>
    <w:p w:rsidR="005A6163" w:rsidRDefault="005A6163" w:rsidP="00254F83"/>
    <w:p w:rsidR="00254F83" w:rsidRPr="00254F83" w:rsidRDefault="00254F83" w:rsidP="00254F8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254F8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4F83">
        <w:rPr>
          <w:rFonts w:ascii="Times New Roman" w:hAnsi="Times New Roman" w:cs="Times New Roman"/>
          <w:b/>
          <w:sz w:val="24"/>
          <w:szCs w:val="24"/>
          <w:lang w:eastAsia="ru-RU"/>
        </w:rPr>
        <w:t>Санитарно-оздоровительные мероприятия</w:t>
      </w:r>
    </w:p>
    <w:p w:rsidR="00254F83" w:rsidRPr="00254F83" w:rsidRDefault="00254F83" w:rsidP="00254F83">
      <w:pPr>
        <w:spacing w:after="0" w:line="326" w:lineRule="exact"/>
        <w:ind w:left="20" w:right="60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Благодаря своевременному проведению комплекса мероприятий по защите лесов, в том числе санитарных рубок удалось остановить эпидемию распространения короеда-типографа в подмосковных лесах. По данным лесопатологического мониторинга, проведенного ФБУ «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Рослесозащита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», установлено, что вспышка распространения короеда-типографа перешла в фазу кризиса. Прироста площадей зараженного леса в Московской области практически не наблюдается и на 2016 год не прогнозируется.</w:t>
      </w:r>
    </w:p>
    <w:p w:rsidR="00254F83" w:rsidRPr="00254F83" w:rsidRDefault="00254F83" w:rsidP="00254F83">
      <w:pPr>
        <w:spacing w:after="0" w:line="326" w:lineRule="exact"/>
        <w:ind w:left="20" w:right="60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 2015 году план по проведению лесопатологических обследований подмосковных лесов перевыполнен на 5% - обследовано 157 тысяч га, тогда как первоначально планировалось обследовать только 150,3 тысяч га.</w:t>
      </w:r>
    </w:p>
    <w:p w:rsidR="00254F83" w:rsidRPr="00254F83" w:rsidRDefault="00254F83" w:rsidP="00254F83">
      <w:pPr>
        <w:spacing w:after="0" w:line="326" w:lineRule="exact"/>
        <w:ind w:left="20" w:right="60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Санитарно-оздоровительные мероприятия в 2015 году проведены на площади 9058,7 га. В 2015 году объем санитарных рубок нарастающим итогом достиг цифры 38,4 тысяч га, что соответствует 48,76% от запланированного в рамках госпрограммы, тогда как планом реализации мероприятий предусмотрено достижение площади 31,5 тысяч га, что соответствует 40% от общей площади лесов, требующих проведения санитар но-оздоровительных мероприятий.</w:t>
      </w:r>
    </w:p>
    <w:p w:rsidR="00254F83" w:rsidRPr="00254F83" w:rsidRDefault="00254F83" w:rsidP="00254F83">
      <w:pPr>
        <w:spacing w:after="300" w:line="326" w:lineRule="exact"/>
        <w:ind w:left="20" w:right="60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На 2016 год планируется проведение санитарно-оздоровительных мероприятий на площади 9 000 га.</w:t>
      </w:r>
    </w:p>
    <w:p w:rsidR="00254F83" w:rsidRPr="00254F83" w:rsidRDefault="00254F83" w:rsidP="00254F8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4F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Мероприятия по </w:t>
      </w:r>
      <w:proofErr w:type="spellStart"/>
      <w:r w:rsidRPr="00254F83">
        <w:rPr>
          <w:rFonts w:ascii="Times New Roman" w:hAnsi="Times New Roman" w:cs="Times New Roman"/>
          <w:b/>
          <w:sz w:val="24"/>
          <w:szCs w:val="24"/>
          <w:lang w:eastAsia="ru-RU"/>
        </w:rPr>
        <w:t>лесовосстановлению</w:t>
      </w:r>
      <w:proofErr w:type="spellEnd"/>
    </w:p>
    <w:p w:rsidR="00254F83" w:rsidRPr="00254F83" w:rsidRDefault="00254F83" w:rsidP="00254F83">
      <w:pPr>
        <w:spacing w:after="0" w:line="326" w:lineRule="exact"/>
        <w:ind w:left="20" w:right="60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Мероприятия по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лесовосстановлению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2015 году на территории Московской области проведены на площади 8799,2 га, что составило 110% от годового плана (8014 га). В том числе:</w:t>
      </w:r>
    </w:p>
    <w:p w:rsidR="00254F83" w:rsidRDefault="00254F83" w:rsidP="00254F83"/>
    <w:p w:rsidR="00254F83" w:rsidRPr="00254F83" w:rsidRDefault="00254F83" w:rsidP="00254F83">
      <w:pPr>
        <w:numPr>
          <w:ilvl w:val="0"/>
          <w:numId w:val="1"/>
        </w:numPr>
        <w:tabs>
          <w:tab w:val="left" w:pos="966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Искусственное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лесовосстановленне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(посадка леса) на площади 6791,3 га, то есть более 27,16 млн деревьев, что составило 112% от годового плана. Для сравнения, за аналогичный период 2014 года на территории Московской области было высажено на 2,7 млн деревьев меньше.</w:t>
      </w:r>
    </w:p>
    <w:p w:rsidR="00254F83" w:rsidRPr="00254F83" w:rsidRDefault="00254F83" w:rsidP="00254F83">
      <w:pPr>
        <w:numPr>
          <w:ilvl w:val="0"/>
          <w:numId w:val="1"/>
        </w:numPr>
        <w:tabs>
          <w:tab w:val="left" w:pos="1052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Содействие естественному возобновлению леса в текущем году проведено на площади 2007,9 га, что составило 100% от годового плана. В 2014 году содействие естественному возобновлению леса было проведено на площади 851 га, что на 1149,1 га меньше, чем за аналогичный период 2015 года.</w:t>
      </w:r>
    </w:p>
    <w:p w:rsidR="00254F83" w:rsidRPr="00254F83" w:rsidRDefault="00254F83" w:rsidP="00254F83">
      <w:pPr>
        <w:numPr>
          <w:ilvl w:val="0"/>
          <w:numId w:val="1"/>
        </w:numPr>
        <w:tabs>
          <w:tab w:val="left" w:pos="951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Агротехнические уходы за лесными культурами выполнены в полном объеме на площади 22156,81 га.</w:t>
      </w:r>
    </w:p>
    <w:p w:rsidR="00254F83" w:rsidRPr="00254F83" w:rsidRDefault="00254F83" w:rsidP="00254F83">
      <w:pPr>
        <w:numPr>
          <w:ilvl w:val="0"/>
          <w:numId w:val="1"/>
        </w:numPr>
        <w:tabs>
          <w:tab w:val="left" w:pos="951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Мероприятия по дополнению лесных культур (посадка новых сеянцев взамен погибших) выполнено на 100 % от плана на площади 4848,9 га.</w:t>
      </w:r>
    </w:p>
    <w:p w:rsidR="00254F83" w:rsidRPr="00254F83" w:rsidRDefault="00254F83" w:rsidP="00254F83">
      <w:pPr>
        <w:numPr>
          <w:ilvl w:val="0"/>
          <w:numId w:val="1"/>
        </w:numPr>
        <w:tabs>
          <w:tab w:val="left" w:pos="994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Обработка почвы под создание лесных культур была запланирована на площади 8500,3 га, из них обработка почвы под создание лесных культур будущего года - 6000,2 га. В текущем году обработка почвы под создание лесных культур проведена на площади 8576,59 га (101% от годового плана), из них обработка почвы под создание лесных культур будущего года </w:t>
      </w:r>
      <w:r w:rsidRPr="00254F83">
        <w:rPr>
          <w:rFonts w:ascii="Times New Roman" w:eastAsia="Times New Roman" w:hAnsi="Times New Roman" w:cs="Times New Roman"/>
          <w:color w:val="A0A0A0"/>
          <w:sz w:val="25"/>
          <w:szCs w:val="25"/>
          <w:lang w:eastAsia="ru-RU"/>
        </w:rPr>
        <w:t xml:space="preserve">—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6019,1 га (100,3% от годового плана).</w:t>
      </w:r>
    </w:p>
    <w:p w:rsidR="00254F83" w:rsidRPr="00254F83" w:rsidRDefault="00254F83" w:rsidP="00254F83">
      <w:pPr>
        <w:numPr>
          <w:ilvl w:val="0"/>
          <w:numId w:val="1"/>
        </w:numPr>
        <w:tabs>
          <w:tab w:val="left" w:pos="1004"/>
        </w:tabs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Работы по уходу за объектами лесного семеноводства в 2015 году запланированы на площади 274,3 </w:t>
      </w:r>
      <w:r w:rsidRPr="00254F83">
        <w:rPr>
          <w:rFonts w:ascii="Times New Roman" w:eastAsia="Times New Roman" w:hAnsi="Times New Roman" w:cs="Times New Roman"/>
          <w:color w:val="202020"/>
          <w:sz w:val="25"/>
          <w:szCs w:val="25"/>
          <w:lang w:eastAsia="ru-RU"/>
        </w:rPr>
        <w:t xml:space="preserve">га,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проведены на </w:t>
      </w:r>
      <w:r w:rsidRPr="00254F83">
        <w:rPr>
          <w:rFonts w:ascii="Times New Roman" w:eastAsia="Times New Roman" w:hAnsi="Times New Roman" w:cs="Times New Roman"/>
          <w:color w:val="A0A0A0"/>
          <w:sz w:val="25"/>
          <w:szCs w:val="25"/>
          <w:lang w:eastAsia="ru-RU"/>
        </w:rPr>
        <w:t xml:space="preserve">-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274,3 </w:t>
      </w:r>
      <w:r w:rsidRPr="00254F83">
        <w:rPr>
          <w:rFonts w:ascii="Times New Roman" w:eastAsia="Times New Roman" w:hAnsi="Times New Roman" w:cs="Times New Roman"/>
          <w:color w:val="202020"/>
          <w:sz w:val="25"/>
          <w:szCs w:val="25"/>
          <w:lang w:eastAsia="ru-RU"/>
        </w:rPr>
        <w:t xml:space="preserve">га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(100% от годового плана).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последние годы все вышеперечисленные объемы являются рекордными для Московской области.</w:t>
      </w:r>
    </w:p>
    <w:p w:rsidR="00254F83" w:rsidRPr="00254F83" w:rsidRDefault="00254F83" w:rsidP="00254F83">
      <w:pPr>
        <w:spacing w:after="30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2016 году объемы по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лесовосстановлению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приравнены к объемам рубок и составят 9000 га. В том числе искусственное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лесовосстановленне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7100 га из них 600 га за счет акций. Агротехнические уходы за лесными культурами запланированы на площади 24000 га, рубки ухода в молодняках </w:t>
      </w:r>
      <w:r w:rsidRPr="00254F83">
        <w:rPr>
          <w:rFonts w:ascii="Times New Roman" w:eastAsia="Times New Roman" w:hAnsi="Times New Roman" w:cs="Times New Roman"/>
          <w:color w:val="4E4E4E"/>
          <w:sz w:val="25"/>
          <w:szCs w:val="25"/>
          <w:lang w:eastAsia="ru-RU"/>
        </w:rPr>
        <w:t xml:space="preserve">-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5000 га, подготовка почвы под лесные культуры составит 7000 га.</w:t>
      </w:r>
    </w:p>
    <w:p w:rsidR="00254F83" w:rsidRPr="00254F83" w:rsidRDefault="00254F83" w:rsidP="00254F83">
      <w:pPr>
        <w:keepNext/>
        <w:keepLines/>
        <w:spacing w:before="300" w:after="0" w:line="326" w:lineRule="exact"/>
        <w:ind w:left="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4.Массовые акции по посадке леса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Комитетом весной и осенью 2015 года проведены традиционные массовые акции по посадке леса. Данные мероприятия прошли во всех муниципальных образованиях Московской области на территории 19 лесничеств и стали рекордными для Подмосковья как по числу участников, так и по количеству высаженных деревьев.</w:t>
      </w:r>
    </w:p>
    <w:p w:rsidR="00254F83" w:rsidRPr="00254F83" w:rsidRDefault="00254F83" w:rsidP="00254F83">
      <w:pPr>
        <w:spacing w:line="331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Памятная акция «Лес Победы», посвященная 70-й годовщине Великой Победы в Великой Отечественной войне, прошла 25 апреля 2015 года по инициативе Комитета лесного хозяйства Московской области и общественной экологической организации «Зеленый патруль Подмосковья». На 60 площадках на лесных землях общей площадью 251,5 га было высажено </w:t>
      </w:r>
      <w:r w:rsidRPr="00254F83">
        <w:rPr>
          <w:rFonts w:ascii="Times New Roman" w:eastAsia="Times New Roman" w:hAnsi="Times New Roman" w:cs="Times New Roman"/>
          <w:color w:val="202020"/>
          <w:sz w:val="25"/>
          <w:szCs w:val="25"/>
          <w:lang w:eastAsia="ru-RU"/>
        </w:rPr>
        <w:t xml:space="preserve">1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млн 378 тысяч деревьев (в 2014 году — только 302 тысячи) в память о погибших защитниках Москвы и Подмосковья.</w:t>
      </w:r>
    </w:p>
    <w:p w:rsidR="00254F83" w:rsidRPr="00254F83" w:rsidRDefault="00254F83" w:rsidP="00254F83">
      <w:pPr>
        <w:spacing w:after="0" w:line="331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осенней акции по посадке леса «Наш лес. Посади свое дерево» в 2015 году приняло участие более 170 тысяч человек, в ходе акции было высажено более 1 млн 650 тысяч деревьев, тогда как в 2014 году в акции принимали участие только 60 тысяч человек и был высажен 1 млн деревьев. Осенняя акция 2015 года прошла на 817 площадках по всей Московской области. Лес посажен на территории общей площадью 700 га, из них 366 га - земли государственного лесного фонда (89 площадок), остальная часть - в муниципальных образованиях на 728 площадках.</w:t>
      </w:r>
    </w:p>
    <w:p w:rsidR="00254F83" w:rsidRPr="00254F83" w:rsidRDefault="00254F83" w:rsidP="00254F83">
      <w:pPr>
        <w:spacing w:after="300" w:line="331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Участие в акции на центральной площадке вблизи деревни Брехово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Солнечногорского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принял Губернатор Московской области А.Ю. Воробьев, члены Правительства Московской области, сотрудники бюджетных учреждений, деятели науки, культуры, спорта, добровольцы общественных организаций, местные жители.</w:t>
      </w:r>
    </w:p>
    <w:p w:rsidR="00254F83" w:rsidRPr="00254F83" w:rsidRDefault="00254F83" w:rsidP="00254F83">
      <w:pPr>
        <w:keepNext/>
        <w:keepLines/>
        <w:spacing w:before="300" w:after="420" w:line="240" w:lineRule="auto"/>
        <w:ind w:left="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254F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 Открытость лесного хозяйства Подмосковья</w:t>
      </w:r>
    </w:p>
    <w:p w:rsidR="00254F83" w:rsidRPr="00254F83" w:rsidRDefault="00254F83" w:rsidP="00254F83">
      <w:pPr>
        <w:spacing w:before="420"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ведения прямого диалога с представителями общественных организаций по вопросам выполнения санитарных рубок,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лесовосстановления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, внесения изменений в лесное законодательство Комитетом лесного хозяйства был создан Общественный лесной совет Московской области. В состав Общественного лесного совета входят руководители лесного хозяйства Подмосковья, муниципальных районов, авторитетные ученые, представители общественных экологических и природоохранных организаций, таких как Гринпис Россия, «Зеленая Россия», Всемирный фонд дикой природы.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Осенью 2015 года в состав Общественного лесного совета вошли представители Общероссийского народного фронта. Так, на заседании Общественного лесного совета, прошедшем 13.11.2015 в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Истринском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лесничестве представителям общественных организаций были анонсированы планы проведения санитарных рубок на 2016 год, прорабатывались вопросы общественного контроля за выполнением рубок и лесовосстановительных мероприятий. Представители общественности вносили свои предложения и коррективы в планы работы лесников.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составления планов по проведению санитарных рубок на 2016 год Комитетом лесного хозяйства осенью 2015 года дважды проводились парламентские слушания в Московской областной Думе. В слушаниях также принимали участие представители общественных экологических организаций, научного сообщества лесного хозяйства и государственных органов власти.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 целью информирования широкой общественности на сайте Комитета лесного хозяйства Московской области в сети Интернет публикуется открытая информация о планируемых объемах и местах выполнения санитарных рубок, посадки лесов, о размещении мест отдыха. Также на сайте Комитета публикуется нормативная документация - приказы, распоряжения и другое.</w:t>
      </w:r>
    </w:p>
    <w:p w:rsidR="00254F83" w:rsidRPr="00254F83" w:rsidRDefault="00254F83" w:rsidP="00254F83">
      <w:pPr>
        <w:spacing w:after="0" w:line="331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составе ежедневной сводки о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лесопожарной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ситуации, направляемой в областные и федеральные средства массовой информации на протяжении пожароопасного сезона, публикуется информации о ликвидированных лесных пожарах, в том числе картографическая.</w:t>
      </w:r>
    </w:p>
    <w:p w:rsidR="00254F83" w:rsidRPr="00254F83" w:rsidRDefault="00254F83" w:rsidP="00254F83">
      <w:pPr>
        <w:spacing w:after="0" w:line="331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создания прямой связи с населением, Комитетом и его подведомственным и учреждениями были созданы страницы в социальных сетях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ВКонтакте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254F83">
        <w:rPr>
          <w:rFonts w:ascii="Times New Roman" w:eastAsia="Times New Roman" w:hAnsi="Times New Roman" w:cs="Times New Roman"/>
          <w:sz w:val="25"/>
          <w:szCs w:val="25"/>
          <w:lang w:val="en-US"/>
        </w:rPr>
        <w:t>Facebook</w:t>
      </w:r>
      <w:r w:rsidRPr="00254F83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val="en-US"/>
        </w:rPr>
        <w:t>Instagramm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254F83">
        <w:rPr>
          <w:rFonts w:ascii="Times New Roman" w:eastAsia="Times New Roman" w:hAnsi="Times New Roman" w:cs="Times New Roman"/>
          <w:sz w:val="25"/>
          <w:szCs w:val="25"/>
          <w:lang w:val="en-US"/>
        </w:rPr>
        <w:t>Twitter</w:t>
      </w:r>
      <w:r w:rsidRPr="00254F83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Благодаря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соцсетям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любой гражданин может напрямую задать вопрос или обратиться к руководителям Комитета, сообщить о нарушении лесного законодательства и быстро получить ответ.</w:t>
      </w:r>
    </w:p>
    <w:p w:rsidR="00254F83" w:rsidRDefault="00254F83" w:rsidP="00254F83">
      <w:pPr>
        <w:spacing w:after="300" w:line="331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2015 году начата активная работа по созданию на базе сайта «Наш лес» интерактивной карты, на которой жители Московской области могут увидеть ход различных лесохозяйственных работ и их описание. На этой карте будет отражена вся динамика санитарных рубок, уборки захламленности, подготовки почвы и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лесовосстановления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, что позволит использовать эту карту в целях общественного контроля.</w:t>
      </w:r>
    </w:p>
    <w:p w:rsidR="00254F83" w:rsidRPr="00254F83" w:rsidRDefault="00254F83" w:rsidP="00254F83">
      <w:pPr>
        <w:spacing w:after="300" w:line="331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54F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Электронные услуги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целью облегчения для граждан использования ряда государственных услуг специалистами Комитета ведется работа по переводу предоставления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госуслуг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электронную форму.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В декабре 2015 года в Комитете лесного хозяйства завершается перевод в электронную форму 5 государственных услуг: услуги «Прием отчетов», «Прием лесных деклараций» и «Выписка из государственного лесного реестра» уже переведены в электронную форму и доступны на портале государственных услуг Московской области. С 30 декабря 2015 года эти услуги станут предоставляться и в МФЦ.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Перевод в электронную форму услуг «Предоставление лесных участков в аренду без проведения аукциона» и «Предоставление лесных участков в постоянное бессрочное пользование и бессрочное пользование» будет завершен к 30 декабря 2015 года.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результате нововведения срок оказания услуг сократится в 2-3 раза, снизится количество отказов в предоставлении услуг, граждане смогут выбирать удобное им время и способ получения услуг, исключая непосредственное общение с органами государственной власти, что должно не только упростить получение данных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госуслуг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, но и снизить возможную коррупционную составляющую.</w:t>
      </w:r>
    </w:p>
    <w:p w:rsidR="00254F83" w:rsidRPr="00254F83" w:rsidRDefault="00254F83" w:rsidP="00254F83">
      <w:pPr>
        <w:spacing w:after="0" w:line="326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В 2016 году планируется перевести в электронную форму еще 7 </w:t>
      </w:r>
      <w:proofErr w:type="spellStart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госуслуг</w:t>
      </w:r>
      <w:proofErr w:type="spellEnd"/>
      <w:r w:rsidRPr="00254F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сфере лесного хозяйства.</w:t>
      </w:r>
    </w:p>
    <w:p w:rsidR="00254F83" w:rsidRPr="00254F83" w:rsidRDefault="00254F83" w:rsidP="00254F83"/>
    <w:sectPr w:rsidR="00254F83" w:rsidRPr="00254F83" w:rsidSect="00254F8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3"/>
    <w:rsid w:val="000B2BC7"/>
    <w:rsid w:val="001C59B1"/>
    <w:rsid w:val="00254F83"/>
    <w:rsid w:val="005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293D-C893-4DB4-805E-4B4E727B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Юлия Благушина</cp:lastModifiedBy>
  <cp:revision>2</cp:revision>
  <dcterms:created xsi:type="dcterms:W3CDTF">2016-01-11T09:41:00Z</dcterms:created>
  <dcterms:modified xsi:type="dcterms:W3CDTF">2016-01-11T09:41:00Z</dcterms:modified>
</cp:coreProperties>
</file>