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Pr="00AF1914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bookmarkStart w:id="0" w:name="_GoBack"/>
      <w:bookmarkEnd w:id="0"/>
      <w:r w:rsidRPr="00AF1914">
        <w:rPr>
          <w:szCs w:val="24"/>
        </w:rPr>
        <w:t xml:space="preserve">Приложение № </w:t>
      </w:r>
      <w:r w:rsidR="00F56C1A">
        <w:rPr>
          <w:szCs w:val="24"/>
        </w:rPr>
        <w:t>6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AF1914">
        <w:rPr>
          <w:szCs w:val="24"/>
        </w:rPr>
        <w:t>к муниципальной програ</w:t>
      </w:r>
      <w:r w:rsidR="002810BC">
        <w:rPr>
          <w:szCs w:val="24"/>
        </w:rPr>
        <w:t>мме муниципального образования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3F5872">
        <w:rPr>
          <w:szCs w:val="24"/>
        </w:rPr>
        <w:t>«Сергиево-Посадский муниципальный район Московской области»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«</w:t>
      </w:r>
      <w:r w:rsidR="008E7564">
        <w:rPr>
          <w:szCs w:val="24"/>
        </w:rPr>
        <w:t>Б</w:t>
      </w:r>
      <w:r w:rsidRPr="00AF1914">
        <w:rPr>
          <w:szCs w:val="24"/>
        </w:rPr>
        <w:t>езопасност</w:t>
      </w:r>
      <w:r w:rsidR="008E7564">
        <w:rPr>
          <w:szCs w:val="24"/>
        </w:rPr>
        <w:t>ь</w:t>
      </w:r>
      <w:r w:rsidRPr="00AF1914">
        <w:rPr>
          <w:szCs w:val="24"/>
        </w:rPr>
        <w:t xml:space="preserve"> Сергиево-Посадского муниципального района</w:t>
      </w:r>
      <w:r w:rsidR="00D434C1">
        <w:rPr>
          <w:szCs w:val="24"/>
        </w:rPr>
        <w:t xml:space="preserve"> Московской области </w:t>
      </w:r>
      <w:r>
        <w:rPr>
          <w:szCs w:val="24"/>
        </w:rPr>
        <w:t>»</w:t>
      </w:r>
    </w:p>
    <w:p w:rsidR="00717B88" w:rsidRPr="002810BC" w:rsidRDefault="00717B88" w:rsidP="00717B88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7B88" w:rsidRPr="00252DCD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DCD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914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872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F1914">
        <w:rPr>
          <w:rFonts w:ascii="Times New Roman" w:hAnsi="Times New Roman" w:cs="Times New Roman"/>
          <w:b/>
          <w:sz w:val="24"/>
          <w:szCs w:val="24"/>
        </w:rPr>
        <w:t>БЕЗОПАСНОСТ</w:t>
      </w:r>
      <w:r w:rsidR="008E7564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AF1914">
        <w:rPr>
          <w:rFonts w:ascii="Times New Roman" w:hAnsi="Times New Roman" w:cs="Times New Roman"/>
          <w:b/>
          <w:sz w:val="24"/>
          <w:szCs w:val="24"/>
        </w:rPr>
        <w:t>СЕРГИЕВО-П</w:t>
      </w:r>
      <w:r>
        <w:rPr>
          <w:rFonts w:ascii="Times New Roman" w:hAnsi="Times New Roman" w:cs="Times New Roman"/>
          <w:b/>
          <w:sz w:val="24"/>
          <w:szCs w:val="24"/>
        </w:rPr>
        <w:t>ОСАДСКОГО МУНИЦИПАЛЬНОГО РАЙОНА</w:t>
      </w:r>
      <w:r w:rsidR="00D434C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17B88" w:rsidRPr="002810BC" w:rsidRDefault="00717B88" w:rsidP="00717B8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C25359" w:rsidRDefault="00C25359">
      <w:pPr>
        <w:spacing w:after="200"/>
        <w:ind w:firstLine="0"/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870"/>
        <w:gridCol w:w="1273"/>
        <w:gridCol w:w="1180"/>
        <w:gridCol w:w="2308"/>
        <w:gridCol w:w="917"/>
        <w:gridCol w:w="1684"/>
        <w:gridCol w:w="957"/>
        <w:gridCol w:w="815"/>
        <w:gridCol w:w="706"/>
        <w:gridCol w:w="806"/>
        <w:gridCol w:w="948"/>
      </w:tblGrid>
      <w:tr w:rsidR="00C25359" w:rsidRPr="00C25359" w:rsidTr="00714117">
        <w:trPr>
          <w:trHeight w:val="20"/>
          <w:tblHeader/>
        </w:trPr>
        <w:tc>
          <w:tcPr>
            <w:tcW w:w="207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пп</w:t>
            </w:r>
          </w:p>
        </w:tc>
        <w:tc>
          <w:tcPr>
            <w:tcW w:w="951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Задачи, направленные на достижение цели</w:t>
            </w:r>
          </w:p>
        </w:tc>
        <w:tc>
          <w:tcPr>
            <w:tcW w:w="813" w:type="pct"/>
            <w:gridSpan w:val="2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Планируемый объем финансир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>вания на решение данной задачи (тыс. руб.)</w:t>
            </w:r>
          </w:p>
        </w:tc>
        <w:tc>
          <w:tcPr>
            <w:tcW w:w="765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Показатели, характеризующие достижение цели</w:t>
            </w:r>
          </w:p>
        </w:tc>
        <w:tc>
          <w:tcPr>
            <w:tcW w:w="304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558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Базовое значение показателя (на начало реализации програ</w:t>
            </w:r>
            <w:r w:rsidRPr="00C25359">
              <w:rPr>
                <w:sz w:val="16"/>
                <w:szCs w:val="16"/>
              </w:rPr>
              <w:t>м</w:t>
            </w:r>
            <w:r w:rsidRPr="00C25359">
              <w:rPr>
                <w:sz w:val="16"/>
                <w:szCs w:val="16"/>
              </w:rPr>
              <w:t>мы,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</w:t>
            </w:r>
            <w:r w:rsidR="00981E7F">
              <w:rPr>
                <w:sz w:val="16"/>
                <w:szCs w:val="16"/>
              </w:rPr>
              <w:t>6</w:t>
            </w:r>
            <w:r w:rsidRPr="00C25359">
              <w:rPr>
                <w:sz w:val="16"/>
                <w:szCs w:val="16"/>
              </w:rPr>
              <w:t xml:space="preserve"> год)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3" w:type="pct"/>
            <w:gridSpan w:val="5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2746C7" w:rsidRPr="00C25359" w:rsidTr="00714117">
        <w:trPr>
          <w:trHeight w:val="20"/>
          <w:tblHeader/>
        </w:trPr>
        <w:tc>
          <w:tcPr>
            <w:tcW w:w="207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2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Бюджет Серги</w:t>
            </w:r>
            <w:r w:rsidRPr="00C25359">
              <w:rPr>
                <w:sz w:val="16"/>
                <w:szCs w:val="16"/>
              </w:rPr>
              <w:t>е</w:t>
            </w:r>
            <w:r w:rsidRPr="00C25359">
              <w:rPr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391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Другие исто</w:t>
            </w:r>
            <w:r w:rsidRPr="00C25359">
              <w:rPr>
                <w:sz w:val="16"/>
                <w:szCs w:val="16"/>
              </w:rPr>
              <w:t>ч</w:t>
            </w:r>
            <w:r w:rsidRPr="00C25359">
              <w:rPr>
                <w:sz w:val="16"/>
                <w:szCs w:val="16"/>
              </w:rPr>
              <w:t>ники</w:t>
            </w:r>
          </w:p>
        </w:tc>
        <w:tc>
          <w:tcPr>
            <w:tcW w:w="765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04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58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7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2017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70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2018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34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2019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67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2020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314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2021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</w:tr>
      <w:tr w:rsidR="00C25359" w:rsidRPr="00C25359" w:rsidTr="00714117">
        <w:trPr>
          <w:trHeight w:val="20"/>
        </w:trPr>
        <w:tc>
          <w:tcPr>
            <w:tcW w:w="5000" w:type="pct"/>
            <w:gridSpan w:val="12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1</w:t>
            </w:r>
            <w:r w:rsidRPr="00877574">
              <w:rPr>
                <w:b/>
                <w:sz w:val="16"/>
                <w:szCs w:val="16"/>
              </w:rPr>
              <w:t xml:space="preserve"> "</w:t>
            </w:r>
            <w:r w:rsidRPr="00C25359">
              <w:rPr>
                <w:b/>
                <w:sz w:val="16"/>
                <w:szCs w:val="16"/>
              </w:rPr>
              <w:t xml:space="preserve"> Профилактика преступлений и иных правонарушений</w:t>
            </w:r>
            <w:r w:rsidRPr="00877574">
              <w:rPr>
                <w:b/>
                <w:sz w:val="16"/>
                <w:szCs w:val="16"/>
              </w:rPr>
              <w:t xml:space="preserve"> "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951" w:type="pct"/>
            <w:vMerge w:val="restar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1.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Повышение степени защищенности социально-значимых объектов и мест с массовым пребыванием людей</w:t>
            </w:r>
          </w:p>
        </w:tc>
        <w:tc>
          <w:tcPr>
            <w:tcW w:w="422" w:type="pct"/>
          </w:tcPr>
          <w:p w:rsidR="00C25359" w:rsidRPr="00C25359" w:rsidRDefault="005E62A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10 000,00</w:t>
            </w: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Показатель 1.</w:t>
            </w:r>
          </w:p>
          <w:p w:rsidR="00C25359" w:rsidRPr="00C25359" w:rsidRDefault="00BD63C3" w:rsidP="002746C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доли объектов социальной сферы, мест с ма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совым пребыванием людей,</w:t>
            </w:r>
            <w:r w:rsidR="00C25359" w:rsidRPr="00C25359">
              <w:rPr>
                <w:sz w:val="16"/>
                <w:szCs w:val="16"/>
              </w:rPr>
              <w:t xml:space="preserve"> оборудованных системами видеонаблюдения и подкл</w:t>
            </w:r>
            <w:r w:rsidR="00C25359" w:rsidRPr="00C25359">
              <w:rPr>
                <w:sz w:val="16"/>
                <w:szCs w:val="16"/>
              </w:rPr>
              <w:t>ю</w:t>
            </w:r>
            <w:r w:rsidR="00C25359" w:rsidRPr="00C25359">
              <w:rPr>
                <w:sz w:val="16"/>
                <w:szCs w:val="16"/>
              </w:rPr>
              <w:t>ченных к системе «Безопасный регион», в общем числе так</w:t>
            </w:r>
            <w:r w:rsidR="00C25359" w:rsidRPr="00C25359">
              <w:rPr>
                <w:sz w:val="16"/>
                <w:szCs w:val="16"/>
              </w:rPr>
              <w:t>о</w:t>
            </w:r>
            <w:r w:rsidR="00C25359" w:rsidRPr="00C25359">
              <w:rPr>
                <w:sz w:val="16"/>
                <w:szCs w:val="16"/>
              </w:rPr>
              <w:t xml:space="preserve">вых </w:t>
            </w:r>
          </w:p>
        </w:tc>
        <w:tc>
          <w:tcPr>
            <w:tcW w:w="30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3,95</w:t>
            </w:r>
          </w:p>
        </w:tc>
        <w:tc>
          <w:tcPr>
            <w:tcW w:w="270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23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4,2</w:t>
            </w:r>
          </w:p>
        </w:tc>
        <w:tc>
          <w:tcPr>
            <w:tcW w:w="26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4,5</w:t>
            </w:r>
          </w:p>
        </w:tc>
        <w:tc>
          <w:tcPr>
            <w:tcW w:w="31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4,7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-Показатель 2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Доля коммерческих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объектов, оборудованных с</w:t>
            </w:r>
            <w:r w:rsidRPr="00C25359">
              <w:rPr>
                <w:sz w:val="16"/>
                <w:szCs w:val="16"/>
              </w:rPr>
              <w:t>и</w:t>
            </w:r>
            <w:r w:rsidRPr="00C25359">
              <w:rPr>
                <w:sz w:val="16"/>
                <w:szCs w:val="16"/>
              </w:rPr>
              <w:t>стемами видеонаблюдения и подключенных к системе «Бе</w:t>
            </w:r>
            <w:r w:rsidRPr="00C25359">
              <w:rPr>
                <w:sz w:val="16"/>
                <w:szCs w:val="16"/>
              </w:rPr>
              <w:t>з</w:t>
            </w:r>
            <w:r w:rsidRPr="00C25359">
              <w:rPr>
                <w:sz w:val="16"/>
                <w:szCs w:val="16"/>
              </w:rPr>
              <w:lastRenderedPageBreak/>
              <w:t>опасный регион»</w:t>
            </w:r>
          </w:p>
        </w:tc>
        <w:tc>
          <w:tcPr>
            <w:tcW w:w="30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0,4</w:t>
            </w:r>
          </w:p>
        </w:tc>
        <w:tc>
          <w:tcPr>
            <w:tcW w:w="23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0,4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6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  <w:tc>
          <w:tcPr>
            <w:tcW w:w="31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951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2.</w:t>
            </w:r>
          </w:p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Снижение уровня подростковой (мол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>дежной) преступности</w:t>
            </w:r>
          </w:p>
        </w:tc>
        <w:tc>
          <w:tcPr>
            <w:tcW w:w="422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Показатель 3.</w:t>
            </w:r>
          </w:p>
          <w:p w:rsidR="00C25359" w:rsidRPr="00C25359" w:rsidRDefault="00BD63C3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 доли несовершенн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летних в общем числе лиц, совершивших преступления</w:t>
            </w:r>
          </w:p>
        </w:tc>
        <w:tc>
          <w:tcPr>
            <w:tcW w:w="30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100%</w:t>
            </w:r>
          </w:p>
          <w:p w:rsidR="00C25359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746C7">
              <w:rPr>
                <w:sz w:val="16"/>
                <w:szCs w:val="16"/>
              </w:rPr>
              <w:t>в 2016 году несове</w:t>
            </w:r>
            <w:r w:rsidR="002746C7">
              <w:rPr>
                <w:sz w:val="16"/>
                <w:szCs w:val="16"/>
              </w:rPr>
              <w:t>р</w:t>
            </w:r>
            <w:r w:rsidR="002746C7">
              <w:rPr>
                <w:sz w:val="16"/>
                <w:szCs w:val="16"/>
              </w:rPr>
              <w:t>шеннолетними с</w:t>
            </w:r>
            <w:r w:rsidR="002746C7">
              <w:rPr>
                <w:sz w:val="16"/>
                <w:szCs w:val="16"/>
              </w:rPr>
              <w:t>о</w:t>
            </w:r>
            <w:r w:rsidR="002746C7">
              <w:rPr>
                <w:sz w:val="16"/>
                <w:szCs w:val="16"/>
              </w:rPr>
              <w:t xml:space="preserve">вершено </w:t>
            </w:r>
            <w:r>
              <w:rPr>
                <w:sz w:val="16"/>
                <w:szCs w:val="16"/>
              </w:rPr>
              <w:t>22</w:t>
            </w:r>
            <w:r w:rsidR="00C25359" w:rsidRPr="00C25359">
              <w:rPr>
                <w:sz w:val="16"/>
                <w:szCs w:val="16"/>
              </w:rPr>
              <w:t xml:space="preserve"> престу</w:t>
            </w:r>
            <w:r w:rsidR="00C25359" w:rsidRPr="00C25359">
              <w:rPr>
                <w:sz w:val="16"/>
                <w:szCs w:val="16"/>
              </w:rPr>
              <w:t>п</w:t>
            </w:r>
            <w:r w:rsidR="00C25359" w:rsidRPr="00C25359">
              <w:rPr>
                <w:sz w:val="16"/>
                <w:szCs w:val="16"/>
              </w:rPr>
              <w:t>лени</w:t>
            </w:r>
            <w:r>
              <w:rPr>
                <w:sz w:val="16"/>
                <w:szCs w:val="16"/>
              </w:rPr>
              <w:t>я</w:t>
            </w:r>
            <w:r w:rsidR="00C25359" w:rsidRPr="00C25359">
              <w:rPr>
                <w:sz w:val="16"/>
                <w:szCs w:val="16"/>
              </w:rPr>
              <w:t>)</w:t>
            </w:r>
          </w:p>
        </w:tc>
        <w:tc>
          <w:tcPr>
            <w:tcW w:w="317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</w:t>
            </w:r>
            <w:r w:rsidR="002945AC">
              <w:rPr>
                <w:sz w:val="16"/>
                <w:szCs w:val="16"/>
              </w:rPr>
              <w:t>,3</w:t>
            </w:r>
          </w:p>
        </w:tc>
        <w:tc>
          <w:tcPr>
            <w:tcW w:w="270" w:type="pct"/>
          </w:tcPr>
          <w:p w:rsidR="00C25359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234" w:type="pct"/>
          </w:tcPr>
          <w:p w:rsidR="00C25359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267" w:type="pct"/>
          </w:tcPr>
          <w:p w:rsidR="00C25359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314" w:type="pct"/>
          </w:tcPr>
          <w:p w:rsidR="00C25359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DA6DFC" w:rsidRDefault="0008773D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6DFC">
              <w:rPr>
                <w:sz w:val="16"/>
                <w:szCs w:val="16"/>
              </w:rPr>
              <w:t>1.3</w:t>
            </w:r>
          </w:p>
        </w:tc>
        <w:tc>
          <w:tcPr>
            <w:tcW w:w="951" w:type="pct"/>
          </w:tcPr>
          <w:p w:rsidR="00C25359" w:rsidRPr="00DA6DFC" w:rsidRDefault="0008773D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6DFC">
              <w:rPr>
                <w:sz w:val="16"/>
                <w:szCs w:val="16"/>
              </w:rPr>
              <w:t>Задача 3</w:t>
            </w:r>
          </w:p>
          <w:p w:rsidR="0008773D" w:rsidRPr="00DA6DFC" w:rsidRDefault="0008773D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6DFC">
              <w:rPr>
                <w:sz w:val="16"/>
                <w:szCs w:val="16"/>
              </w:rPr>
              <w:t>Повышение степени антитеррористич</w:t>
            </w:r>
            <w:r w:rsidRPr="00DA6DFC">
              <w:rPr>
                <w:sz w:val="16"/>
                <w:szCs w:val="16"/>
              </w:rPr>
              <w:t>е</w:t>
            </w:r>
            <w:r w:rsidRPr="00DA6DFC">
              <w:rPr>
                <w:sz w:val="16"/>
                <w:szCs w:val="16"/>
              </w:rPr>
              <w:t>ской защищенности социально знач</w:t>
            </w:r>
            <w:r w:rsidRPr="00DA6DFC">
              <w:rPr>
                <w:sz w:val="16"/>
                <w:szCs w:val="16"/>
              </w:rPr>
              <w:t>и</w:t>
            </w:r>
            <w:r w:rsidRPr="00DA6DFC">
              <w:rPr>
                <w:sz w:val="16"/>
                <w:szCs w:val="16"/>
              </w:rPr>
              <w:t>мых объектов и мест с массовым пр</w:t>
            </w:r>
            <w:r w:rsidRPr="00DA6DFC">
              <w:rPr>
                <w:sz w:val="16"/>
                <w:szCs w:val="16"/>
              </w:rPr>
              <w:t>е</w:t>
            </w:r>
            <w:r w:rsidRPr="00DA6DFC">
              <w:rPr>
                <w:sz w:val="16"/>
                <w:szCs w:val="16"/>
              </w:rPr>
              <w:t>быванием людей</w:t>
            </w:r>
          </w:p>
        </w:tc>
        <w:tc>
          <w:tcPr>
            <w:tcW w:w="422" w:type="pct"/>
          </w:tcPr>
          <w:p w:rsidR="00C25359" w:rsidRPr="00C25359" w:rsidRDefault="0071411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750,00</w:t>
            </w: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Default="0008773D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4.</w:t>
            </w:r>
          </w:p>
          <w:p w:rsidR="0008773D" w:rsidRPr="00C25359" w:rsidRDefault="0008773D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доли социальных объектов (учреждений), обор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дованных в целях антитеррор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стической защищенности сре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ствами обеспечения безопасн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</w:t>
            </w:r>
          </w:p>
        </w:tc>
        <w:tc>
          <w:tcPr>
            <w:tcW w:w="304" w:type="pct"/>
          </w:tcPr>
          <w:p w:rsidR="00C25359" w:rsidRPr="00C25359" w:rsidRDefault="0008773D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17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34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67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14" w:type="pct"/>
          </w:tcPr>
          <w:p w:rsidR="00C25359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746C7" w:rsidRPr="00C25359" w:rsidTr="00714117">
        <w:trPr>
          <w:trHeight w:val="1267"/>
        </w:trPr>
        <w:tc>
          <w:tcPr>
            <w:tcW w:w="207" w:type="pct"/>
            <w:vMerge w:val="restart"/>
          </w:tcPr>
          <w:p w:rsidR="003D5C37" w:rsidRPr="00C25359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951" w:type="pct"/>
            <w:vMerge w:val="restart"/>
          </w:tcPr>
          <w:p w:rsidR="003D5C37" w:rsidRPr="00C25359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4.</w:t>
            </w:r>
          </w:p>
          <w:p w:rsidR="003D5C37" w:rsidRPr="00C25359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Повышение мер по охране обществе</w:t>
            </w:r>
            <w:r w:rsidRPr="00C25359">
              <w:rPr>
                <w:sz w:val="16"/>
                <w:szCs w:val="16"/>
              </w:rPr>
              <w:t>н</w:t>
            </w:r>
            <w:r w:rsidRPr="00C25359">
              <w:rPr>
                <w:sz w:val="16"/>
                <w:szCs w:val="16"/>
              </w:rPr>
              <w:t>ного порядка и обеспечению общ</w:t>
            </w:r>
            <w:r w:rsidRPr="00C25359">
              <w:rPr>
                <w:sz w:val="16"/>
                <w:szCs w:val="16"/>
              </w:rPr>
              <w:t>е</w:t>
            </w:r>
            <w:r w:rsidRPr="00C25359">
              <w:rPr>
                <w:sz w:val="16"/>
                <w:szCs w:val="16"/>
              </w:rPr>
              <w:t>ственной безопасности в целях увел</w:t>
            </w:r>
            <w:r w:rsidRPr="00C25359">
              <w:rPr>
                <w:sz w:val="16"/>
                <w:szCs w:val="16"/>
              </w:rPr>
              <w:t>и</w:t>
            </w:r>
            <w:r w:rsidRPr="00C25359">
              <w:rPr>
                <w:sz w:val="16"/>
                <w:szCs w:val="16"/>
              </w:rPr>
              <w:t>чения уровня раскрываемости престу</w:t>
            </w:r>
            <w:r w:rsidRPr="00C25359">
              <w:rPr>
                <w:sz w:val="16"/>
                <w:szCs w:val="16"/>
              </w:rPr>
              <w:t>п</w:t>
            </w:r>
            <w:r w:rsidRPr="00C25359">
              <w:rPr>
                <w:sz w:val="16"/>
                <w:szCs w:val="16"/>
              </w:rPr>
              <w:t>лений</w:t>
            </w:r>
          </w:p>
        </w:tc>
        <w:tc>
          <w:tcPr>
            <w:tcW w:w="422" w:type="pct"/>
            <w:vMerge w:val="restart"/>
          </w:tcPr>
          <w:p w:rsidR="003D5C37" w:rsidRPr="00C25359" w:rsidRDefault="002746C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91" w:type="pct"/>
            <w:vMerge w:val="restart"/>
          </w:tcPr>
          <w:p w:rsidR="003D5C37" w:rsidRPr="00C25359" w:rsidRDefault="003D5C3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3D5C37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 xml:space="preserve">Показатель </w:t>
            </w:r>
            <w:r w:rsidR="00981E7F">
              <w:rPr>
                <w:sz w:val="16"/>
                <w:szCs w:val="16"/>
              </w:rPr>
              <w:t xml:space="preserve"> </w:t>
            </w:r>
            <w:r w:rsidRPr="00C25359">
              <w:rPr>
                <w:sz w:val="16"/>
                <w:szCs w:val="16"/>
              </w:rPr>
              <w:t>5.</w:t>
            </w:r>
          </w:p>
          <w:p w:rsidR="003D5C37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числа граждан, участвующих в деятельности общественных формирований правоохранительной напра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ленности </w:t>
            </w:r>
          </w:p>
          <w:p w:rsidR="003D5C37" w:rsidRPr="00C25359" w:rsidRDefault="003D5C37" w:rsidP="00BD63C3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3D5C37" w:rsidRPr="00C25359" w:rsidRDefault="003D5C3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 (14 человек)</w:t>
            </w:r>
          </w:p>
        </w:tc>
        <w:tc>
          <w:tcPr>
            <w:tcW w:w="317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270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234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267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314" w:type="pct"/>
          </w:tcPr>
          <w:p w:rsidR="003D5C37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</w:tr>
      <w:tr w:rsidR="002746C7" w:rsidRPr="00C25359" w:rsidTr="00714117">
        <w:trPr>
          <w:trHeight w:val="1129"/>
        </w:trPr>
        <w:tc>
          <w:tcPr>
            <w:tcW w:w="207" w:type="pct"/>
            <w:vMerge/>
          </w:tcPr>
          <w:p w:rsidR="003D5C37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3D5C37" w:rsidRPr="00C25359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3D5C37" w:rsidRPr="00C25359" w:rsidRDefault="003D5C3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3D5C37" w:rsidRPr="00C25359" w:rsidRDefault="003D5C3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3D5C37" w:rsidRPr="00C25359" w:rsidRDefault="003D5C37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6</w:t>
            </w:r>
          </w:p>
          <w:p w:rsidR="003D5C37" w:rsidRPr="00C25359" w:rsidRDefault="003D5C37" w:rsidP="003D5C37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выя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ленных административных правонарушений при соде</w:t>
            </w:r>
            <w:r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ствии членов народных дружин</w:t>
            </w:r>
          </w:p>
        </w:tc>
        <w:tc>
          <w:tcPr>
            <w:tcW w:w="304" w:type="pct"/>
          </w:tcPr>
          <w:p w:rsidR="003D5C37" w:rsidRPr="00C25359" w:rsidRDefault="003D5C37" w:rsidP="003D5C37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3D5C37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3D5C37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270" w:type="pct"/>
          </w:tcPr>
          <w:p w:rsidR="003D5C37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234" w:type="pct"/>
          </w:tcPr>
          <w:p w:rsidR="003D5C37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267" w:type="pct"/>
          </w:tcPr>
          <w:p w:rsidR="003D5C37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314" w:type="pct"/>
          </w:tcPr>
          <w:p w:rsidR="003D5C37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</w:tr>
      <w:tr w:rsidR="002746C7" w:rsidRPr="00C25359" w:rsidTr="00714117">
        <w:trPr>
          <w:trHeight w:val="898"/>
        </w:trPr>
        <w:tc>
          <w:tcPr>
            <w:tcW w:w="207" w:type="pct"/>
            <w:vMerge w:val="restart"/>
          </w:tcPr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</w:t>
            </w:r>
          </w:p>
        </w:tc>
        <w:tc>
          <w:tcPr>
            <w:tcW w:w="951" w:type="pct"/>
            <w:vMerge w:val="restart"/>
          </w:tcPr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5.</w:t>
            </w:r>
          </w:p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Профилактика и предупреждение пр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>явлений экстремизма, расовой и наци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 xml:space="preserve">нальной неприязни в целях снижения уровня преступлений экстремистской </w:t>
            </w:r>
            <w:r w:rsidRPr="00C25359">
              <w:rPr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422" w:type="pct"/>
            <w:vMerge w:val="restart"/>
          </w:tcPr>
          <w:p w:rsidR="002945AC" w:rsidRPr="00C25359" w:rsidRDefault="002746C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1250,00</w:t>
            </w:r>
          </w:p>
        </w:tc>
        <w:tc>
          <w:tcPr>
            <w:tcW w:w="391" w:type="pct"/>
            <w:vMerge w:val="restart"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Показатель</w:t>
            </w:r>
            <w:r>
              <w:rPr>
                <w:sz w:val="16"/>
                <w:szCs w:val="16"/>
              </w:rPr>
              <w:t xml:space="preserve"> 7</w:t>
            </w:r>
            <w:r w:rsidRPr="00C25359">
              <w:rPr>
                <w:sz w:val="16"/>
                <w:szCs w:val="16"/>
              </w:rPr>
              <w:t>.</w:t>
            </w:r>
          </w:p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 количества престу</w:t>
            </w:r>
            <w:r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лений экстремистского хара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тера</w:t>
            </w:r>
          </w:p>
          <w:p w:rsidR="002945AC" w:rsidRPr="00C25359" w:rsidRDefault="002945AC" w:rsidP="00B51E4A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</w:t>
            </w:r>
          </w:p>
        </w:tc>
        <w:tc>
          <w:tcPr>
            <w:tcW w:w="317" w:type="pct"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  <w:tc>
          <w:tcPr>
            <w:tcW w:w="270" w:type="pct"/>
          </w:tcPr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  <w:tc>
          <w:tcPr>
            <w:tcW w:w="234" w:type="pct"/>
          </w:tcPr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  <w:tc>
          <w:tcPr>
            <w:tcW w:w="267" w:type="pct"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  <w:tc>
          <w:tcPr>
            <w:tcW w:w="314" w:type="pct"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0,5</w:t>
            </w:r>
          </w:p>
        </w:tc>
      </w:tr>
      <w:tr w:rsidR="002746C7" w:rsidRPr="00C25359" w:rsidTr="00714117">
        <w:trPr>
          <w:trHeight w:val="1321"/>
        </w:trPr>
        <w:tc>
          <w:tcPr>
            <w:tcW w:w="207" w:type="pct"/>
            <w:vMerge/>
          </w:tcPr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2945AC" w:rsidRPr="00C25359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2945AC" w:rsidRPr="00C25359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8.</w:t>
            </w:r>
          </w:p>
          <w:p w:rsidR="002945AC" w:rsidRDefault="002945AC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мер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приятий антиэкстремистской направленности</w:t>
            </w:r>
          </w:p>
          <w:p w:rsidR="002945AC" w:rsidRPr="00C25359" w:rsidRDefault="002945AC" w:rsidP="00B51E4A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Default="002945AC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945AC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2945AC" w:rsidRPr="00C25359" w:rsidRDefault="002945AC" w:rsidP="002746C7">
            <w:pPr>
              <w:widowControl w:val="0"/>
              <w:autoSpaceDE w:val="0"/>
              <w:autoSpaceDN w:val="0"/>
              <w:spacing w:line="240" w:lineRule="auto"/>
              <w:ind w:firstLine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2945AC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firstLine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270" w:type="pct"/>
          </w:tcPr>
          <w:p w:rsidR="002945AC" w:rsidRPr="00C25359" w:rsidRDefault="002945AC" w:rsidP="002945AC">
            <w:pPr>
              <w:spacing w:line="240" w:lineRule="auto"/>
              <w:ind w:hanging="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234" w:type="pct"/>
          </w:tcPr>
          <w:p w:rsidR="002945AC" w:rsidRPr="00C25359" w:rsidRDefault="002746C7" w:rsidP="002746C7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267" w:type="pct"/>
          </w:tcPr>
          <w:p w:rsidR="002945AC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left="-6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314" w:type="pct"/>
          </w:tcPr>
          <w:p w:rsidR="002945AC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</w:tr>
      <w:tr w:rsidR="002746C7" w:rsidRPr="00C25359" w:rsidTr="00714117">
        <w:trPr>
          <w:trHeight w:val="1082"/>
        </w:trPr>
        <w:tc>
          <w:tcPr>
            <w:tcW w:w="207" w:type="pct"/>
            <w:vMerge w:val="restart"/>
          </w:tcPr>
          <w:p w:rsidR="00525675" w:rsidRPr="00C25359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1.6.</w:t>
            </w:r>
          </w:p>
        </w:tc>
        <w:tc>
          <w:tcPr>
            <w:tcW w:w="951" w:type="pct"/>
            <w:vMerge w:val="restart"/>
          </w:tcPr>
          <w:p w:rsidR="00525675" w:rsidRPr="00C25359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6.</w:t>
            </w:r>
          </w:p>
          <w:p w:rsidR="00525675" w:rsidRPr="00C25359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Повышение эффективности проведения профилактических мероприятий по выявлению наркопотребителей и сн</w:t>
            </w:r>
            <w:r w:rsidRPr="00C25359">
              <w:rPr>
                <w:sz w:val="16"/>
                <w:szCs w:val="16"/>
              </w:rPr>
              <w:t>и</w:t>
            </w:r>
            <w:r w:rsidRPr="00C25359">
              <w:rPr>
                <w:sz w:val="16"/>
                <w:szCs w:val="16"/>
              </w:rPr>
              <w:t>жению уровня наркотизации общества</w:t>
            </w:r>
          </w:p>
        </w:tc>
        <w:tc>
          <w:tcPr>
            <w:tcW w:w="422" w:type="pct"/>
            <w:vMerge w:val="restart"/>
          </w:tcPr>
          <w:p w:rsidR="00525675" w:rsidRPr="00C25359" w:rsidRDefault="002746C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2F61C9">
              <w:rPr>
                <w:sz w:val="16"/>
                <w:szCs w:val="16"/>
              </w:rPr>
              <w:t>50,00</w:t>
            </w:r>
          </w:p>
        </w:tc>
        <w:tc>
          <w:tcPr>
            <w:tcW w:w="391" w:type="pct"/>
            <w:vMerge w:val="restar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525675" w:rsidRPr="00C25359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Показатель</w:t>
            </w:r>
            <w:r w:rsidR="00DA6DFC">
              <w:rPr>
                <w:sz w:val="16"/>
                <w:szCs w:val="16"/>
              </w:rPr>
              <w:t xml:space="preserve"> </w:t>
            </w:r>
            <w:r w:rsidR="002F61C9">
              <w:rPr>
                <w:sz w:val="16"/>
                <w:szCs w:val="16"/>
              </w:rPr>
              <w:t>9</w:t>
            </w:r>
            <w:r w:rsidR="0015094F">
              <w:rPr>
                <w:sz w:val="16"/>
                <w:szCs w:val="16"/>
              </w:rPr>
              <w:t>.</w:t>
            </w:r>
          </w:p>
          <w:p w:rsidR="00525675" w:rsidRDefault="002746C7" w:rsidP="0052567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525675">
              <w:rPr>
                <w:sz w:val="16"/>
                <w:szCs w:val="16"/>
              </w:rPr>
              <w:t>ост числа лиц, состоящих на диспансерном учете с диагн</w:t>
            </w:r>
            <w:r w:rsidR="00525675">
              <w:rPr>
                <w:sz w:val="16"/>
                <w:szCs w:val="16"/>
              </w:rPr>
              <w:t>о</w:t>
            </w:r>
            <w:r w:rsidR="00525675">
              <w:rPr>
                <w:sz w:val="16"/>
                <w:szCs w:val="16"/>
              </w:rPr>
              <w:t>зом «Употребление наркотиков с вредными последствиями»</w:t>
            </w:r>
            <w:r>
              <w:rPr>
                <w:sz w:val="16"/>
                <w:szCs w:val="16"/>
              </w:rPr>
              <w:t xml:space="preserve"> (не менее 2% ежегодно)</w:t>
            </w:r>
          </w:p>
          <w:p w:rsidR="00525675" w:rsidRPr="00C25359" w:rsidRDefault="00525675" w:rsidP="0052567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100%</w:t>
            </w:r>
          </w:p>
          <w:p w:rsidR="00525675" w:rsidRPr="00C25359" w:rsidRDefault="0015094F" w:rsidP="002945A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945AC">
              <w:rPr>
                <w:sz w:val="16"/>
                <w:szCs w:val="16"/>
              </w:rPr>
              <w:t xml:space="preserve">442 </w:t>
            </w:r>
            <w:r>
              <w:rPr>
                <w:sz w:val="16"/>
                <w:szCs w:val="16"/>
              </w:rPr>
              <w:t xml:space="preserve"> </w:t>
            </w:r>
            <w:r w:rsidR="002945AC">
              <w:rPr>
                <w:sz w:val="16"/>
                <w:szCs w:val="16"/>
              </w:rPr>
              <w:t xml:space="preserve">человека </w:t>
            </w:r>
            <w:r w:rsidR="00525675" w:rsidRPr="00C25359">
              <w:rPr>
                <w:sz w:val="16"/>
                <w:szCs w:val="16"/>
              </w:rPr>
              <w:t>на проф.учете)</w:t>
            </w:r>
          </w:p>
        </w:tc>
        <w:tc>
          <w:tcPr>
            <w:tcW w:w="317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5</w:t>
            </w:r>
          </w:p>
        </w:tc>
        <w:tc>
          <w:tcPr>
            <w:tcW w:w="270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6</w:t>
            </w:r>
          </w:p>
        </w:tc>
        <w:tc>
          <w:tcPr>
            <w:tcW w:w="234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7</w:t>
            </w:r>
          </w:p>
        </w:tc>
        <w:tc>
          <w:tcPr>
            <w:tcW w:w="267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10</w:t>
            </w:r>
          </w:p>
        </w:tc>
        <w:tc>
          <w:tcPr>
            <w:tcW w:w="314" w:type="pct"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12</w:t>
            </w:r>
          </w:p>
        </w:tc>
      </w:tr>
      <w:tr w:rsidR="002746C7" w:rsidRPr="00C25359" w:rsidTr="00714117">
        <w:trPr>
          <w:trHeight w:val="207"/>
        </w:trPr>
        <w:tc>
          <w:tcPr>
            <w:tcW w:w="207" w:type="pct"/>
            <w:vMerge/>
          </w:tcPr>
          <w:p w:rsidR="00525675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525675" w:rsidRPr="00C25359" w:rsidRDefault="00525675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525675" w:rsidRPr="00C25359" w:rsidRDefault="00525675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525675" w:rsidRDefault="0015094F" w:rsidP="00525675">
            <w:pPr>
              <w:spacing w:line="240" w:lineRule="auto"/>
              <w:ind w:firstLine="7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</w:t>
            </w:r>
            <w:r w:rsidR="002F61C9">
              <w:rPr>
                <w:sz w:val="16"/>
                <w:szCs w:val="16"/>
              </w:rPr>
              <w:t>10</w:t>
            </w:r>
            <w:r w:rsidR="00525675">
              <w:rPr>
                <w:sz w:val="16"/>
                <w:szCs w:val="16"/>
              </w:rPr>
              <w:t>.</w:t>
            </w:r>
          </w:p>
          <w:p w:rsidR="00525675" w:rsidRPr="00C25359" w:rsidRDefault="00525675" w:rsidP="00525675">
            <w:pPr>
              <w:spacing w:line="240" w:lineRule="auto"/>
              <w:ind w:firstLine="7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числа лиц (школьников и студентов), охваченных профилактическ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ми медицинскими осмотрами с целью раннего выявления 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законного потребления нарк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тических средств и психотро</w:t>
            </w:r>
            <w:r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ных веществ</w:t>
            </w:r>
            <w:r w:rsidR="002746C7">
              <w:rPr>
                <w:sz w:val="16"/>
                <w:szCs w:val="16"/>
              </w:rPr>
              <w:t xml:space="preserve"> (не менее 7% ежегодно)</w:t>
            </w:r>
          </w:p>
        </w:tc>
        <w:tc>
          <w:tcPr>
            <w:tcW w:w="304" w:type="pct"/>
          </w:tcPr>
          <w:p w:rsidR="00525675" w:rsidRPr="00C25359" w:rsidRDefault="00525675" w:rsidP="00525675">
            <w:pPr>
              <w:widowControl w:val="0"/>
              <w:autoSpaceDE w:val="0"/>
              <w:autoSpaceDN w:val="0"/>
              <w:spacing w:line="240" w:lineRule="auto"/>
              <w:ind w:hanging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525675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100%;</w:t>
            </w:r>
          </w:p>
          <w:p w:rsidR="0015094F" w:rsidRPr="00C25359" w:rsidRDefault="0015094F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525675" w:rsidRPr="00C25359" w:rsidRDefault="002945AC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270" w:type="pct"/>
          </w:tcPr>
          <w:p w:rsidR="00525675" w:rsidRDefault="002945AC" w:rsidP="0015094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  <w:p w:rsidR="0015094F" w:rsidRPr="00C25359" w:rsidRDefault="0015094F" w:rsidP="00C25359">
            <w:pPr>
              <w:widowControl w:val="0"/>
              <w:autoSpaceDE w:val="0"/>
              <w:autoSpaceDN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4" w:type="pct"/>
          </w:tcPr>
          <w:p w:rsidR="00525675" w:rsidRPr="00C25359" w:rsidRDefault="002945AC" w:rsidP="002945AC">
            <w:pPr>
              <w:widowControl w:val="0"/>
              <w:autoSpaceDE w:val="0"/>
              <w:autoSpaceDN w:val="0"/>
              <w:spacing w:line="240" w:lineRule="auto"/>
              <w:ind w:left="-72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267" w:type="pct"/>
          </w:tcPr>
          <w:p w:rsidR="00525675" w:rsidRPr="00C25359" w:rsidRDefault="00B87853" w:rsidP="002945A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945AC">
              <w:rPr>
                <w:sz w:val="16"/>
                <w:szCs w:val="16"/>
              </w:rPr>
              <w:t>28</w:t>
            </w:r>
          </w:p>
        </w:tc>
        <w:tc>
          <w:tcPr>
            <w:tcW w:w="314" w:type="pct"/>
          </w:tcPr>
          <w:p w:rsidR="00525675" w:rsidRPr="002746C7" w:rsidRDefault="002945AC" w:rsidP="002746C7">
            <w:pPr>
              <w:widowControl w:val="0"/>
              <w:autoSpaceDE w:val="0"/>
              <w:autoSpaceDN w:val="0"/>
              <w:spacing w:line="240" w:lineRule="auto"/>
              <w:ind w:left="-665" w:right="36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  <w:r w:rsidR="002746C7">
              <w:rPr>
                <w:sz w:val="16"/>
                <w:szCs w:val="16"/>
              </w:rPr>
              <w:t>715    135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</w:t>
            </w:r>
          </w:p>
        </w:tc>
        <w:tc>
          <w:tcPr>
            <w:tcW w:w="951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7.</w:t>
            </w:r>
          </w:p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Обеспечение защиты государственной  тайны</w:t>
            </w:r>
          </w:p>
        </w:tc>
        <w:tc>
          <w:tcPr>
            <w:tcW w:w="422" w:type="pct"/>
          </w:tcPr>
          <w:p w:rsidR="00C25359" w:rsidRPr="00C25359" w:rsidRDefault="00B87853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1750,00</w:t>
            </w: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Pr="00C25359" w:rsidRDefault="00C25359" w:rsidP="002F61C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 xml:space="preserve">Показатель </w:t>
            </w:r>
            <w:r w:rsidR="00DA6DFC">
              <w:rPr>
                <w:sz w:val="16"/>
                <w:szCs w:val="16"/>
              </w:rPr>
              <w:t>1</w:t>
            </w:r>
            <w:r w:rsidR="002F61C9">
              <w:rPr>
                <w:sz w:val="16"/>
                <w:szCs w:val="16"/>
              </w:rPr>
              <w:t>1</w:t>
            </w:r>
            <w:r w:rsidRPr="00C25359">
              <w:rPr>
                <w:sz w:val="16"/>
                <w:szCs w:val="16"/>
              </w:rPr>
              <w:t>.</w:t>
            </w:r>
            <w:r w:rsidRPr="00C25359">
              <w:rPr>
                <w:color w:val="000000"/>
                <w:sz w:val="16"/>
                <w:szCs w:val="16"/>
              </w:rPr>
              <w:t xml:space="preserve">  Обеспечение готовности выделенных, кат</w:t>
            </w:r>
            <w:r w:rsidRPr="00C25359">
              <w:rPr>
                <w:color w:val="000000"/>
                <w:sz w:val="16"/>
                <w:szCs w:val="16"/>
              </w:rPr>
              <w:t>е</w:t>
            </w:r>
            <w:r w:rsidRPr="00C25359">
              <w:rPr>
                <w:color w:val="000000"/>
                <w:sz w:val="16"/>
                <w:szCs w:val="16"/>
              </w:rPr>
              <w:t>горированных помещений и средств выделенной техники к использованию по предназн</w:t>
            </w:r>
            <w:r w:rsidRPr="00C25359">
              <w:rPr>
                <w:color w:val="000000"/>
                <w:sz w:val="16"/>
                <w:szCs w:val="16"/>
              </w:rPr>
              <w:t>а</w:t>
            </w:r>
            <w:r w:rsidRPr="00C25359">
              <w:rPr>
                <w:color w:val="000000"/>
                <w:sz w:val="16"/>
                <w:szCs w:val="16"/>
              </w:rPr>
              <w:t>чению в целях предотвращения утечки информации  составл</w:t>
            </w:r>
            <w:r w:rsidRPr="00C25359">
              <w:rPr>
                <w:color w:val="000000"/>
                <w:sz w:val="16"/>
                <w:szCs w:val="16"/>
              </w:rPr>
              <w:t>я</w:t>
            </w:r>
            <w:r w:rsidRPr="00C25359">
              <w:rPr>
                <w:color w:val="000000"/>
                <w:sz w:val="16"/>
                <w:szCs w:val="16"/>
              </w:rPr>
              <w:t>ющую государственную тайну</w:t>
            </w:r>
          </w:p>
        </w:tc>
        <w:tc>
          <w:tcPr>
            <w:tcW w:w="30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C25359" w:rsidRPr="00C25359" w:rsidRDefault="00857DD1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C25359" w:rsidRPr="00C25359" w:rsidRDefault="00D434C1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100</w:t>
            </w:r>
          </w:p>
        </w:tc>
        <w:tc>
          <w:tcPr>
            <w:tcW w:w="234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67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14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746C7" w:rsidRPr="00C25359" w:rsidTr="00714117">
        <w:trPr>
          <w:trHeight w:val="20"/>
        </w:trPr>
        <w:tc>
          <w:tcPr>
            <w:tcW w:w="207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1.8.</w:t>
            </w:r>
          </w:p>
        </w:tc>
        <w:tc>
          <w:tcPr>
            <w:tcW w:w="951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Задача 8.</w:t>
            </w:r>
          </w:p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Профилактика коррупционных прав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>нарушений</w:t>
            </w:r>
          </w:p>
        </w:tc>
        <w:tc>
          <w:tcPr>
            <w:tcW w:w="422" w:type="pct"/>
          </w:tcPr>
          <w:p w:rsidR="00C25359" w:rsidRPr="00C25359" w:rsidRDefault="002746C7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B87853">
              <w:rPr>
                <w:sz w:val="16"/>
                <w:szCs w:val="16"/>
              </w:rPr>
              <w:t>0,00</w:t>
            </w:r>
          </w:p>
        </w:tc>
        <w:tc>
          <w:tcPr>
            <w:tcW w:w="391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 xml:space="preserve">Показатель </w:t>
            </w:r>
            <w:r w:rsidR="00DA6DFC">
              <w:rPr>
                <w:sz w:val="16"/>
                <w:szCs w:val="16"/>
              </w:rPr>
              <w:t>1</w:t>
            </w:r>
            <w:r w:rsidR="002F61C9">
              <w:rPr>
                <w:sz w:val="16"/>
                <w:szCs w:val="16"/>
              </w:rPr>
              <w:t>2</w:t>
            </w:r>
            <w:r w:rsidRPr="00C25359">
              <w:rPr>
                <w:sz w:val="16"/>
                <w:szCs w:val="16"/>
              </w:rPr>
              <w:t xml:space="preserve">. </w:t>
            </w:r>
          </w:p>
          <w:p w:rsidR="00C25359" w:rsidRPr="00C25359" w:rsidRDefault="00C25359" w:rsidP="00C253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Совершенствование мер по профилактике и предупрежд</w:t>
            </w:r>
            <w:r w:rsidRPr="00C25359">
              <w:rPr>
                <w:sz w:val="16"/>
                <w:szCs w:val="16"/>
              </w:rPr>
              <w:t>е</w:t>
            </w:r>
            <w:r w:rsidRPr="00C25359">
              <w:rPr>
                <w:sz w:val="16"/>
                <w:szCs w:val="16"/>
              </w:rPr>
              <w:t>нию коррупционных правон</w:t>
            </w:r>
            <w:r w:rsidRPr="00C25359">
              <w:rPr>
                <w:sz w:val="16"/>
                <w:szCs w:val="16"/>
              </w:rPr>
              <w:t>а</w:t>
            </w:r>
            <w:r w:rsidRPr="00C25359">
              <w:rPr>
                <w:sz w:val="16"/>
                <w:szCs w:val="16"/>
              </w:rPr>
              <w:t>рушений</w:t>
            </w:r>
          </w:p>
        </w:tc>
        <w:tc>
          <w:tcPr>
            <w:tcW w:w="304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проценты</w:t>
            </w:r>
          </w:p>
        </w:tc>
        <w:tc>
          <w:tcPr>
            <w:tcW w:w="558" w:type="pct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270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234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267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314" w:type="pct"/>
          </w:tcPr>
          <w:p w:rsidR="00C25359" w:rsidRPr="00C25359" w:rsidRDefault="00635FA2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</w:tr>
      <w:tr w:rsidR="00C25359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5000" w:type="pct"/>
            <w:gridSpan w:val="12"/>
          </w:tcPr>
          <w:p w:rsidR="00C25359" w:rsidRDefault="00C25359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2</w:t>
            </w:r>
            <w:r w:rsidRPr="00877574">
              <w:rPr>
                <w:b/>
                <w:sz w:val="16"/>
                <w:szCs w:val="16"/>
              </w:rPr>
              <w:t xml:space="preserve"> "Снижение рисков и смягчение последствий чрезвычайных ситуаций природного и техногенного характера "</w:t>
            </w:r>
          </w:p>
          <w:p w:rsidR="00C25359" w:rsidRPr="00EE416C" w:rsidRDefault="00C2535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2.1</w:t>
            </w:r>
          </w:p>
        </w:tc>
        <w:tc>
          <w:tcPr>
            <w:tcW w:w="951" w:type="pct"/>
            <w:vMerge w:val="restart"/>
          </w:tcPr>
          <w:p w:rsidR="007739A9" w:rsidRPr="00EE416C" w:rsidRDefault="007739A9" w:rsidP="00F8141A">
            <w:pPr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EE416C">
              <w:rPr>
                <w:bCs/>
                <w:sz w:val="16"/>
                <w:szCs w:val="16"/>
              </w:rPr>
              <w:t>Задача 1.</w:t>
            </w:r>
          </w:p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149DC">
              <w:rPr>
                <w:b/>
                <w:sz w:val="16"/>
                <w:szCs w:val="16"/>
              </w:rPr>
              <w:t>Обеспечение готовности сил и средств</w:t>
            </w:r>
            <w:r>
              <w:rPr>
                <w:sz w:val="16"/>
                <w:szCs w:val="16"/>
              </w:rPr>
              <w:t xml:space="preserve"> </w:t>
            </w:r>
            <w:r w:rsidRPr="001149DC">
              <w:rPr>
                <w:b/>
                <w:sz w:val="16"/>
                <w:szCs w:val="16"/>
              </w:rPr>
              <w:t>Сергиево-Посадского ра</w:t>
            </w:r>
            <w:r w:rsidRPr="001149DC">
              <w:rPr>
                <w:b/>
                <w:sz w:val="16"/>
                <w:szCs w:val="16"/>
              </w:rPr>
              <w:t>й</w:t>
            </w:r>
            <w:r w:rsidRPr="001149DC">
              <w:rPr>
                <w:b/>
                <w:sz w:val="16"/>
                <w:szCs w:val="16"/>
              </w:rPr>
              <w:t>онного звена МОСЧС к предупр</w:t>
            </w:r>
            <w:r w:rsidRPr="001149DC">
              <w:rPr>
                <w:b/>
                <w:sz w:val="16"/>
                <w:szCs w:val="16"/>
              </w:rPr>
              <w:t>е</w:t>
            </w:r>
            <w:r w:rsidRPr="001149DC">
              <w:rPr>
                <w:b/>
                <w:sz w:val="16"/>
                <w:szCs w:val="16"/>
              </w:rPr>
              <w:t>ждению и ликвидации ЧС приро</w:t>
            </w:r>
            <w:r w:rsidRPr="001149DC">
              <w:rPr>
                <w:b/>
                <w:sz w:val="16"/>
                <w:szCs w:val="16"/>
              </w:rPr>
              <w:t>д</w:t>
            </w:r>
            <w:r w:rsidRPr="001149DC">
              <w:rPr>
                <w:b/>
                <w:sz w:val="16"/>
                <w:szCs w:val="16"/>
              </w:rPr>
              <w:t>ного и техногенного характера</w:t>
            </w:r>
          </w:p>
        </w:tc>
        <w:tc>
          <w:tcPr>
            <w:tcW w:w="422" w:type="pct"/>
            <w:vMerge w:val="restart"/>
          </w:tcPr>
          <w:p w:rsidR="007739A9" w:rsidRPr="00EE416C" w:rsidRDefault="001149DC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4750,00</w:t>
            </w:r>
          </w:p>
        </w:tc>
        <w:tc>
          <w:tcPr>
            <w:tcW w:w="391" w:type="pct"/>
            <w:vMerge w:val="restart"/>
          </w:tcPr>
          <w:p w:rsidR="007739A9" w:rsidRPr="00EE416C" w:rsidRDefault="001149DC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72500,00</w:t>
            </w:r>
          </w:p>
        </w:tc>
        <w:tc>
          <w:tcPr>
            <w:tcW w:w="765" w:type="pct"/>
            <w:shd w:val="clear" w:color="auto" w:fill="FFFFFF" w:themeFill="background1"/>
          </w:tcPr>
          <w:p w:rsidR="007739A9" w:rsidRPr="00242D7A" w:rsidRDefault="007739A9" w:rsidP="00967F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сти сил и средств муниц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пального звена территориал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ной подсистемы Московской областной системы пред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у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преждения и ликвидации чрезвычайных ситуаций пр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родного и техногенного х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рактера относительно норм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тивной степени готовности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63,0 %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92,0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739A9" w:rsidRPr="00EE416C" w:rsidRDefault="007739A9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7739A9" w:rsidRPr="00967F02" w:rsidRDefault="007739A9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водящего состава и специал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стов муниципального звена ТП МОСЧС муниципального района </w:t>
            </w:r>
            <w:r w:rsidR="009A3911">
              <w:rPr>
                <w:sz w:val="16"/>
                <w:szCs w:val="16"/>
                <w:shd w:val="clear" w:color="auto" w:fill="FFFFFF" w:themeFill="background1"/>
              </w:rPr>
              <w:t>подготовленного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 в области защиты от чрезв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чайных ситуаций и гражда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ской обороны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чел.</w:t>
            </w:r>
          </w:p>
        </w:tc>
        <w:tc>
          <w:tcPr>
            <w:tcW w:w="558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40000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739A9" w:rsidRPr="00EE416C" w:rsidRDefault="007739A9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7739A9" w:rsidRPr="00644BD0" w:rsidRDefault="007739A9" w:rsidP="00635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нансовых, материальных ресурсов муниципального района для ликвидации ЧС муниципального и объектов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го характера на территории муниципального образования</w:t>
            </w:r>
          </w:p>
        </w:tc>
        <w:tc>
          <w:tcPr>
            <w:tcW w:w="304" w:type="pct"/>
          </w:tcPr>
          <w:p w:rsidR="007739A9" w:rsidRPr="00EE416C" w:rsidRDefault="007739A9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80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739A9" w:rsidRPr="00EE416C" w:rsidRDefault="007739A9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7739A9" w:rsidRPr="00644BD0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lastRenderedPageBreak/>
              <w:t>нансовых, материальных ресурсов для ликвидации чрезвычайных ситуаций, в том числе последствий терр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ристических актов, созданных организациями расположе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ных на территории муниц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пального образования Мо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ковской области.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lastRenderedPageBreak/>
              <w:t>процент</w:t>
            </w:r>
          </w:p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80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207" w:type="pct"/>
            <w:vMerge w:val="restart"/>
          </w:tcPr>
          <w:p w:rsidR="00644BD0" w:rsidRPr="00EE416C" w:rsidRDefault="00644BD0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 w:val="restart"/>
          </w:tcPr>
          <w:p w:rsidR="00644BD0" w:rsidRPr="00EE416C" w:rsidRDefault="00644BD0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 w:val="restart"/>
          </w:tcPr>
          <w:p w:rsidR="00644BD0" w:rsidRPr="00EE416C" w:rsidRDefault="00644BD0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 w:val="restart"/>
          </w:tcPr>
          <w:p w:rsidR="00644BD0" w:rsidRPr="00EE416C" w:rsidRDefault="00644BD0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644BD0" w:rsidRPr="00644BD0" w:rsidRDefault="00644BD0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тов, созданных организаци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я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ми, расположенны</w:t>
            </w:r>
            <w:r w:rsidR="00714117">
              <w:rPr>
                <w:sz w:val="16"/>
                <w:szCs w:val="16"/>
                <w:shd w:val="clear" w:color="auto" w:fill="FFFFFF" w:themeFill="background1"/>
              </w:rPr>
              <w:t>х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 xml:space="preserve"> на терр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тории муниципального обр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зования Московской области</w:t>
            </w:r>
          </w:p>
        </w:tc>
        <w:tc>
          <w:tcPr>
            <w:tcW w:w="304" w:type="pct"/>
          </w:tcPr>
          <w:p w:rsidR="00644BD0" w:rsidRPr="00EE416C" w:rsidRDefault="00644BD0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644BD0" w:rsidRPr="00EE416C" w:rsidRDefault="00644BD0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644BD0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644BD0" w:rsidRPr="00EE416C" w:rsidRDefault="00644BD0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644BD0" w:rsidRPr="00EE416C" w:rsidRDefault="00644BD0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20</w:t>
            </w:r>
          </w:p>
        </w:tc>
        <w:tc>
          <w:tcPr>
            <w:tcW w:w="234" w:type="pct"/>
          </w:tcPr>
          <w:p w:rsidR="00644BD0" w:rsidRPr="00EE416C" w:rsidRDefault="00644BD0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30</w:t>
            </w:r>
          </w:p>
        </w:tc>
        <w:tc>
          <w:tcPr>
            <w:tcW w:w="267" w:type="pct"/>
          </w:tcPr>
          <w:p w:rsidR="00644BD0" w:rsidRPr="00EE416C" w:rsidRDefault="00644BD0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644BD0" w:rsidRPr="00EE416C" w:rsidRDefault="00644BD0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50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07" w:type="pct"/>
            <w:vMerge/>
          </w:tcPr>
          <w:p w:rsidR="007739A9" w:rsidRPr="00EE416C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/>
          </w:tcPr>
          <w:p w:rsidR="007739A9" w:rsidRPr="00EE416C" w:rsidRDefault="007739A9" w:rsidP="007739A9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7739A9" w:rsidRPr="00644BD0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тов, создаваемых органами местного самоуправления Московской области</w:t>
            </w:r>
          </w:p>
        </w:tc>
        <w:tc>
          <w:tcPr>
            <w:tcW w:w="304" w:type="pct"/>
          </w:tcPr>
          <w:p w:rsidR="007739A9" w:rsidRPr="00EE416C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7739A9" w:rsidRPr="00EE416C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7739A9" w:rsidRPr="00EE416C" w:rsidRDefault="007739A9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20</w:t>
            </w:r>
          </w:p>
        </w:tc>
        <w:tc>
          <w:tcPr>
            <w:tcW w:w="234" w:type="pct"/>
          </w:tcPr>
          <w:p w:rsidR="007739A9" w:rsidRPr="00EE416C" w:rsidRDefault="007739A9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30</w:t>
            </w:r>
          </w:p>
        </w:tc>
        <w:tc>
          <w:tcPr>
            <w:tcW w:w="267" w:type="pct"/>
          </w:tcPr>
          <w:p w:rsidR="007739A9" w:rsidRPr="00EE416C" w:rsidRDefault="007739A9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7739A9" w:rsidRPr="00EE416C" w:rsidRDefault="007739A9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50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EE416C">
              <w:rPr>
                <w:sz w:val="16"/>
                <w:szCs w:val="16"/>
              </w:rPr>
              <w:t>2.2</w:t>
            </w:r>
          </w:p>
        </w:tc>
        <w:tc>
          <w:tcPr>
            <w:tcW w:w="951" w:type="pct"/>
            <w:vMerge w:val="restart"/>
            <w:shd w:val="clear" w:color="auto" w:fill="auto"/>
          </w:tcPr>
          <w:p w:rsidR="007739A9" w:rsidRPr="00967F02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967F02">
              <w:rPr>
                <w:sz w:val="16"/>
                <w:szCs w:val="16"/>
                <w:lang w:eastAsia="ru-RU"/>
              </w:rPr>
              <w:t>Задача 2.</w:t>
            </w:r>
          </w:p>
          <w:p w:rsidR="007739A9" w:rsidRPr="00967F02" w:rsidRDefault="007739A9" w:rsidP="00AF7A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  <w:r w:rsidRPr="00967F02">
              <w:rPr>
                <w:b/>
                <w:bCs/>
                <w:sz w:val="16"/>
                <w:szCs w:val="16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422" w:type="pct"/>
            <w:vMerge w:val="restart"/>
          </w:tcPr>
          <w:p w:rsidR="007739A9" w:rsidRPr="001149DC" w:rsidRDefault="001149DC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3850,00</w:t>
            </w:r>
          </w:p>
        </w:tc>
        <w:tc>
          <w:tcPr>
            <w:tcW w:w="391" w:type="pct"/>
            <w:vMerge w:val="restart"/>
          </w:tcPr>
          <w:p w:rsidR="007739A9" w:rsidRPr="001149DC" w:rsidRDefault="001149DC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7739A9" w:rsidRPr="007739A9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Увеличение количества ко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фортных (безопасных) мест массового отдыха людей на водных объектах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единица</w:t>
            </w:r>
          </w:p>
        </w:tc>
        <w:tc>
          <w:tcPr>
            <w:tcW w:w="558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739A9" w:rsidRPr="007739A9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Снижение количества поги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б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ших людей на водных объе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тах из числа постоянно зар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гистрированных на террит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739A9" w:rsidRPr="007739A9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Снижение гибели и травм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тизма в местах массового отдыха людей муниципальн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lastRenderedPageBreak/>
              <w:t>го района на водных объектах</w:t>
            </w:r>
          </w:p>
        </w:tc>
        <w:tc>
          <w:tcPr>
            <w:tcW w:w="304" w:type="pct"/>
          </w:tcPr>
          <w:p w:rsidR="007739A9" w:rsidRPr="00EE416C" w:rsidRDefault="007739A9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3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7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739A9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739A9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Процент населения муниц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пального района  обученного, прежде всего детей, плаванию и приемам спасения на воде.</w:t>
            </w:r>
          </w:p>
          <w:p w:rsidR="007739A9" w:rsidRPr="007739A9" w:rsidRDefault="007739A9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7739A9" w:rsidRPr="00EE416C" w:rsidRDefault="007739A9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Процент / чел.</w:t>
            </w:r>
          </w:p>
        </w:tc>
        <w:tc>
          <w:tcPr>
            <w:tcW w:w="558" w:type="pct"/>
          </w:tcPr>
          <w:p w:rsidR="007739A9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317" w:type="pct"/>
          </w:tcPr>
          <w:p w:rsidR="007739A9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70" w:type="pct"/>
          </w:tcPr>
          <w:p w:rsidR="007739A9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34" w:type="pct"/>
          </w:tcPr>
          <w:p w:rsidR="007739A9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67" w:type="pct"/>
          </w:tcPr>
          <w:p w:rsidR="007739A9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314" w:type="pct"/>
          </w:tcPr>
          <w:p w:rsidR="007739A9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7739A9" w:rsidRPr="00EE416C" w:rsidRDefault="007739A9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</w:tr>
      <w:tr w:rsidR="002746C7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45429E" w:rsidRPr="00EE416C" w:rsidRDefault="00967F02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967F02">
              <w:rPr>
                <w:sz w:val="16"/>
                <w:szCs w:val="16"/>
              </w:rPr>
              <w:t>2.3</w:t>
            </w:r>
          </w:p>
        </w:tc>
        <w:tc>
          <w:tcPr>
            <w:tcW w:w="951" w:type="pct"/>
          </w:tcPr>
          <w:p w:rsidR="0045429E" w:rsidRPr="00EE416C" w:rsidRDefault="0045429E" w:rsidP="00F8141A">
            <w:pPr>
              <w:pStyle w:val="ab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 xml:space="preserve">Задача 3. </w:t>
            </w:r>
          </w:p>
          <w:p w:rsidR="0045429E" w:rsidRPr="00242D7A" w:rsidRDefault="00714117" w:rsidP="00714117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  <w:r w:rsidRPr="00714117">
              <w:rPr>
                <w:b/>
                <w:sz w:val="16"/>
                <w:szCs w:val="16"/>
              </w:rPr>
              <w:t>Развитие, совершенствование и поддержание в постоянной готовн</w:t>
            </w:r>
            <w:r w:rsidRPr="00714117">
              <w:rPr>
                <w:b/>
                <w:sz w:val="16"/>
                <w:szCs w:val="16"/>
              </w:rPr>
              <w:t>о</w:t>
            </w:r>
            <w:r w:rsidRPr="00714117">
              <w:rPr>
                <w:b/>
                <w:sz w:val="16"/>
                <w:szCs w:val="16"/>
              </w:rPr>
              <w:t>сти ЕДДС Сергиево-Посадского муниципального района и системы «112»</w:t>
            </w:r>
          </w:p>
        </w:tc>
        <w:tc>
          <w:tcPr>
            <w:tcW w:w="422" w:type="pct"/>
          </w:tcPr>
          <w:p w:rsidR="0045429E" w:rsidRPr="00EE416C" w:rsidRDefault="001149DC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126828,00</w:t>
            </w:r>
          </w:p>
        </w:tc>
        <w:tc>
          <w:tcPr>
            <w:tcW w:w="391" w:type="pct"/>
          </w:tcPr>
          <w:p w:rsidR="0045429E" w:rsidRPr="00EE416C" w:rsidRDefault="007739A9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45429E" w:rsidRPr="007739A9" w:rsidRDefault="007739A9" w:rsidP="007739A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ни совместного реагирования нескольких экстренных оп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ративных служб на обращ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ния населения по единому номеру «112» на территории Сергиево-Посадского мун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ципального района</w:t>
            </w:r>
          </w:p>
        </w:tc>
        <w:tc>
          <w:tcPr>
            <w:tcW w:w="304" w:type="pct"/>
          </w:tcPr>
          <w:p w:rsidR="0045429E" w:rsidRPr="00EE416C" w:rsidRDefault="0045429E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17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4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7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4" w:type="pct"/>
          </w:tcPr>
          <w:p w:rsidR="0045429E" w:rsidRPr="00EE416C" w:rsidRDefault="0045429E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C25359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C25359" w:rsidRDefault="00C25359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3</w:t>
            </w:r>
            <w:r w:rsidRPr="00877574">
              <w:rPr>
                <w:b/>
                <w:sz w:val="16"/>
                <w:szCs w:val="16"/>
              </w:rPr>
              <w:t xml:space="preserve"> "Развитие и совершенствование систем оповещения и информирования населения "</w:t>
            </w:r>
          </w:p>
          <w:p w:rsidR="00C25359" w:rsidRPr="0045429E" w:rsidRDefault="00C2535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46C7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951" w:type="pct"/>
            <w:vMerge w:val="restart"/>
          </w:tcPr>
          <w:p w:rsidR="003519A9" w:rsidRDefault="003519A9" w:rsidP="0045429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5429E">
              <w:rPr>
                <w:sz w:val="16"/>
                <w:szCs w:val="16"/>
              </w:rPr>
              <w:t xml:space="preserve">Задача 1. </w:t>
            </w:r>
          </w:p>
          <w:p w:rsidR="003519A9" w:rsidRPr="004B0328" w:rsidRDefault="003519A9" w:rsidP="0045429E">
            <w:pPr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  <w:r w:rsidRPr="004B0328">
              <w:rPr>
                <w:b/>
                <w:sz w:val="16"/>
                <w:szCs w:val="16"/>
              </w:rPr>
              <w:t>Увеличение количества населения Сергиево-Посадского района  Мо</w:t>
            </w:r>
            <w:r w:rsidRPr="004B0328">
              <w:rPr>
                <w:b/>
                <w:sz w:val="16"/>
                <w:szCs w:val="16"/>
              </w:rPr>
              <w:t>с</w:t>
            </w:r>
            <w:r w:rsidRPr="004B0328">
              <w:rPr>
                <w:b/>
                <w:sz w:val="16"/>
                <w:szCs w:val="16"/>
              </w:rPr>
              <w:t>ковской области попадающего в зону действия системы централизованн</w:t>
            </w:r>
            <w:r w:rsidRPr="004B0328">
              <w:rPr>
                <w:b/>
                <w:sz w:val="16"/>
                <w:szCs w:val="16"/>
              </w:rPr>
              <w:t>о</w:t>
            </w:r>
            <w:r w:rsidRPr="004B0328">
              <w:rPr>
                <w:b/>
                <w:sz w:val="16"/>
                <w:szCs w:val="16"/>
              </w:rPr>
              <w:t>го оповещения и информирования при чрезвычайных ситуациях</w:t>
            </w:r>
          </w:p>
        </w:tc>
        <w:tc>
          <w:tcPr>
            <w:tcW w:w="422" w:type="pct"/>
            <w:vMerge w:val="restart"/>
          </w:tcPr>
          <w:p w:rsidR="003519A9" w:rsidRPr="0045429E" w:rsidRDefault="00714117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  <w:r w:rsidR="003519A9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91" w:type="pct"/>
            <w:vMerge w:val="restart"/>
          </w:tcPr>
          <w:p w:rsidR="003519A9" w:rsidRPr="0045429E" w:rsidRDefault="003519A9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3519A9" w:rsidRPr="004B0328" w:rsidRDefault="003519A9" w:rsidP="004B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4B0328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ления муниципального образ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304" w:type="pct"/>
          </w:tcPr>
          <w:p w:rsidR="003519A9" w:rsidRPr="0045429E" w:rsidRDefault="003519A9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70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3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26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1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</w:tr>
      <w:tr w:rsidR="002746C7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3519A9" w:rsidRPr="0045429E" w:rsidRDefault="003519A9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3519A9" w:rsidRDefault="003519A9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количества орг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нов управления и дежурно-диспетчерских служб ПОО, АСС и НАСФ оборудованных современными техническими средствами для приема сигн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лов оповещения и информир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 xml:space="preserve">вания </w:t>
            </w:r>
          </w:p>
          <w:p w:rsidR="003519A9" w:rsidRPr="0045429E" w:rsidRDefault="003519A9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3519A9" w:rsidRPr="0045429E" w:rsidRDefault="003519A9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270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23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26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31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82,0</w:t>
            </w:r>
          </w:p>
        </w:tc>
      </w:tr>
      <w:tr w:rsidR="002746C7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3519A9" w:rsidRPr="0045429E" w:rsidRDefault="003519A9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3519A9" w:rsidRPr="0045429E" w:rsidRDefault="003519A9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3519A9" w:rsidRDefault="003519A9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Повышение процента охвата населения, проживающего в сельских населенных пунктах</w:t>
            </w:r>
          </w:p>
          <w:p w:rsidR="003519A9" w:rsidRPr="0045429E" w:rsidRDefault="003519A9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3519A9" w:rsidRPr="0045429E" w:rsidRDefault="003519A9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1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70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3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67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4" w:type="pct"/>
          </w:tcPr>
          <w:p w:rsidR="003519A9" w:rsidRPr="0045429E" w:rsidRDefault="003519A9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2746C7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45429E" w:rsidRPr="0045429E" w:rsidRDefault="0045429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</w:tcPr>
          <w:p w:rsidR="0045429E" w:rsidRPr="0045429E" w:rsidRDefault="0045429E" w:rsidP="0045429E">
            <w:pPr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45429E">
              <w:rPr>
                <w:sz w:val="16"/>
                <w:szCs w:val="16"/>
                <w:lang w:eastAsia="ru-RU"/>
              </w:rPr>
              <w:t xml:space="preserve">Задача 2. </w:t>
            </w:r>
          </w:p>
          <w:p w:rsidR="0045429E" w:rsidRPr="004B0328" w:rsidRDefault="00714117" w:rsidP="00714117">
            <w:pPr>
              <w:pStyle w:val="ConsPlusNormal"/>
              <w:jc w:val="both"/>
              <w:rPr>
                <w:b/>
                <w:sz w:val="16"/>
                <w:szCs w:val="16"/>
              </w:rPr>
            </w:pP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Создание и развитие на территории Сергиево-Посадского муниципал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ь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ного района Московской области аппаратно-программного компле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са  «Безопасный город»</w:t>
            </w:r>
          </w:p>
        </w:tc>
        <w:tc>
          <w:tcPr>
            <w:tcW w:w="422" w:type="pct"/>
          </w:tcPr>
          <w:p w:rsidR="0045429E" w:rsidRPr="0045429E" w:rsidRDefault="003519A9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91" w:type="pct"/>
          </w:tcPr>
          <w:p w:rsidR="0045429E" w:rsidRPr="0045429E" w:rsidRDefault="003519A9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F313C4" w:rsidRPr="00F313C4" w:rsidRDefault="00F313C4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площади террит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 Московской области покрытой комплексной системой «Бе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опасный город»,</w:t>
            </w:r>
          </w:p>
          <w:p w:rsidR="0045429E" w:rsidRPr="00F313C4" w:rsidRDefault="0045429E" w:rsidP="00BD1189">
            <w:pPr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45429E" w:rsidRPr="00163EF3" w:rsidRDefault="00163EF3" w:rsidP="0045429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63EF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45429E" w:rsidRPr="0045429E" w:rsidRDefault="00F313C4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7" w:type="pct"/>
          </w:tcPr>
          <w:p w:rsidR="0045429E" w:rsidRPr="0045429E" w:rsidRDefault="0045429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70" w:type="pct"/>
          </w:tcPr>
          <w:p w:rsidR="0045429E" w:rsidRPr="0045429E" w:rsidRDefault="0045429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34" w:type="pct"/>
          </w:tcPr>
          <w:p w:rsidR="0045429E" w:rsidRPr="0045429E" w:rsidRDefault="0045429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7" w:type="pct"/>
          </w:tcPr>
          <w:p w:rsidR="0045429E" w:rsidRPr="0045429E" w:rsidRDefault="0045429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14" w:type="pct"/>
          </w:tcPr>
          <w:p w:rsidR="0045429E" w:rsidRPr="0045429E" w:rsidRDefault="0045429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C25359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C25359" w:rsidRDefault="00C25359" w:rsidP="007B0B8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4</w:t>
            </w:r>
            <w:r w:rsidRPr="00877574">
              <w:rPr>
                <w:b/>
                <w:sz w:val="16"/>
                <w:szCs w:val="16"/>
              </w:rPr>
              <w:t xml:space="preserve"> "Обеспечение пожарной безопасности" </w:t>
            </w:r>
          </w:p>
          <w:p w:rsidR="00C25359" w:rsidRPr="007228F7" w:rsidRDefault="00C25359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46C7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4F40C5" w:rsidRPr="007228F7" w:rsidRDefault="004F40C5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7228F7">
              <w:rPr>
                <w:sz w:val="16"/>
                <w:szCs w:val="16"/>
              </w:rPr>
              <w:t>1.</w:t>
            </w:r>
          </w:p>
        </w:tc>
        <w:tc>
          <w:tcPr>
            <w:tcW w:w="951" w:type="pct"/>
            <w:vMerge w:val="restart"/>
          </w:tcPr>
          <w:p w:rsidR="00165ACF" w:rsidRDefault="004F40C5" w:rsidP="000C4CDE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</w:p>
          <w:p w:rsidR="004F40C5" w:rsidRPr="00165ACF" w:rsidRDefault="004F40C5" w:rsidP="000C4CD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Профилактика и ликвидация пож</w:t>
            </w: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ров на территории Сергиево-Посадского муниципального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4F40C5" w:rsidRPr="007228F7" w:rsidRDefault="00714117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905DB5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91" w:type="pct"/>
            <w:vMerge w:val="restart"/>
          </w:tcPr>
          <w:p w:rsidR="004F40C5" w:rsidRPr="007228F7" w:rsidRDefault="00905DB5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4F40C5" w:rsidRDefault="004F40C5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пожаров, произошедших на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Сергиево-Посадского 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>муниц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>и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пального района  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9A3911">
              <w:rPr>
                <w:rFonts w:ascii="Times New Roman" w:hAnsi="Times New Roman" w:cs="Times New Roman"/>
                <w:sz w:val="16"/>
                <w:szCs w:val="16"/>
              </w:rPr>
              <w:t>вому показателю</w:t>
            </w:r>
          </w:p>
          <w:p w:rsidR="00165ACF" w:rsidRPr="007228F7" w:rsidRDefault="00165ACF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4F40C5" w:rsidRPr="00163EF3" w:rsidRDefault="00163EF3" w:rsidP="007B0B8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63EF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4F40C5" w:rsidRPr="007228F7" w:rsidRDefault="004F40C5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4F40C5" w:rsidRPr="007228F7" w:rsidRDefault="004F40C5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4F40C5" w:rsidRPr="007228F7" w:rsidRDefault="00AE0051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70" w:type="pct"/>
          </w:tcPr>
          <w:p w:rsidR="004F40C5" w:rsidRPr="007228F7" w:rsidRDefault="00AE0051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34" w:type="pct"/>
          </w:tcPr>
          <w:p w:rsidR="004F40C5" w:rsidRPr="007228F7" w:rsidRDefault="00AE0051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67" w:type="pct"/>
          </w:tcPr>
          <w:p w:rsidR="004F40C5" w:rsidRPr="007228F7" w:rsidRDefault="00AE0051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14" w:type="pct"/>
          </w:tcPr>
          <w:p w:rsidR="004F40C5" w:rsidRPr="007228F7" w:rsidRDefault="00AE0051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2746C7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AE0051" w:rsidRPr="007228F7" w:rsidRDefault="00AE0051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AE0051" w:rsidRPr="007228F7" w:rsidRDefault="00AE0051" w:rsidP="00AE0051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AE0051" w:rsidRDefault="00AE0051" w:rsidP="00AE00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</w:t>
            </w: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телю</w:t>
            </w:r>
          </w:p>
          <w:p w:rsidR="00AE0051" w:rsidRPr="007228F7" w:rsidRDefault="00AE0051" w:rsidP="00AE00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AE0051" w:rsidRPr="007228F7" w:rsidRDefault="00AE0051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AE0051" w:rsidRPr="007228F7" w:rsidRDefault="00AE0051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99,5</w:t>
            </w:r>
          </w:p>
        </w:tc>
        <w:tc>
          <w:tcPr>
            <w:tcW w:w="270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34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267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14" w:type="pct"/>
          </w:tcPr>
          <w:p w:rsidR="00AE0051" w:rsidRPr="007228F7" w:rsidRDefault="00AE0051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97,5</w:t>
            </w:r>
          </w:p>
        </w:tc>
      </w:tr>
      <w:tr w:rsidR="002746C7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7B0B8E" w:rsidRPr="007228F7" w:rsidRDefault="007B0B8E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7228F7">
              <w:rPr>
                <w:sz w:val="16"/>
                <w:szCs w:val="16"/>
              </w:rPr>
              <w:t>2.</w:t>
            </w:r>
          </w:p>
        </w:tc>
        <w:tc>
          <w:tcPr>
            <w:tcW w:w="951" w:type="pct"/>
          </w:tcPr>
          <w:p w:rsidR="00165ACF" w:rsidRDefault="007B0B8E" w:rsidP="007B0B8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7228F7">
              <w:rPr>
                <w:sz w:val="16"/>
                <w:szCs w:val="16"/>
              </w:rPr>
              <w:t xml:space="preserve">Задача 2. </w:t>
            </w:r>
          </w:p>
          <w:p w:rsidR="007B0B8E" w:rsidRPr="00165ACF" w:rsidRDefault="007B0B8E" w:rsidP="007B0B8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</w:rPr>
            </w:pPr>
            <w:r w:rsidRPr="00165ACF">
              <w:rPr>
                <w:b/>
                <w:sz w:val="16"/>
                <w:szCs w:val="16"/>
              </w:rPr>
              <w:t xml:space="preserve">Поддержка и оказание содействия в развитии добровольной пожарной </w:t>
            </w:r>
            <w:r w:rsidRPr="00165ACF">
              <w:rPr>
                <w:b/>
                <w:sz w:val="16"/>
                <w:szCs w:val="16"/>
              </w:rPr>
              <w:lastRenderedPageBreak/>
              <w:t>охраны</w:t>
            </w:r>
          </w:p>
        </w:tc>
        <w:tc>
          <w:tcPr>
            <w:tcW w:w="422" w:type="pct"/>
          </w:tcPr>
          <w:p w:rsidR="007B0B8E" w:rsidRPr="007228F7" w:rsidRDefault="00714117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  <w:r w:rsidR="00905DB5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91" w:type="pct"/>
          </w:tcPr>
          <w:p w:rsidR="007B0B8E" w:rsidRPr="007228F7" w:rsidRDefault="00905DB5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7B0B8E" w:rsidRDefault="00905DB5" w:rsidP="00905D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 xml:space="preserve">Доля добровольных пожарных зарегистрированных в едином реестре Московской области 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(обученных, застрахованных и задействованных по назнач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нию ОМС) от нормативного количества для муниципальн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го образования Московской области</w:t>
            </w:r>
          </w:p>
          <w:p w:rsidR="00165ACF" w:rsidRPr="00905DB5" w:rsidRDefault="00165ACF" w:rsidP="00905D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7B0B8E" w:rsidRPr="007228F7" w:rsidRDefault="00714117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7B0B8E" w:rsidRPr="007228F7" w:rsidRDefault="00714117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17" w:type="pct"/>
          </w:tcPr>
          <w:p w:rsidR="007B0B8E" w:rsidRPr="007228F7" w:rsidRDefault="00714117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70" w:type="pct"/>
          </w:tcPr>
          <w:p w:rsidR="007B0B8E" w:rsidRPr="007228F7" w:rsidRDefault="00714117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34" w:type="pct"/>
          </w:tcPr>
          <w:p w:rsidR="007B0B8E" w:rsidRPr="007228F7" w:rsidRDefault="00714117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7" w:type="pct"/>
          </w:tcPr>
          <w:p w:rsidR="007B0B8E" w:rsidRPr="007228F7" w:rsidRDefault="00714117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4" w:type="pct"/>
          </w:tcPr>
          <w:p w:rsidR="007B0B8E" w:rsidRPr="007228F7" w:rsidRDefault="00714117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25359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C25359" w:rsidRPr="00CA5D4A" w:rsidRDefault="00C25359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lastRenderedPageBreak/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5</w:t>
            </w:r>
            <w:r w:rsidRPr="00877574">
              <w:rPr>
                <w:b/>
                <w:sz w:val="16"/>
                <w:szCs w:val="16"/>
              </w:rPr>
              <w:t xml:space="preserve"> "Обеспечение мероприятий гражданской обороны" </w:t>
            </w:r>
          </w:p>
        </w:tc>
      </w:tr>
      <w:tr w:rsidR="002746C7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7B0B8E" w:rsidRPr="00CA5D4A" w:rsidRDefault="00AF7A4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951" w:type="pct"/>
            <w:vMerge w:val="restart"/>
          </w:tcPr>
          <w:p w:rsidR="00165ACF" w:rsidRDefault="007B0B8E" w:rsidP="000C4CD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CA5D4A">
              <w:rPr>
                <w:sz w:val="16"/>
                <w:szCs w:val="16"/>
              </w:rPr>
              <w:t xml:space="preserve">Задача 1. </w:t>
            </w:r>
          </w:p>
          <w:p w:rsidR="007B0B8E" w:rsidRPr="00165ACF" w:rsidRDefault="007B0B8E" w:rsidP="000C4CD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  <w:lang w:eastAsia="ru-RU"/>
              </w:rPr>
            </w:pP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Реализация задач гражданской об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о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 xml:space="preserve">роны и обеспечение выполнения мероприятий Плана гражданской обороны и защиты населения </w:t>
            </w:r>
            <w:r w:rsidR="000C4CDE"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Серг</w:t>
            </w:r>
            <w:r w:rsidR="000C4CDE"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и</w:t>
            </w:r>
            <w:r w:rsidR="000C4CDE"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 xml:space="preserve">ево-Посадского 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м</w:t>
            </w:r>
            <w:r w:rsidRPr="00165ACF">
              <w:rPr>
                <w:rFonts w:eastAsia="Times New Roman"/>
                <w:b/>
                <w:sz w:val="16"/>
                <w:szCs w:val="16"/>
                <w:lang w:eastAsia="ru-RU"/>
              </w:rPr>
              <w:t>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7B0B8E" w:rsidRPr="00CA5D4A" w:rsidRDefault="00CA65F0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165AC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91" w:type="pct"/>
            <w:vMerge w:val="restart"/>
          </w:tcPr>
          <w:p w:rsidR="007B0B8E" w:rsidRPr="00CA5D4A" w:rsidRDefault="00165ACF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7B0B8E" w:rsidRPr="00CA5D4A" w:rsidRDefault="00165ACF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Повышение степени обесп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ченности запасами материал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но-технических, продовол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ственных, медицинских и иных средств для целей гражданской обороны</w:t>
            </w:r>
          </w:p>
        </w:tc>
        <w:tc>
          <w:tcPr>
            <w:tcW w:w="304" w:type="pct"/>
          </w:tcPr>
          <w:p w:rsidR="007B0B8E" w:rsidRPr="00CA5D4A" w:rsidRDefault="00B005F4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0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34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7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14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2746C7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B0B8E" w:rsidRPr="00CA5D4A" w:rsidRDefault="007B0B8E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B0B8E" w:rsidRPr="00CA5D4A" w:rsidRDefault="007B0B8E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B0B8E" w:rsidRPr="00CA5D4A" w:rsidRDefault="007B0B8E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B0B8E" w:rsidRPr="00CA5D4A" w:rsidRDefault="007B0B8E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7B0B8E" w:rsidRPr="00CA5D4A" w:rsidRDefault="007B0B8E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Увеличение степени готовн</w:t>
            </w: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сти ЗСГО по отношению к имеющемуся фонду ЗСГО</w:t>
            </w:r>
          </w:p>
        </w:tc>
        <w:tc>
          <w:tcPr>
            <w:tcW w:w="304" w:type="pct"/>
          </w:tcPr>
          <w:p w:rsidR="007B0B8E" w:rsidRPr="00CA5D4A" w:rsidRDefault="00B005F4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17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70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34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67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14" w:type="pct"/>
          </w:tcPr>
          <w:p w:rsidR="007B0B8E" w:rsidRPr="00CA5D4A" w:rsidRDefault="007B0B8E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</w:tbl>
    <w:p w:rsidR="00717B88" w:rsidRPr="00677DBD" w:rsidRDefault="00717B88">
      <w:pPr>
        <w:spacing w:after="200"/>
        <w:ind w:firstLine="0"/>
        <w:rPr>
          <w:sz w:val="16"/>
          <w:szCs w:val="16"/>
        </w:rPr>
      </w:pPr>
    </w:p>
    <w:sectPr w:rsidR="00717B88" w:rsidRPr="00677DBD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B20" w:rsidRDefault="00BF2B20" w:rsidP="00F7677C">
      <w:pPr>
        <w:spacing w:line="240" w:lineRule="auto"/>
      </w:pPr>
      <w:r>
        <w:separator/>
      </w:r>
    </w:p>
  </w:endnote>
  <w:endnote w:type="continuationSeparator" w:id="0">
    <w:p w:rsidR="00BF2B20" w:rsidRDefault="00BF2B20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11" w:rsidRDefault="009A3911">
    <w:pPr>
      <w:pStyle w:val="a9"/>
    </w:pPr>
    <w:r>
      <w:t xml:space="preserve">Пост. </w:t>
    </w:r>
    <w:r w:rsidR="001A216B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B20" w:rsidRDefault="00BF2B20" w:rsidP="00F7677C">
      <w:pPr>
        <w:spacing w:line="240" w:lineRule="auto"/>
      </w:pPr>
      <w:r>
        <w:separator/>
      </w:r>
    </w:p>
  </w:footnote>
  <w:footnote w:type="continuationSeparator" w:id="0">
    <w:p w:rsidR="00BF2B20" w:rsidRDefault="00BF2B20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9A3911" w:rsidRDefault="009A3911" w:rsidP="00717B88">
        <w:pPr>
          <w:pStyle w:val="a7"/>
          <w:jc w:val="center"/>
        </w:pPr>
      </w:p>
      <w:p w:rsidR="009A3911" w:rsidRDefault="009A3911" w:rsidP="00717B88">
        <w:pPr>
          <w:pStyle w:val="a7"/>
          <w:jc w:val="center"/>
        </w:pPr>
      </w:p>
      <w:p w:rsidR="009A3911" w:rsidRDefault="009A3911" w:rsidP="00717B88">
        <w:pPr>
          <w:pStyle w:val="a7"/>
          <w:jc w:val="center"/>
        </w:pPr>
      </w:p>
      <w:p w:rsidR="009A3911" w:rsidRDefault="009A3911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DE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71941"/>
    <w:rsid w:val="0008773D"/>
    <w:rsid w:val="00091B2E"/>
    <w:rsid w:val="000A4BD8"/>
    <w:rsid w:val="000A6240"/>
    <w:rsid w:val="000C350A"/>
    <w:rsid w:val="000C4CDE"/>
    <w:rsid w:val="000C79D2"/>
    <w:rsid w:val="000D0DB1"/>
    <w:rsid w:val="000D1B87"/>
    <w:rsid w:val="000D2DBD"/>
    <w:rsid w:val="0010056B"/>
    <w:rsid w:val="00101B13"/>
    <w:rsid w:val="00111414"/>
    <w:rsid w:val="00113566"/>
    <w:rsid w:val="001149DC"/>
    <w:rsid w:val="00122BE4"/>
    <w:rsid w:val="001232AE"/>
    <w:rsid w:val="00126038"/>
    <w:rsid w:val="00134A97"/>
    <w:rsid w:val="0014681D"/>
    <w:rsid w:val="00146DED"/>
    <w:rsid w:val="0015094F"/>
    <w:rsid w:val="00152D04"/>
    <w:rsid w:val="00154FE8"/>
    <w:rsid w:val="0015626A"/>
    <w:rsid w:val="00157F2D"/>
    <w:rsid w:val="00162E47"/>
    <w:rsid w:val="00163EF3"/>
    <w:rsid w:val="00164FA9"/>
    <w:rsid w:val="00165ACF"/>
    <w:rsid w:val="00165B53"/>
    <w:rsid w:val="00181124"/>
    <w:rsid w:val="00194755"/>
    <w:rsid w:val="001A216B"/>
    <w:rsid w:val="001B035E"/>
    <w:rsid w:val="001B091A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42D7A"/>
    <w:rsid w:val="00264EFB"/>
    <w:rsid w:val="00271092"/>
    <w:rsid w:val="0027162F"/>
    <w:rsid w:val="002746C7"/>
    <w:rsid w:val="002810BC"/>
    <w:rsid w:val="002870F0"/>
    <w:rsid w:val="002945AC"/>
    <w:rsid w:val="002A1E66"/>
    <w:rsid w:val="002A5475"/>
    <w:rsid w:val="002B45B5"/>
    <w:rsid w:val="002F61C9"/>
    <w:rsid w:val="002F789E"/>
    <w:rsid w:val="0030027C"/>
    <w:rsid w:val="003225D7"/>
    <w:rsid w:val="0032678C"/>
    <w:rsid w:val="00330E03"/>
    <w:rsid w:val="00347B4C"/>
    <w:rsid w:val="003519A9"/>
    <w:rsid w:val="0036586E"/>
    <w:rsid w:val="00365D85"/>
    <w:rsid w:val="00375370"/>
    <w:rsid w:val="00393526"/>
    <w:rsid w:val="00396672"/>
    <w:rsid w:val="003A6D7F"/>
    <w:rsid w:val="003B0361"/>
    <w:rsid w:val="003B121A"/>
    <w:rsid w:val="003C327D"/>
    <w:rsid w:val="003C3F64"/>
    <w:rsid w:val="003C4FCE"/>
    <w:rsid w:val="003C54E4"/>
    <w:rsid w:val="003C75D5"/>
    <w:rsid w:val="003D3B1C"/>
    <w:rsid w:val="003D3C1D"/>
    <w:rsid w:val="003D5C37"/>
    <w:rsid w:val="003F6189"/>
    <w:rsid w:val="00402866"/>
    <w:rsid w:val="00446969"/>
    <w:rsid w:val="0045429E"/>
    <w:rsid w:val="00456A6F"/>
    <w:rsid w:val="00462A54"/>
    <w:rsid w:val="00477E1D"/>
    <w:rsid w:val="004853F5"/>
    <w:rsid w:val="00492B20"/>
    <w:rsid w:val="00495839"/>
    <w:rsid w:val="00496B34"/>
    <w:rsid w:val="004B0328"/>
    <w:rsid w:val="004B5F62"/>
    <w:rsid w:val="004C14EC"/>
    <w:rsid w:val="004E242E"/>
    <w:rsid w:val="004E4C42"/>
    <w:rsid w:val="004E53DE"/>
    <w:rsid w:val="004F40C5"/>
    <w:rsid w:val="00507F9E"/>
    <w:rsid w:val="00513A9A"/>
    <w:rsid w:val="00525675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E62A9"/>
    <w:rsid w:val="005F7247"/>
    <w:rsid w:val="00602BE3"/>
    <w:rsid w:val="006063D4"/>
    <w:rsid w:val="0061292D"/>
    <w:rsid w:val="00620E1B"/>
    <w:rsid w:val="006222AA"/>
    <w:rsid w:val="00631FEA"/>
    <w:rsid w:val="00635FA2"/>
    <w:rsid w:val="0063618F"/>
    <w:rsid w:val="00644761"/>
    <w:rsid w:val="00644BD0"/>
    <w:rsid w:val="0064692D"/>
    <w:rsid w:val="00654732"/>
    <w:rsid w:val="00660E37"/>
    <w:rsid w:val="00663956"/>
    <w:rsid w:val="006750D5"/>
    <w:rsid w:val="00677DBD"/>
    <w:rsid w:val="0068539D"/>
    <w:rsid w:val="006860DB"/>
    <w:rsid w:val="00691197"/>
    <w:rsid w:val="00691FA6"/>
    <w:rsid w:val="006A7FCB"/>
    <w:rsid w:val="006E14B2"/>
    <w:rsid w:val="006E42DC"/>
    <w:rsid w:val="00714117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739A9"/>
    <w:rsid w:val="0078519C"/>
    <w:rsid w:val="00791CED"/>
    <w:rsid w:val="007928CE"/>
    <w:rsid w:val="007A364A"/>
    <w:rsid w:val="007A51DD"/>
    <w:rsid w:val="007B0B8E"/>
    <w:rsid w:val="007D0F96"/>
    <w:rsid w:val="007D3BAB"/>
    <w:rsid w:val="008141BC"/>
    <w:rsid w:val="00816173"/>
    <w:rsid w:val="00830488"/>
    <w:rsid w:val="008309E4"/>
    <w:rsid w:val="00857DD1"/>
    <w:rsid w:val="00863865"/>
    <w:rsid w:val="008647AB"/>
    <w:rsid w:val="00864CBD"/>
    <w:rsid w:val="00872BE0"/>
    <w:rsid w:val="00881FE9"/>
    <w:rsid w:val="0088735F"/>
    <w:rsid w:val="00891C5C"/>
    <w:rsid w:val="00896DC8"/>
    <w:rsid w:val="008A46AD"/>
    <w:rsid w:val="008A5E07"/>
    <w:rsid w:val="008A6FB0"/>
    <w:rsid w:val="008B153B"/>
    <w:rsid w:val="008C5B31"/>
    <w:rsid w:val="008D76EB"/>
    <w:rsid w:val="008E2409"/>
    <w:rsid w:val="008E7564"/>
    <w:rsid w:val="0090072E"/>
    <w:rsid w:val="00900919"/>
    <w:rsid w:val="00905DB5"/>
    <w:rsid w:val="00924584"/>
    <w:rsid w:val="00933ACC"/>
    <w:rsid w:val="00944C8A"/>
    <w:rsid w:val="00953197"/>
    <w:rsid w:val="00967F02"/>
    <w:rsid w:val="00972D22"/>
    <w:rsid w:val="00981E7F"/>
    <w:rsid w:val="00992EB9"/>
    <w:rsid w:val="009A3911"/>
    <w:rsid w:val="009A6D02"/>
    <w:rsid w:val="009E30EF"/>
    <w:rsid w:val="009F350D"/>
    <w:rsid w:val="009F36A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4DAD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E0051"/>
    <w:rsid w:val="00AF7A4B"/>
    <w:rsid w:val="00B005F4"/>
    <w:rsid w:val="00B05AB6"/>
    <w:rsid w:val="00B27292"/>
    <w:rsid w:val="00B278F7"/>
    <w:rsid w:val="00B34F20"/>
    <w:rsid w:val="00B51E4A"/>
    <w:rsid w:val="00B52A57"/>
    <w:rsid w:val="00B5624D"/>
    <w:rsid w:val="00B638F1"/>
    <w:rsid w:val="00B65E33"/>
    <w:rsid w:val="00B7686D"/>
    <w:rsid w:val="00B830CF"/>
    <w:rsid w:val="00B87108"/>
    <w:rsid w:val="00B87853"/>
    <w:rsid w:val="00B9656D"/>
    <w:rsid w:val="00B97B50"/>
    <w:rsid w:val="00BA08F3"/>
    <w:rsid w:val="00BA57E1"/>
    <w:rsid w:val="00BA7763"/>
    <w:rsid w:val="00BD1189"/>
    <w:rsid w:val="00BD42C0"/>
    <w:rsid w:val="00BD63C3"/>
    <w:rsid w:val="00BD671D"/>
    <w:rsid w:val="00BE2C68"/>
    <w:rsid w:val="00BE6F7E"/>
    <w:rsid w:val="00BF2B20"/>
    <w:rsid w:val="00BF70B5"/>
    <w:rsid w:val="00C01175"/>
    <w:rsid w:val="00C25359"/>
    <w:rsid w:val="00C30BDF"/>
    <w:rsid w:val="00C34D85"/>
    <w:rsid w:val="00C57B31"/>
    <w:rsid w:val="00C85148"/>
    <w:rsid w:val="00C85774"/>
    <w:rsid w:val="00CA29A7"/>
    <w:rsid w:val="00CA65F0"/>
    <w:rsid w:val="00CC08F6"/>
    <w:rsid w:val="00CC21FD"/>
    <w:rsid w:val="00CD3205"/>
    <w:rsid w:val="00D1619E"/>
    <w:rsid w:val="00D36C02"/>
    <w:rsid w:val="00D371EA"/>
    <w:rsid w:val="00D42703"/>
    <w:rsid w:val="00D434C1"/>
    <w:rsid w:val="00D47DE6"/>
    <w:rsid w:val="00D61C0F"/>
    <w:rsid w:val="00D67BDE"/>
    <w:rsid w:val="00D9774E"/>
    <w:rsid w:val="00DA6520"/>
    <w:rsid w:val="00DA6DFC"/>
    <w:rsid w:val="00DB0B1D"/>
    <w:rsid w:val="00DB4A4B"/>
    <w:rsid w:val="00DC46C2"/>
    <w:rsid w:val="00DD6E7E"/>
    <w:rsid w:val="00DE4618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1074"/>
    <w:rsid w:val="00EA5DF9"/>
    <w:rsid w:val="00EB038D"/>
    <w:rsid w:val="00EB0F2E"/>
    <w:rsid w:val="00EB3D41"/>
    <w:rsid w:val="00EB6A77"/>
    <w:rsid w:val="00ED25B1"/>
    <w:rsid w:val="00EE13D1"/>
    <w:rsid w:val="00EE4743"/>
    <w:rsid w:val="00EE59EA"/>
    <w:rsid w:val="00EE7DE4"/>
    <w:rsid w:val="00EF1829"/>
    <w:rsid w:val="00F133B0"/>
    <w:rsid w:val="00F1383B"/>
    <w:rsid w:val="00F17D3E"/>
    <w:rsid w:val="00F313C4"/>
    <w:rsid w:val="00F325A3"/>
    <w:rsid w:val="00F35E3E"/>
    <w:rsid w:val="00F55BC4"/>
    <w:rsid w:val="00F56C1A"/>
    <w:rsid w:val="00F57598"/>
    <w:rsid w:val="00F60F01"/>
    <w:rsid w:val="00F626A6"/>
    <w:rsid w:val="00F7677C"/>
    <w:rsid w:val="00F77031"/>
    <w:rsid w:val="00F8141A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C7C1E-BF4C-4D4B-8835-F1EA9CC8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2016-12-23T07:41:00Z</cp:lastPrinted>
  <dcterms:created xsi:type="dcterms:W3CDTF">2017-01-16T08:54:00Z</dcterms:created>
  <dcterms:modified xsi:type="dcterms:W3CDTF">2017-01-16T08:54:00Z</dcterms:modified>
</cp:coreProperties>
</file>