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bookmarkStart w:id="0" w:name="_GoBack"/>
      <w:bookmarkEnd w:id="0"/>
      <w:r w:rsidRPr="00AF1914">
        <w:rPr>
          <w:szCs w:val="24"/>
        </w:rPr>
        <w:t xml:space="preserve">Приложение № </w:t>
      </w:r>
      <w:r w:rsidR="00F56C1A">
        <w:rPr>
          <w:szCs w:val="24"/>
        </w:rPr>
        <w:t>7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AF1914">
        <w:rPr>
          <w:szCs w:val="24"/>
        </w:rPr>
        <w:t>к муниципальной програ</w:t>
      </w:r>
      <w:r>
        <w:rPr>
          <w:szCs w:val="24"/>
        </w:rPr>
        <w:t>мме муниципального образования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3F5872">
        <w:rPr>
          <w:szCs w:val="24"/>
        </w:rPr>
        <w:t>«Сергиево-Посадский муниципальный район Московской области»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«Б</w:t>
      </w:r>
      <w:r w:rsidRPr="00AF1914">
        <w:rPr>
          <w:szCs w:val="24"/>
        </w:rPr>
        <w:t>езопасност</w:t>
      </w:r>
      <w:r>
        <w:rPr>
          <w:szCs w:val="24"/>
        </w:rPr>
        <w:t>ь</w:t>
      </w:r>
      <w:r w:rsidRPr="00AF1914">
        <w:rPr>
          <w:szCs w:val="24"/>
        </w:rPr>
        <w:t xml:space="preserve"> Сергиево-Посадского муниципального района</w:t>
      </w:r>
      <w:r>
        <w:rPr>
          <w:szCs w:val="24"/>
        </w:rPr>
        <w:t xml:space="preserve"> Московской области »</w:t>
      </w:r>
    </w:p>
    <w:p w:rsidR="00E51FE8" w:rsidRPr="00AF1914" w:rsidRDefault="00E51FE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</w:p>
    <w:p w:rsidR="00717B88" w:rsidRPr="00795040" w:rsidRDefault="00717B88" w:rsidP="00717B88">
      <w:pPr>
        <w:pStyle w:val="ab"/>
        <w:ind w:firstLine="9214"/>
      </w:pPr>
    </w:p>
    <w:p w:rsidR="00717B88" w:rsidRPr="00F12B79" w:rsidRDefault="00717B88" w:rsidP="00717B88">
      <w:pPr>
        <w:pStyle w:val="ab"/>
        <w:spacing w:line="276" w:lineRule="auto"/>
        <w:ind w:firstLine="9214"/>
      </w:pPr>
    </w:p>
    <w:p w:rsidR="00717B88" w:rsidRPr="003C1602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602">
        <w:rPr>
          <w:rFonts w:ascii="Times New Roman" w:hAnsi="Times New Roman" w:cs="Times New Roman"/>
          <w:b/>
          <w:sz w:val="24"/>
          <w:szCs w:val="24"/>
        </w:rPr>
        <w:t xml:space="preserve">МЕТОДИКА РАСЧЕТА ЗНАЧЕНИЙ ПОКАЗАТЕЛЕЙ ЭФФЕКТИВНОСТИ РЕАЛИЗАЦИИ </w:t>
      </w:r>
    </w:p>
    <w:p w:rsidR="00717B88" w:rsidRPr="00F12B79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79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602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  <w:r w:rsidRPr="00F12B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1FE8" w:rsidRPr="00AF1914" w:rsidRDefault="00E51FE8" w:rsidP="00E51FE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F1914">
        <w:rPr>
          <w:rFonts w:ascii="Times New Roman" w:hAnsi="Times New Roman" w:cs="Times New Roman"/>
          <w:b/>
          <w:sz w:val="24"/>
          <w:szCs w:val="24"/>
        </w:rPr>
        <w:t>БЕЗОПАСНОСТ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AF1914">
        <w:rPr>
          <w:rFonts w:ascii="Times New Roman" w:hAnsi="Times New Roman" w:cs="Times New Roman"/>
          <w:b/>
          <w:sz w:val="24"/>
          <w:szCs w:val="24"/>
        </w:rPr>
        <w:t>СЕРГИЕВО-П</w:t>
      </w:r>
      <w:r>
        <w:rPr>
          <w:rFonts w:ascii="Times New Roman" w:hAnsi="Times New Roman" w:cs="Times New Roman"/>
          <w:b/>
          <w:sz w:val="24"/>
          <w:szCs w:val="24"/>
        </w:rPr>
        <w:t>ОСАДСКОГО МУНИЦИПАЛЬНОГО РАЙОНА МОСКОВСКОЙ ОБЛАСТИ »</w:t>
      </w:r>
    </w:p>
    <w:p w:rsidR="00717B88" w:rsidRPr="00795040" w:rsidRDefault="00717B88" w:rsidP="00717B88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0"/>
          <w:szCs w:val="20"/>
          <w:lang w:eastAsia="ru-RU"/>
        </w:rPr>
      </w:pPr>
    </w:p>
    <w:p w:rsidR="007D3BAB" w:rsidRPr="00BF70B5" w:rsidRDefault="007D3BAB" w:rsidP="00C34D85">
      <w:pPr>
        <w:spacing w:after="200" w:line="240" w:lineRule="auto"/>
        <w:ind w:firstLine="0"/>
        <w:rPr>
          <w:rFonts w:eastAsiaTheme="minorEastAsia"/>
          <w:sz w:val="2"/>
          <w:szCs w:val="2"/>
          <w:lang w:eastAsia="ru-RU"/>
        </w:rPr>
      </w:pPr>
    </w:p>
    <w:p w:rsidR="001B77ED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CE26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етодика расчета значений показателей эффективности реализации подпрограммы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1B77ED" w:rsidRPr="00CE2679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77ED" w:rsidRPr="00CE2679" w:rsidRDefault="001B77ED" w:rsidP="001B77E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679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реализации подпрограммы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E2679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определяется степенью достижения следующих показателей:</w:t>
      </w:r>
    </w:p>
    <w:p w:rsidR="00E51FE8" w:rsidRDefault="00E51FE8" w:rsidP="00E51FE8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59"/>
        <w:gridCol w:w="9292"/>
      </w:tblGrid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№ </w:t>
            </w:r>
            <w:proofErr w:type="gramStart"/>
            <w:r w:rsidRPr="001B77ED">
              <w:rPr>
                <w:bCs/>
                <w:sz w:val="16"/>
                <w:szCs w:val="16"/>
              </w:rPr>
              <w:t>п</w:t>
            </w:r>
            <w:proofErr w:type="gramEnd"/>
            <w:r w:rsidRPr="001B77ED">
              <w:rPr>
                <w:bCs/>
                <w:sz w:val="16"/>
                <w:szCs w:val="16"/>
              </w:rPr>
              <w:t>/п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1.</w:t>
            </w:r>
          </w:p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6442F3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доли</w:t>
            </w:r>
            <w:r w:rsidRPr="001B77ED">
              <w:rPr>
                <w:bCs/>
                <w:sz w:val="16"/>
                <w:szCs w:val="16"/>
              </w:rPr>
              <w:t xml:space="preserve"> объектов</w:t>
            </w:r>
            <w:r w:rsidR="006442F3"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людей, оборудованных системами видеонаблюдения и подключенных к системе «Безопасный регион», в общем числе т</w:t>
            </w:r>
            <w:r w:rsidRPr="001B77ED">
              <w:rPr>
                <w:bCs/>
                <w:sz w:val="16"/>
                <w:szCs w:val="16"/>
              </w:rPr>
              <w:t>а</w:t>
            </w:r>
            <w:r w:rsidR="006442F3">
              <w:rPr>
                <w:bCs/>
                <w:sz w:val="16"/>
                <w:szCs w:val="16"/>
              </w:rPr>
              <w:t>ковых.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ОМОВ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P =    -----------  х 100%,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ОКОМ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P - доля объектов</w:t>
            </w:r>
            <w:r w:rsidR="006442F3"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людей, оборудованных системами видеонаблюдения и по</w:t>
            </w:r>
            <w:r w:rsidRPr="001B77ED">
              <w:rPr>
                <w:bCs/>
                <w:sz w:val="16"/>
                <w:szCs w:val="16"/>
              </w:rPr>
              <w:t>д</w:t>
            </w:r>
            <w:r w:rsidRPr="001B77ED">
              <w:rPr>
                <w:bCs/>
                <w:sz w:val="16"/>
                <w:szCs w:val="16"/>
              </w:rPr>
              <w:t>ключенных к системе «Безопасны</w:t>
            </w:r>
            <w:r>
              <w:rPr>
                <w:bCs/>
                <w:sz w:val="16"/>
                <w:szCs w:val="16"/>
              </w:rPr>
              <w:t>й регион», в общем числе таковых</w:t>
            </w:r>
            <w:proofErr w:type="gramStart"/>
            <w:r>
              <w:rPr>
                <w:bCs/>
                <w:sz w:val="16"/>
                <w:szCs w:val="16"/>
              </w:rPr>
              <w:t>;</w:t>
            </w:r>
            <w:r w:rsidRPr="001B77ED">
              <w:rPr>
                <w:bCs/>
                <w:sz w:val="16"/>
                <w:szCs w:val="16"/>
              </w:rPr>
              <w:t>;</w:t>
            </w:r>
            <w:proofErr w:type="gramEnd"/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ОМОВ - количество социально-значимых объектов, мест с массовым пребыванием людей, оборудованных системами видеонабл</w:t>
            </w:r>
            <w:r w:rsidRPr="001B77ED">
              <w:rPr>
                <w:bCs/>
                <w:sz w:val="16"/>
                <w:szCs w:val="16"/>
              </w:rPr>
              <w:t>ю</w:t>
            </w:r>
            <w:r w:rsidRPr="001B77ED">
              <w:rPr>
                <w:bCs/>
                <w:sz w:val="16"/>
                <w:szCs w:val="16"/>
              </w:rPr>
              <w:t>дения и подключенных к системе «Безопасный регион»;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ОКОМ – общее количество объектов</w:t>
            </w:r>
            <w:r w:rsidR="006442F3"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Доля коммерческих объектов, оборудованных системами видеон</w:t>
            </w:r>
            <w:r w:rsidRPr="001B77ED">
              <w:rPr>
                <w:bCs/>
                <w:sz w:val="16"/>
                <w:szCs w:val="16"/>
              </w:rPr>
              <w:t>а</w:t>
            </w:r>
            <w:r w:rsidRPr="001B77ED">
              <w:rPr>
                <w:bCs/>
                <w:sz w:val="16"/>
                <w:szCs w:val="16"/>
              </w:rPr>
              <w:t>блюдения и подключенных к системе «Безопасный регион»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К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</w:t>
            </w:r>
            <w:proofErr w:type="gramStart"/>
            <w:r w:rsidRPr="001B77ED">
              <w:rPr>
                <w:bCs/>
                <w:sz w:val="16"/>
                <w:szCs w:val="16"/>
              </w:rPr>
              <w:t>Р</w:t>
            </w:r>
            <w:proofErr w:type="gramEnd"/>
            <w:r w:rsidRPr="001B77ED">
              <w:rPr>
                <w:bCs/>
                <w:sz w:val="16"/>
                <w:szCs w:val="16"/>
              </w:rPr>
              <w:t xml:space="preserve"> =    -----------  х 100%,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М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Р </w:t>
            </w:r>
            <w:proofErr w:type="gramStart"/>
            <w:r w:rsidRPr="001B77ED">
              <w:rPr>
                <w:bCs/>
                <w:sz w:val="16"/>
                <w:szCs w:val="16"/>
              </w:rPr>
              <w:t>-д</w:t>
            </w:r>
            <w:proofErr w:type="gramEnd"/>
            <w:r w:rsidRPr="001B77ED">
              <w:rPr>
                <w:bCs/>
                <w:sz w:val="16"/>
                <w:szCs w:val="16"/>
              </w:rPr>
              <w:t>оля коммерческих объектов, оборудованных системами видеонаблюдения и подключенных к системе «Безопасный регион»;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К-количество торговых центров, оборудованных системами видеонаблюдения и подключенных к системе «Безопасный регион»;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М-количество торговых центров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Снижение доли н</w:t>
            </w:r>
            <w:r w:rsidRPr="001B77ED">
              <w:rPr>
                <w:bCs/>
                <w:sz w:val="16"/>
                <w:szCs w:val="16"/>
              </w:rPr>
              <w:t>есовершеннолетни</w:t>
            </w:r>
            <w:r>
              <w:rPr>
                <w:bCs/>
                <w:sz w:val="16"/>
                <w:szCs w:val="16"/>
              </w:rPr>
              <w:t>х в общем числе лиц, сове</w:t>
            </w:r>
            <w:r>
              <w:rPr>
                <w:bCs/>
                <w:sz w:val="16"/>
                <w:szCs w:val="16"/>
              </w:rPr>
              <w:t>р</w:t>
            </w:r>
            <w:r>
              <w:rPr>
                <w:bCs/>
                <w:sz w:val="16"/>
                <w:szCs w:val="16"/>
              </w:rPr>
              <w:t>шивших преступление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С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P =    ----  х 100% - 100%,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В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proofErr w:type="gramStart"/>
            <w:r w:rsidRPr="001B77ED">
              <w:rPr>
                <w:bCs/>
                <w:sz w:val="16"/>
                <w:szCs w:val="16"/>
              </w:rPr>
              <w:t>Р</w:t>
            </w:r>
            <w:proofErr w:type="gramEnd"/>
            <w:r w:rsidRPr="001B77ED">
              <w:rPr>
                <w:bCs/>
                <w:sz w:val="16"/>
                <w:szCs w:val="16"/>
              </w:rPr>
              <w:t xml:space="preserve"> - показатель снижения </w:t>
            </w:r>
            <w:r>
              <w:rPr>
                <w:bCs/>
                <w:sz w:val="16"/>
                <w:szCs w:val="16"/>
              </w:rPr>
              <w:t>доли несовершеннолетних в общем числе лиц, совершивших преступление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С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число несовершеннолетних, совершивших преступления в отчетном периоде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В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общее число лиц, совершивших преступления в отчетном периоде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доли социальных объектов (учреждений), оборудова</w:t>
            </w:r>
            <w:r>
              <w:rPr>
                <w:bCs/>
                <w:sz w:val="16"/>
                <w:szCs w:val="16"/>
              </w:rPr>
              <w:t>н</w:t>
            </w:r>
            <w:r>
              <w:rPr>
                <w:bCs/>
                <w:sz w:val="16"/>
                <w:szCs w:val="16"/>
              </w:rPr>
              <w:t>ных в целях антитеррористической защищенности средствами обе</w:t>
            </w:r>
            <w:r>
              <w:rPr>
                <w:bCs/>
                <w:sz w:val="16"/>
                <w:szCs w:val="16"/>
              </w:rPr>
              <w:t>с</w:t>
            </w:r>
            <w:r>
              <w:rPr>
                <w:bCs/>
                <w:sz w:val="16"/>
                <w:szCs w:val="16"/>
              </w:rPr>
              <w:t>печения безопасности</w:t>
            </w:r>
            <w:r w:rsidR="006442F3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</w:t>
            </w:r>
            <w:r>
              <w:rPr>
                <w:bCs/>
                <w:sz w:val="16"/>
                <w:szCs w:val="16"/>
              </w:rPr>
              <w:t>ДО+ДК+ДЗ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САЗ</w:t>
            </w:r>
            <w:r w:rsidRPr="001B77ED">
              <w:rPr>
                <w:bCs/>
                <w:sz w:val="16"/>
                <w:szCs w:val="16"/>
              </w:rPr>
              <w:t xml:space="preserve"> =    ------------  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4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ДО</w:t>
            </w:r>
            <w:proofErr w:type="gramEnd"/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доля</w:t>
            </w:r>
            <w:proofErr w:type="gramEnd"/>
            <w:r>
              <w:rPr>
                <w:bCs/>
                <w:sz w:val="16"/>
                <w:szCs w:val="16"/>
              </w:rPr>
              <w:t xml:space="preserve"> объектов, подведомственных Управлению образования, оборудованных в целях антитеррористической  защищенности  средствами обеспечения безопасности  на отчетный период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ДК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доля объектов, подведомственных Управлению культуры,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</w:t>
            </w:r>
            <w:proofErr w:type="gramStart"/>
            <w:r>
              <w:rPr>
                <w:bCs/>
                <w:sz w:val="16"/>
                <w:szCs w:val="16"/>
              </w:rPr>
              <w:t>З-</w:t>
            </w:r>
            <w:proofErr w:type="gramEnd"/>
            <w:r>
              <w:rPr>
                <w:bCs/>
                <w:sz w:val="16"/>
                <w:szCs w:val="16"/>
              </w:rPr>
              <w:t xml:space="preserve"> доля объектов, подведомственных Управлению здравоохранения, оборудованных в целях антитеррористической защищенн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сти средствами обеспечения безопасности  на отчетный период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1677" w:type="pct"/>
            <w:shd w:val="clear" w:color="auto" w:fill="auto"/>
          </w:tcPr>
          <w:p w:rsidR="00E51FE8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числа граждан, участвующих в деятельности общ</w:t>
            </w:r>
            <w:r>
              <w:rPr>
                <w:bCs/>
                <w:sz w:val="16"/>
                <w:szCs w:val="16"/>
              </w:rPr>
              <w:t>е</w:t>
            </w:r>
            <w:r>
              <w:rPr>
                <w:bCs/>
                <w:sz w:val="16"/>
                <w:szCs w:val="16"/>
              </w:rPr>
              <w:t>ственных формирований правоохранительной направленности</w:t>
            </w:r>
          </w:p>
        </w:tc>
        <w:tc>
          <w:tcPr>
            <w:tcW w:w="3142" w:type="pct"/>
            <w:shd w:val="clear" w:color="auto" w:fill="auto"/>
          </w:tcPr>
          <w:p w:rsidR="00E51FE8" w:rsidRDefault="006442F3" w:rsidP="00C76D16">
            <w:pPr>
              <w:ind w:firstLine="0"/>
              <w:rPr>
                <w:bCs/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Методика расчета данного показателя будет определена после утверждения концепции </w:t>
            </w:r>
            <w:r>
              <w:rPr>
                <w:sz w:val="16"/>
                <w:szCs w:val="16"/>
              </w:rPr>
              <w:t>привлечения граждан в общественные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мирования </w:t>
            </w:r>
            <w:r w:rsidRPr="00C314DB">
              <w:rPr>
                <w:sz w:val="16"/>
                <w:szCs w:val="16"/>
              </w:rPr>
              <w:t xml:space="preserve"> на территории Московской области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1677" w:type="pct"/>
            <w:shd w:val="clear" w:color="auto" w:fill="auto"/>
          </w:tcPr>
          <w:p w:rsidR="00E51FE8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количества выявленных административных правонар</w:t>
            </w:r>
            <w:r>
              <w:rPr>
                <w:bCs/>
                <w:sz w:val="16"/>
                <w:szCs w:val="16"/>
              </w:rPr>
              <w:t>у</w:t>
            </w:r>
            <w:r>
              <w:rPr>
                <w:bCs/>
                <w:sz w:val="16"/>
                <w:szCs w:val="16"/>
              </w:rPr>
              <w:t>шений при содействии членов народных дружин</w:t>
            </w:r>
          </w:p>
        </w:tc>
        <w:tc>
          <w:tcPr>
            <w:tcW w:w="3142" w:type="pct"/>
            <w:shd w:val="clear" w:color="auto" w:fill="auto"/>
          </w:tcPr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</w:t>
            </w:r>
            <w:r>
              <w:rPr>
                <w:bCs/>
                <w:sz w:val="16"/>
                <w:szCs w:val="16"/>
              </w:rPr>
              <w:t xml:space="preserve">     КВПО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УКВП</w:t>
            </w:r>
            <w:r w:rsidRPr="001B77ED">
              <w:rPr>
                <w:bCs/>
                <w:sz w:val="16"/>
                <w:szCs w:val="16"/>
              </w:rPr>
              <w:t xml:space="preserve"> =    ------------  </w:t>
            </w:r>
            <w:r>
              <w:rPr>
                <w:bCs/>
                <w:sz w:val="16"/>
                <w:szCs w:val="16"/>
              </w:rPr>
              <w:t>х100%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   КВПБ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где: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УКВ</w:t>
            </w:r>
            <w:proofErr w:type="gramStart"/>
            <w:r>
              <w:rPr>
                <w:bCs/>
                <w:sz w:val="16"/>
                <w:szCs w:val="16"/>
              </w:rPr>
              <w:t>П-</w:t>
            </w:r>
            <w:proofErr w:type="gramEnd"/>
            <w:r>
              <w:rPr>
                <w:bCs/>
                <w:sz w:val="16"/>
                <w:szCs w:val="16"/>
              </w:rPr>
              <w:t xml:space="preserve"> значение показателя;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КВП</w:t>
            </w:r>
            <w:proofErr w:type="gramStart"/>
            <w:r>
              <w:rPr>
                <w:bCs/>
                <w:sz w:val="16"/>
                <w:szCs w:val="16"/>
              </w:rPr>
              <w:t>О-</w:t>
            </w:r>
            <w:proofErr w:type="gramEnd"/>
            <w:r>
              <w:rPr>
                <w:bCs/>
                <w:sz w:val="16"/>
                <w:szCs w:val="16"/>
              </w:rPr>
              <w:t xml:space="preserve"> количество выявленных административных правонарушений при содействии членов общественных формирований прав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охранительной направленности в отчетном периоде;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КВП</w:t>
            </w:r>
            <w:proofErr w:type="gramStart"/>
            <w:r>
              <w:rPr>
                <w:bCs/>
                <w:sz w:val="16"/>
                <w:szCs w:val="16"/>
              </w:rPr>
              <w:t>Б-</w:t>
            </w:r>
            <w:proofErr w:type="gramEnd"/>
            <w:r>
              <w:rPr>
                <w:bCs/>
                <w:sz w:val="16"/>
                <w:szCs w:val="16"/>
              </w:rPr>
              <w:t xml:space="preserve"> количество выявленных административных правонарушений при содействии членов общественных формирований прав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охранительной направленности (базовое значение на конец 2016 года)</w:t>
            </w: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7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Снижение количества преступлений экстремистского характера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</w:t>
            </w:r>
            <w:r>
              <w:rPr>
                <w:bCs/>
                <w:sz w:val="16"/>
                <w:szCs w:val="16"/>
              </w:rPr>
              <w:t>КЗП</w:t>
            </w:r>
          </w:p>
          <w:p w:rsidR="00E51FE8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С</w:t>
            </w:r>
            <w:r w:rsidRPr="001B77ED">
              <w:rPr>
                <w:bCs/>
                <w:sz w:val="16"/>
                <w:szCs w:val="16"/>
              </w:rPr>
              <w:t>П = ---------------------------------- х 100%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КПЭН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</w:t>
            </w:r>
            <w:r w:rsidRPr="001B77ED">
              <w:rPr>
                <w:bCs/>
                <w:sz w:val="16"/>
                <w:szCs w:val="16"/>
              </w:rPr>
              <w:t xml:space="preserve">П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снижение количества преступлений экстремистского характера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К</w:t>
            </w:r>
            <w:r>
              <w:rPr>
                <w:bCs/>
                <w:sz w:val="16"/>
                <w:szCs w:val="16"/>
              </w:rPr>
              <w:t>ЗП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зарегистрированных преступлений экстремистского характера (за отчетный период)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КПЭН</w:t>
            </w:r>
            <w:r w:rsidRPr="001B77ED">
              <w:rPr>
                <w:bCs/>
                <w:sz w:val="16"/>
                <w:szCs w:val="16"/>
              </w:rPr>
              <w:t xml:space="preserve"> - количество </w:t>
            </w:r>
            <w:r>
              <w:rPr>
                <w:bCs/>
                <w:sz w:val="16"/>
                <w:szCs w:val="16"/>
              </w:rPr>
              <w:t>преступлений экстремистского характера (базовый период)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rPr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Увеличение мероприятий </w:t>
            </w:r>
            <w:proofErr w:type="spellStart"/>
            <w:r>
              <w:rPr>
                <w:bCs/>
                <w:sz w:val="16"/>
                <w:szCs w:val="16"/>
              </w:rPr>
              <w:t>антиэкстремистской</w:t>
            </w:r>
            <w:proofErr w:type="spellEnd"/>
            <w:r>
              <w:rPr>
                <w:bCs/>
                <w:sz w:val="16"/>
                <w:szCs w:val="16"/>
              </w:rPr>
              <w:t xml:space="preserve"> направленности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КМАЭН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УКМ</w:t>
            </w:r>
            <w:r w:rsidRPr="001B77ED">
              <w:rPr>
                <w:bCs/>
                <w:sz w:val="16"/>
                <w:szCs w:val="16"/>
              </w:rPr>
              <w:t xml:space="preserve"> =    --------------  х 100%,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КПМБ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УКМ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увеличение количества мероприятий 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1B77ED">
              <w:rPr>
                <w:bCs/>
                <w:sz w:val="16"/>
                <w:szCs w:val="16"/>
              </w:rPr>
              <w:t>антиэкстремистской</w:t>
            </w:r>
            <w:proofErr w:type="spellEnd"/>
            <w:r w:rsidRPr="001B77ED">
              <w:rPr>
                <w:bCs/>
                <w:sz w:val="16"/>
                <w:szCs w:val="16"/>
              </w:rPr>
              <w:t xml:space="preserve"> направленности;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КМАЭН</w:t>
            </w:r>
            <w:r w:rsidRPr="001B77ED">
              <w:rPr>
                <w:bCs/>
                <w:sz w:val="16"/>
                <w:szCs w:val="16"/>
              </w:rPr>
              <w:t xml:space="preserve"> - количество </w:t>
            </w:r>
            <w:r>
              <w:rPr>
                <w:bCs/>
                <w:sz w:val="16"/>
                <w:szCs w:val="16"/>
              </w:rPr>
              <w:t xml:space="preserve">проведенных мероприятий </w:t>
            </w:r>
            <w:proofErr w:type="spellStart"/>
            <w:r>
              <w:rPr>
                <w:bCs/>
                <w:sz w:val="16"/>
                <w:szCs w:val="16"/>
              </w:rPr>
              <w:t>антиэкстремистской</w:t>
            </w:r>
            <w:proofErr w:type="spellEnd"/>
            <w:r>
              <w:rPr>
                <w:bCs/>
                <w:sz w:val="16"/>
                <w:szCs w:val="16"/>
              </w:rPr>
              <w:t xml:space="preserve"> направленности (за отчетный период)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КПМБ</w:t>
            </w:r>
            <w:r w:rsidRPr="001B77ED">
              <w:rPr>
                <w:bCs/>
                <w:sz w:val="16"/>
                <w:szCs w:val="16"/>
              </w:rPr>
              <w:t xml:space="preserve"> – </w:t>
            </w:r>
            <w:r>
              <w:rPr>
                <w:bCs/>
                <w:sz w:val="16"/>
                <w:szCs w:val="16"/>
              </w:rPr>
              <w:t xml:space="preserve">количество проведенных </w:t>
            </w:r>
            <w:proofErr w:type="spellStart"/>
            <w:r>
              <w:rPr>
                <w:bCs/>
                <w:sz w:val="16"/>
                <w:szCs w:val="16"/>
              </w:rPr>
              <w:t>антиэкстремистских</w:t>
            </w:r>
            <w:proofErr w:type="spellEnd"/>
            <w:r>
              <w:rPr>
                <w:bCs/>
                <w:sz w:val="16"/>
                <w:szCs w:val="16"/>
              </w:rPr>
              <w:t xml:space="preserve"> мероприятий (базовый период)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677" w:type="pct"/>
            <w:shd w:val="clear" w:color="auto" w:fill="auto"/>
          </w:tcPr>
          <w:p w:rsidR="00E51FE8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Рост числа лиц, состоящих на диспансерном учете с диагнозом «Употребление наркотиков с вредными последствиями»</w:t>
            </w:r>
          </w:p>
        </w:tc>
        <w:tc>
          <w:tcPr>
            <w:tcW w:w="3142" w:type="pct"/>
            <w:shd w:val="clear" w:color="auto" w:fill="auto"/>
          </w:tcPr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РЧЛ=КЛТГ/КЛПГ*100-100</w:t>
            </w: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Где:</w:t>
            </w: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РЧ</w:t>
            </w:r>
            <w:proofErr w:type="gramStart"/>
            <w:r>
              <w:rPr>
                <w:bCs/>
                <w:sz w:val="16"/>
                <w:szCs w:val="16"/>
              </w:rPr>
              <w:t>Л-</w:t>
            </w:r>
            <w:proofErr w:type="gramEnd"/>
            <w:r>
              <w:rPr>
                <w:bCs/>
                <w:sz w:val="16"/>
                <w:szCs w:val="16"/>
              </w:rPr>
              <w:t xml:space="preserve"> рост числа лиц, состоящих на диспансерном учете с диагнозом потребление наркотических средств с вредными последстви</w:t>
            </w:r>
            <w:r>
              <w:rPr>
                <w:bCs/>
                <w:sz w:val="16"/>
                <w:szCs w:val="16"/>
              </w:rPr>
              <w:t>я</w:t>
            </w:r>
            <w:r>
              <w:rPr>
                <w:bCs/>
                <w:sz w:val="16"/>
                <w:szCs w:val="16"/>
              </w:rPr>
              <w:t>ми;</w:t>
            </w:r>
          </w:p>
          <w:p w:rsidR="00E51FE8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КЛТ</w:t>
            </w:r>
            <w:proofErr w:type="gramStart"/>
            <w:r>
              <w:rPr>
                <w:bCs/>
                <w:sz w:val="16"/>
                <w:szCs w:val="16"/>
              </w:rPr>
              <w:t>Г-</w:t>
            </w:r>
            <w:proofErr w:type="gramEnd"/>
            <w:r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 «Употребление наркотиков с вредными последствиями» на конец текущего года;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КЛП</w:t>
            </w:r>
            <w:proofErr w:type="gramStart"/>
            <w:r>
              <w:rPr>
                <w:bCs/>
                <w:sz w:val="16"/>
                <w:szCs w:val="16"/>
              </w:rPr>
              <w:t>Г-</w:t>
            </w:r>
            <w:proofErr w:type="gramEnd"/>
            <w:r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потребление наркотических средств с вредными после</w:t>
            </w:r>
            <w:r>
              <w:rPr>
                <w:bCs/>
                <w:sz w:val="16"/>
                <w:szCs w:val="16"/>
              </w:rPr>
              <w:t>д</w:t>
            </w:r>
            <w:r>
              <w:rPr>
                <w:bCs/>
                <w:sz w:val="16"/>
                <w:szCs w:val="16"/>
              </w:rPr>
              <w:t>ствиями на конец предыдущего года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числа лиц (школьников и студентов), охваченных пр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филактическими медицинскими осмотрами с целью раннего выя</w:t>
            </w:r>
            <w:r>
              <w:rPr>
                <w:bCs/>
                <w:sz w:val="16"/>
                <w:szCs w:val="16"/>
              </w:rPr>
              <w:t>в</w:t>
            </w:r>
            <w:r>
              <w:rPr>
                <w:bCs/>
                <w:sz w:val="16"/>
                <w:szCs w:val="16"/>
              </w:rPr>
              <w:t>ления незаконного потребления наркотических средств и псих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тропных веществ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</w:t>
            </w:r>
            <w:r>
              <w:rPr>
                <w:bCs/>
                <w:sz w:val="16"/>
                <w:szCs w:val="16"/>
              </w:rPr>
              <w:t>КШТГ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</w:t>
            </w:r>
            <w:r>
              <w:rPr>
                <w:bCs/>
                <w:sz w:val="16"/>
                <w:szCs w:val="16"/>
              </w:rPr>
              <w:t>РЧС</w:t>
            </w:r>
            <w:r w:rsidRPr="001B77ED">
              <w:rPr>
                <w:bCs/>
                <w:sz w:val="16"/>
                <w:szCs w:val="16"/>
              </w:rPr>
              <w:t xml:space="preserve"> =    --------- х 100% - 100%,</w:t>
            </w:r>
          </w:p>
          <w:p w:rsidR="00E51FE8" w:rsidRPr="001B77ED" w:rsidRDefault="00E51FE8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  </w:t>
            </w:r>
            <w:r>
              <w:rPr>
                <w:bCs/>
                <w:sz w:val="16"/>
                <w:szCs w:val="16"/>
              </w:rPr>
              <w:t>КШПГ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РСЧ</w:t>
            </w:r>
            <w:r w:rsidRPr="001B77ED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рост числа школьников</w:t>
            </w:r>
            <w:r w:rsidRPr="001B77ED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>охваченных профилактическими осмотрами с целью раннего  выявления лиц, употребляющих наркотики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КШТГ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школьников, охваченных осмотрами с целью раннего выявления лиц, употребляющих наркотики по итогам текущего года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E51FE8" w:rsidRPr="001B77ED" w:rsidRDefault="00E51FE8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КШПГ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школьников, охваченных профилактическими осмотрами с целью раннего выявления лиц, употребляющих наркотики по итогам предыдущего года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11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color w:val="000000"/>
                <w:sz w:val="16"/>
                <w:szCs w:val="16"/>
              </w:rPr>
              <w:t>Обеспечение готовности выделенных, категорированных  помещ</w:t>
            </w:r>
            <w:r w:rsidRPr="001B77ED">
              <w:rPr>
                <w:color w:val="000000"/>
                <w:sz w:val="16"/>
                <w:szCs w:val="16"/>
              </w:rPr>
              <w:t>е</w:t>
            </w:r>
            <w:r w:rsidRPr="001B77ED">
              <w:rPr>
                <w:color w:val="000000"/>
                <w:sz w:val="16"/>
                <w:szCs w:val="16"/>
              </w:rPr>
              <w:t>ний  и средств выделенной техники к использованию по предназн</w:t>
            </w:r>
            <w:r w:rsidRPr="001B77ED">
              <w:rPr>
                <w:color w:val="000000"/>
                <w:sz w:val="16"/>
                <w:szCs w:val="16"/>
              </w:rPr>
              <w:t>а</w:t>
            </w:r>
            <w:r w:rsidRPr="001B77ED">
              <w:rPr>
                <w:color w:val="000000"/>
                <w:sz w:val="16"/>
                <w:szCs w:val="16"/>
              </w:rPr>
              <w:t>чению в целях предотвращения утечки информации  составляющую государственную тайну.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E51FE8" w:rsidRPr="001B77ED" w:rsidRDefault="00E51FE8" w:rsidP="00C76D16">
            <w:pPr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W</w:t>
            </w:r>
            <w:r w:rsidRPr="001B77ED">
              <w:rPr>
                <w:bCs/>
                <w:sz w:val="16"/>
                <w:szCs w:val="16"/>
              </w:rPr>
              <w:t>=(</w:t>
            </w:r>
            <w:proofErr w:type="spellStart"/>
            <w:r w:rsidRPr="001B77ED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1B77ED">
              <w:rPr>
                <w:bCs/>
                <w:sz w:val="16"/>
                <w:szCs w:val="16"/>
              </w:rPr>
              <w:t>:</w:t>
            </w:r>
            <w:proofErr w:type="spellStart"/>
            <w:r w:rsidRPr="001B77ED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1B77ED">
              <w:rPr>
                <w:bCs/>
                <w:sz w:val="16"/>
                <w:szCs w:val="16"/>
              </w:rPr>
              <w:t>) х 100%,</w:t>
            </w:r>
          </w:p>
          <w:p w:rsidR="00E51FE8" w:rsidRPr="001B77ED" w:rsidRDefault="00E51FE8" w:rsidP="00C76D16">
            <w:pPr>
              <w:jc w:val="both"/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E51FE8" w:rsidRPr="001B77ED" w:rsidRDefault="00E51FE8" w:rsidP="00C76D16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W</w:t>
            </w:r>
            <w:r w:rsidRPr="001B77ED">
              <w:rPr>
                <w:bCs/>
                <w:sz w:val="16"/>
                <w:szCs w:val="16"/>
              </w:rPr>
              <w:t>- готовность выделенных, категорированных помещений и средств выделенной техники, в процентах;</w:t>
            </w:r>
          </w:p>
          <w:p w:rsidR="00E51FE8" w:rsidRPr="001B77ED" w:rsidRDefault="00E51FE8" w:rsidP="00C76D1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1B77ED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1B77ED">
              <w:rPr>
                <w:bCs/>
                <w:sz w:val="16"/>
                <w:szCs w:val="16"/>
              </w:rPr>
              <w:t>- количество выделенных, категорированных помещений и средств выделенной техники, готовых к использованию по предотвращению утечки информации, составляющую государственную тайну;</w:t>
            </w:r>
          </w:p>
          <w:p w:rsidR="00E51FE8" w:rsidRPr="001B77ED" w:rsidRDefault="00E51FE8" w:rsidP="00C76D1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1B77ED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1B77ED">
              <w:rPr>
                <w:bCs/>
                <w:sz w:val="16"/>
                <w:szCs w:val="16"/>
              </w:rPr>
              <w:t>- общее количество выделенных помещений и средств выделенной техники;</w:t>
            </w:r>
          </w:p>
        </w:tc>
      </w:tr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color w:val="000000"/>
                <w:sz w:val="16"/>
                <w:szCs w:val="16"/>
              </w:rPr>
            </w:pPr>
            <w:r w:rsidRPr="001B77ED">
              <w:rPr>
                <w:color w:val="000000"/>
                <w:sz w:val="16"/>
                <w:szCs w:val="16"/>
              </w:rPr>
              <w:t>Совершенствование мер по предотвращению и предупреждению коррупции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E51FE8" w:rsidRPr="001B77ED" w:rsidRDefault="00E51FE8" w:rsidP="00C76D16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u w:val="single"/>
              </w:rPr>
              <w:t>(</w:t>
            </w:r>
            <w:r w:rsidRPr="001B77ED">
              <w:rPr>
                <w:bCs/>
                <w:sz w:val="16"/>
                <w:szCs w:val="16"/>
                <w:u w:val="single"/>
                <w:lang w:val="en-US"/>
              </w:rPr>
              <w:t>P</w:t>
            </w:r>
            <w:r w:rsidRPr="001B77ED">
              <w:rPr>
                <w:bCs/>
                <w:sz w:val="16"/>
                <w:szCs w:val="16"/>
                <w:u w:val="single"/>
              </w:rPr>
              <w:t>15-</w:t>
            </w:r>
            <w:r w:rsidRPr="001B77ED">
              <w:rPr>
                <w:bCs/>
                <w:sz w:val="16"/>
                <w:szCs w:val="16"/>
                <w:u w:val="single"/>
                <w:lang w:val="en-US"/>
              </w:rPr>
              <w:t>PT</w:t>
            </w:r>
            <w:r w:rsidRPr="001B77ED">
              <w:rPr>
                <w:bCs/>
                <w:sz w:val="16"/>
                <w:szCs w:val="16"/>
                <w:u w:val="single"/>
              </w:rPr>
              <w:t xml:space="preserve">) </w:t>
            </w:r>
            <w:r w:rsidRPr="001B77ED">
              <w:rPr>
                <w:bCs/>
                <w:sz w:val="16"/>
                <w:szCs w:val="16"/>
              </w:rPr>
              <w:t>х 100%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</w:t>
            </w:r>
            <w:r w:rsidRPr="001B77ED">
              <w:rPr>
                <w:bCs/>
                <w:sz w:val="16"/>
                <w:szCs w:val="16"/>
                <w:lang w:val="en-US"/>
              </w:rPr>
              <w:t>P</w:t>
            </w:r>
            <w:r w:rsidRPr="001B77ED">
              <w:rPr>
                <w:bCs/>
                <w:sz w:val="16"/>
                <w:szCs w:val="16"/>
              </w:rPr>
              <w:t>15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где: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Р15-количество уголовных дел возбужденных в 2015 году (6 преступлений) коррупционной направленности;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РТ-количество уголовных дел возбужденных в текущем году</w:t>
            </w:r>
          </w:p>
          <w:p w:rsidR="00E51FE8" w:rsidRPr="001B77ED" w:rsidRDefault="00E51FE8" w:rsidP="00C76D16">
            <w:pPr>
              <w:ind w:firstLine="0"/>
              <w:rPr>
                <w:bCs/>
                <w:sz w:val="16"/>
                <w:szCs w:val="16"/>
              </w:rPr>
            </w:pPr>
          </w:p>
        </w:tc>
      </w:tr>
    </w:tbl>
    <w:p w:rsidR="00E51FE8" w:rsidRDefault="00E51FE8" w:rsidP="00E51FE8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E2901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E2901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CE2679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2</w:t>
      </w:r>
    </w:p>
    <w:p w:rsidR="00C314DB" w:rsidRPr="00CE2679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Pr="00CE267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67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2 определяется степенью достижения следующих показателей:</w:t>
      </w:r>
    </w:p>
    <w:p w:rsidR="00C314DB" w:rsidRPr="00CE267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"/>
        <w:gridCol w:w="4998"/>
        <w:gridCol w:w="9289"/>
      </w:tblGrid>
      <w:tr w:rsidR="00C314DB" w:rsidRPr="00C314DB" w:rsidTr="00C314DB">
        <w:trPr>
          <w:trHeight w:val="607"/>
          <w:tblHeader/>
        </w:trPr>
        <w:tc>
          <w:tcPr>
            <w:tcW w:w="169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690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1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690" w:type="pct"/>
          </w:tcPr>
          <w:p w:rsidR="00C314DB" w:rsidRPr="00C314DB" w:rsidRDefault="006442F3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готовности сил и средств муниципального звена территориальной подсистемы Московской областной системы пр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дупреждения и ликвидации чрезвычайных ситуаций природного и техногенного характера относительно нормативной степени готовн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сти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С=А/В*100%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А - количество сотрудников, получивших дополнительную квалификацию;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В – общее количество сотрудников;</w:t>
            </w:r>
          </w:p>
          <w:p w:rsidR="00C314DB" w:rsidRPr="00C314DB" w:rsidRDefault="00C314DB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С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</w:t>
            </w: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690" w:type="pct"/>
          </w:tcPr>
          <w:p w:rsidR="00C314DB" w:rsidRPr="00C314DB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руководящего состава и специалистов мун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ципального звена ТП МОСЧС муниципального района </w:t>
            </w:r>
            <w:r>
              <w:rPr>
                <w:sz w:val="16"/>
                <w:szCs w:val="16"/>
                <w:shd w:val="clear" w:color="auto" w:fill="FFFFFF" w:themeFill="background1"/>
              </w:rPr>
              <w:t>подготовле</w:t>
            </w:r>
            <w:r>
              <w:rPr>
                <w:sz w:val="16"/>
                <w:szCs w:val="16"/>
                <w:shd w:val="clear" w:color="auto" w:fill="FFFFFF" w:themeFill="background1"/>
              </w:rPr>
              <w:t>н</w:t>
            </w:r>
            <w:r>
              <w:rPr>
                <w:sz w:val="16"/>
                <w:szCs w:val="16"/>
                <w:shd w:val="clear" w:color="auto" w:fill="FFFFFF" w:themeFill="background1"/>
              </w:rPr>
              <w:t>ного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 в области защиты от чрезвычайных ситуаций и гражданской обороны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= (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+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) / </w:t>
            </w:r>
            <w:proofErr w:type="spellStart"/>
            <w:r w:rsidRPr="00C314DB">
              <w:rPr>
                <w:rFonts w:eastAsia="Times New Roman"/>
                <w:sz w:val="16"/>
                <w:szCs w:val="16"/>
              </w:rPr>
              <w:t>К</w:t>
            </w:r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>общ</w:t>
            </w:r>
            <w:proofErr w:type="spellEnd"/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 xml:space="preserve"> нас. </w:t>
            </w:r>
            <w:r w:rsidRPr="00C314DB">
              <w:rPr>
                <w:rFonts w:eastAsia="Times New Roman"/>
                <w:sz w:val="16"/>
                <w:szCs w:val="16"/>
              </w:rPr>
              <w:t>* 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 xml:space="preserve">А– общий численность </w:t>
            </w:r>
            <w:r w:rsidRPr="00C314DB">
              <w:rPr>
                <w:sz w:val="16"/>
                <w:szCs w:val="16"/>
              </w:rPr>
              <w:t>населения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</w:t>
            </w:r>
            <w:r w:rsidRPr="00C314DB">
              <w:rPr>
                <w:sz w:val="16"/>
                <w:szCs w:val="16"/>
              </w:rPr>
              <w:t>муниципального района обученного в области защиты от чрезвычайных ситуаций и гражданской обороны;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lastRenderedPageBreak/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 </w:t>
            </w:r>
            <w:r w:rsidRPr="00C314DB">
              <w:rPr>
                <w:sz w:val="16"/>
                <w:szCs w:val="16"/>
              </w:rPr>
              <w:t xml:space="preserve"> </w:t>
            </w:r>
            <w:r w:rsidRPr="00C314DB">
              <w:rPr>
                <w:rFonts w:eastAsia="Times New Roman"/>
                <w:sz w:val="16"/>
                <w:szCs w:val="16"/>
              </w:rPr>
              <w:t xml:space="preserve">общий численность </w:t>
            </w:r>
            <w:r w:rsidRPr="00C314DB">
              <w:rPr>
                <w:sz w:val="16"/>
                <w:szCs w:val="16"/>
              </w:rPr>
              <w:t>руководящего состава и специалистов муниципального звена ТП МОСЧС муниципального района (горо</w:t>
            </w:r>
            <w:r w:rsidRPr="00C314DB">
              <w:rPr>
                <w:sz w:val="16"/>
                <w:szCs w:val="16"/>
              </w:rPr>
              <w:t>д</w:t>
            </w:r>
            <w:r w:rsidRPr="00C314DB">
              <w:rPr>
                <w:sz w:val="16"/>
                <w:szCs w:val="16"/>
              </w:rPr>
              <w:t>ского округа) обученного в области защиты от чрезвычайных ситуаций и гражданской обороны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sz w:val="16"/>
                <w:szCs w:val="16"/>
              </w:rPr>
              <w:t>К</w:t>
            </w:r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>общ</w:t>
            </w:r>
            <w:proofErr w:type="spellEnd"/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 xml:space="preserve"> нас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общий численность </w:t>
            </w:r>
            <w:r w:rsidRPr="00C314DB">
              <w:rPr>
                <w:sz w:val="16"/>
                <w:szCs w:val="16"/>
              </w:rPr>
              <w:t>населения, зарегистрированного на территории муниципального образования Московской области</w:t>
            </w:r>
            <w:r w:rsidRPr="00C314DB">
              <w:rPr>
                <w:rFonts w:eastAsia="Times New Roman"/>
                <w:sz w:val="16"/>
                <w:szCs w:val="16"/>
              </w:rPr>
              <w:t>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690" w:type="pct"/>
          </w:tcPr>
          <w:p w:rsidR="00C314DB" w:rsidRPr="00C314DB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накопления резервного фонда финансовых, материальных ресурсов муниципал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ного района для ликвидации ЧС муниципального и объектового характера на территории муниципального образования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й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она, умноженного на 100 %, в процентах: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= Рим / Р норм х 100 %,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уровень накопления резервного фонда;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Рим – объем имеющихся резервов, в </w:t>
            </w: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натур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.е</w:t>
            </w:r>
            <w:proofErr w:type="gram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д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Рнорм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нормативный объем резерва материальных ресурсов, </w:t>
            </w: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натур.един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169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Pr="00C314DB">
              <w:rPr>
                <w:sz w:val="16"/>
                <w:szCs w:val="16"/>
              </w:rPr>
              <w:t>для ликвид</w:t>
            </w:r>
            <w:r w:rsidRPr="00C314DB">
              <w:rPr>
                <w:sz w:val="16"/>
                <w:szCs w:val="16"/>
              </w:rPr>
              <w:t>а</w:t>
            </w:r>
            <w:r w:rsidRPr="00C314DB">
              <w:rPr>
                <w:sz w:val="16"/>
                <w:szCs w:val="16"/>
              </w:rPr>
              <w:t>ции чрезвычайных ситуаций, в том числе последствий террористич</w:t>
            </w:r>
            <w:r w:rsidRPr="00C314DB">
              <w:rPr>
                <w:sz w:val="16"/>
                <w:szCs w:val="16"/>
              </w:rPr>
              <w:t>е</w:t>
            </w:r>
            <w:r w:rsidRPr="00C314DB">
              <w:rPr>
                <w:sz w:val="16"/>
                <w:szCs w:val="16"/>
              </w:rPr>
              <w:t>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й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она, умноженного на 100 %, в процентах: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= Рим / Р норм х 100 %,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уровень накопления материального резервного фонда на объектах экономики муниципального образования Московской области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;</w:t>
            </w:r>
            <w:proofErr w:type="gramEnd"/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Рим – объем имеющихся резервов, на объектах экономики муниципального образования Московской области в </w:t>
            </w: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натур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.е</w:t>
            </w:r>
            <w:proofErr w:type="gram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д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Рнорм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нормативный объем резерва материальных ресурсов, на объектах экономики муниципального образования Московской области </w:t>
            </w: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натур.един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1690" w:type="pct"/>
          </w:tcPr>
          <w:p w:rsidR="002A4DE5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C314DB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отчетный период</w:t>
            </w:r>
            <w:r w:rsidRPr="00C314DB">
              <w:rPr>
                <w:rFonts w:eastAsia="Times New Roman"/>
                <w:sz w:val="16"/>
                <w:szCs w:val="16"/>
              </w:rPr>
              <w:t>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C314DB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</w:t>
            </w:r>
            <w:r w:rsidRPr="00C314DB">
              <w:rPr>
                <w:sz w:val="16"/>
                <w:szCs w:val="16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по отношению к 2015 году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690" w:type="pct"/>
          </w:tcPr>
          <w:p w:rsidR="002A4DE5" w:rsidRPr="00644BD0" w:rsidRDefault="002A4DE5" w:rsidP="001F07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организациями, расположенны</w:t>
            </w:r>
            <w:r>
              <w:rPr>
                <w:sz w:val="16"/>
                <w:szCs w:val="16"/>
                <w:shd w:val="clear" w:color="auto" w:fill="FFFFFF" w:themeFill="background1"/>
              </w:rPr>
              <w:t>х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C314DB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</w:t>
            </w:r>
            <w:r w:rsidRPr="00C314DB">
              <w:rPr>
                <w:rFonts w:eastAsia="Times New Roman"/>
                <w:sz w:val="16"/>
                <w:szCs w:val="16"/>
              </w:rPr>
              <w:t>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C314DB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 в 2015 году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 </w:t>
            </w:r>
            <w:r w:rsidRPr="00C314DB">
              <w:rPr>
                <w:sz w:val="16"/>
                <w:szCs w:val="16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690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C314DB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C314DB">
              <w:rPr>
                <w:sz w:val="16"/>
                <w:szCs w:val="16"/>
              </w:rPr>
              <w:t xml:space="preserve"> = </w:t>
            </w:r>
            <w:proofErr w:type="spellStart"/>
            <w:r w:rsidRPr="00C314DB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C314DB">
              <w:rPr>
                <w:sz w:val="16"/>
                <w:szCs w:val="16"/>
              </w:rPr>
              <w:t xml:space="preserve"> + </w:t>
            </w:r>
            <w:r w:rsidRPr="00C314DB">
              <w:rPr>
                <w:sz w:val="16"/>
                <w:szCs w:val="16"/>
                <w:lang w:val="en-US"/>
              </w:rPr>
              <w:t>Ps</w:t>
            </w:r>
            <w:r w:rsidRPr="00C314DB">
              <w:rPr>
                <w:sz w:val="16"/>
                <w:szCs w:val="16"/>
              </w:rPr>
              <w:t>,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proofErr w:type="spellStart"/>
            <w:r w:rsidRPr="00C314DB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C314DB">
              <w:rPr>
                <w:sz w:val="16"/>
                <w:szCs w:val="16"/>
              </w:rPr>
              <w:t xml:space="preserve"> – увеличение количества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proofErr w:type="spellStart"/>
            <w:r w:rsidRPr="00C314DB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C314DB">
              <w:rPr>
                <w:sz w:val="16"/>
                <w:szCs w:val="16"/>
              </w:rPr>
              <w:t xml:space="preserve"> - количество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Ps</w:t>
            </w:r>
            <w:r w:rsidRPr="00C314DB">
              <w:rPr>
                <w:sz w:val="16"/>
                <w:szCs w:val="16"/>
              </w:rPr>
              <w:t xml:space="preserve"> - количество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8.</w:t>
            </w:r>
          </w:p>
        </w:tc>
        <w:tc>
          <w:tcPr>
            <w:tcW w:w="1690" w:type="pct"/>
          </w:tcPr>
          <w:p w:rsidR="002A4DE5" w:rsidRPr="00C314DB" w:rsidRDefault="002A4DE5" w:rsidP="00ED03DF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>Снижение количества погибших людей на водных объектах из числа постоянно зарегистрированных на территории муниципального ра</w:t>
            </w: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 xml:space="preserve">она. 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= 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п/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общее*100%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– доля утонувших и травмированных людей на водных объектах, зарегистрированных на территории муниципального образов</w:t>
            </w:r>
            <w:r w:rsidRPr="00C314DB">
              <w:rPr>
                <w:color w:val="000000"/>
                <w:sz w:val="16"/>
                <w:szCs w:val="16"/>
              </w:rPr>
              <w:t>а</w:t>
            </w:r>
            <w:r w:rsidRPr="00C314DB">
              <w:rPr>
                <w:color w:val="000000"/>
                <w:sz w:val="16"/>
                <w:szCs w:val="16"/>
              </w:rPr>
              <w:t>ния;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color w:val="000000"/>
                <w:sz w:val="16"/>
                <w:szCs w:val="16"/>
              </w:rPr>
              <w:t>К</w:t>
            </w:r>
            <w:proofErr w:type="gramStart"/>
            <w:r w:rsidRPr="00C314DB">
              <w:rPr>
                <w:color w:val="000000"/>
                <w:sz w:val="16"/>
                <w:szCs w:val="16"/>
              </w:rPr>
              <w:t>п</w:t>
            </w:r>
            <w:proofErr w:type="spellEnd"/>
            <w:r w:rsidRPr="00C314DB">
              <w:rPr>
                <w:color w:val="000000"/>
                <w:sz w:val="16"/>
                <w:szCs w:val="16"/>
              </w:rPr>
              <w:t>–</w:t>
            </w:r>
            <w:proofErr w:type="gramEnd"/>
            <w:r w:rsidRPr="00C314DB">
              <w:rPr>
                <w:color w:val="000000"/>
                <w:sz w:val="16"/>
                <w:szCs w:val="16"/>
              </w:rPr>
              <w:t xml:space="preserve"> количество утонувших и травмированных людей на водных объектах зарегистрированных на территории муниципального образования в текущий период;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Кобщее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–общее число погибших и травмированных 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людей</w:t>
            </w:r>
            <w:proofErr w:type="gram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C314DB">
              <w:rPr>
                <w:color w:val="000000"/>
                <w:sz w:val="16"/>
                <w:szCs w:val="16"/>
              </w:rPr>
              <w:t>зарегистрированных на территории муниципального образования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за отчетный период 2015  года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690" w:type="pct"/>
          </w:tcPr>
          <w:p w:rsidR="002A4DE5" w:rsidRPr="00C314DB" w:rsidRDefault="002A4DE5" w:rsidP="002A4DE5">
            <w:pPr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Снижение гибели и травматизма в местах массового отдыха людей муниципального района на водных объектах 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= 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п/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общее*100%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color w:val="000000"/>
                <w:sz w:val="16"/>
                <w:szCs w:val="16"/>
              </w:rPr>
              <w:t>Кп</w:t>
            </w:r>
            <w:proofErr w:type="spellEnd"/>
            <w:r w:rsidRPr="00C314DB">
              <w:rPr>
                <w:color w:val="000000"/>
                <w:sz w:val="16"/>
                <w:szCs w:val="16"/>
              </w:rPr>
              <w:t>– количество утонувших и травмированных людей на водных объектах в текущий период;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Кобщее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–общее число погибших и травмированных людей на территории муниципального образования в 2015  году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690" w:type="pct"/>
          </w:tcPr>
          <w:p w:rsidR="002A4DE5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Процент населения муниципального района  обученного, прежде всего детей, плаванию и приемам спасения на воде.</w:t>
            </w:r>
          </w:p>
          <w:p w:rsidR="002A4DE5" w:rsidRPr="00C314DB" w:rsidRDefault="002A4DE5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>*100%,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>– общая численность населения муниципального образования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процент населения муниципального образования </w:t>
            </w:r>
            <w:r w:rsidRPr="00C314DB">
              <w:rPr>
                <w:sz w:val="16"/>
                <w:szCs w:val="16"/>
              </w:rPr>
              <w:t>Московской области, прежде всего детей, обученных плаванию и приемам спасения на воде</w:t>
            </w:r>
          </w:p>
        </w:tc>
      </w:tr>
      <w:tr w:rsidR="002A4DE5" w:rsidRPr="00C314DB" w:rsidTr="00C314DB">
        <w:trPr>
          <w:trHeight w:val="362"/>
        </w:trPr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690" w:type="pct"/>
          </w:tcPr>
          <w:p w:rsidR="002A4DE5" w:rsidRPr="00C314DB" w:rsidRDefault="002A4DE5" w:rsidP="002A4DE5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ких экстренных оперативных служб на обращения населения по единому номеру «112» на территории Сергиево-Посадского муниц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пального района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 xml:space="preserve">С = </w:t>
            </w:r>
            <w:proofErr w:type="spellStart"/>
            <w:r w:rsidRPr="00C314DB">
              <w:rPr>
                <w:color w:val="000000"/>
                <w:sz w:val="16"/>
                <w:szCs w:val="16"/>
              </w:rPr>
              <w:t>Ттек</w:t>
            </w:r>
            <w:proofErr w:type="spellEnd"/>
            <w:r w:rsidRPr="00C314DB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C314DB">
              <w:rPr>
                <w:color w:val="000000"/>
                <w:sz w:val="16"/>
                <w:szCs w:val="16"/>
              </w:rPr>
              <w:t>Тисх</w:t>
            </w:r>
            <w:proofErr w:type="spellEnd"/>
            <w:r w:rsidRPr="00C314DB">
              <w:rPr>
                <w:color w:val="000000"/>
                <w:sz w:val="16"/>
                <w:szCs w:val="16"/>
              </w:rPr>
              <w:t xml:space="preserve"> х 100%,  где: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color w:val="000000"/>
                <w:sz w:val="16"/>
                <w:szCs w:val="16"/>
              </w:rPr>
              <w:t>Ттек</w:t>
            </w:r>
            <w:proofErr w:type="spellEnd"/>
            <w:r w:rsidRPr="00C314DB">
              <w:rPr>
                <w:color w:val="000000"/>
                <w:sz w:val="16"/>
                <w:szCs w:val="16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Тис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х</w:t>
            </w:r>
            <w:proofErr w:type="spell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>-</w:t>
            </w:r>
            <w:proofErr w:type="gram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мы обеспечения вызова по единому номеру «112» .</w:t>
            </w:r>
          </w:p>
        </w:tc>
      </w:tr>
    </w:tbl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ED03DF" w:rsidRDefault="00ED03DF">
      <w:pPr>
        <w:spacing w:after="200"/>
        <w:ind w:firstLine="0"/>
        <w:rPr>
          <w:rFonts w:eastAsiaTheme="minorEastAsia"/>
          <w:sz w:val="16"/>
          <w:szCs w:val="16"/>
          <w:lang w:eastAsia="ru-RU"/>
        </w:rPr>
      </w:pPr>
      <w:r>
        <w:rPr>
          <w:rFonts w:eastAsiaTheme="minorEastAsia"/>
          <w:sz w:val="16"/>
          <w:szCs w:val="16"/>
          <w:lang w:eastAsia="ru-RU"/>
        </w:rPr>
        <w:br w:type="page"/>
      </w: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057B89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3</w:t>
      </w:r>
    </w:p>
    <w:p w:rsidR="00AE2901" w:rsidRPr="00057B89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B8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3 определяется степенью достижения следующих показателей:</w:t>
      </w:r>
    </w:p>
    <w:p w:rsidR="00C314DB" w:rsidRPr="00057B8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4646"/>
        <w:gridCol w:w="9638"/>
      </w:tblGrid>
      <w:tr w:rsidR="00C314DB" w:rsidRPr="00C314DB" w:rsidTr="00C314DB">
        <w:trPr>
          <w:trHeight w:val="842"/>
          <w:tblHeader/>
        </w:trPr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71" w:type="pct"/>
          </w:tcPr>
          <w:p w:rsidR="00C314DB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4B0328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чайных ситуациях или угрозе их возникновения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оха</w:t>
            </w:r>
            <w:proofErr w:type="spellEnd"/>
            <w:r w:rsidRPr="00C314DB">
              <w:rPr>
                <w:sz w:val="16"/>
                <w:szCs w:val="16"/>
              </w:rPr>
              <w:t xml:space="preserve">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нас х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– охват населения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C314DB">
              <w:rPr>
                <w:sz w:val="16"/>
                <w:szCs w:val="16"/>
              </w:rPr>
              <w:t>централизованным оповещением и информированием в процентах;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оха</w:t>
            </w:r>
            <w:proofErr w:type="spellEnd"/>
            <w:r w:rsidRPr="00C314DB">
              <w:rPr>
                <w:sz w:val="16"/>
                <w:szCs w:val="16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нас – количество населения, проживающего в населенном пункте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>муниципального образования</w:t>
            </w:r>
            <w:r w:rsidRPr="00C314DB">
              <w:rPr>
                <w:sz w:val="16"/>
                <w:szCs w:val="16"/>
              </w:rPr>
              <w:t>, тыс. чел.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C314DB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  <w:proofErr w:type="gramEnd"/>
            <w:r w:rsidRPr="00C314DB">
              <w:rPr>
                <w:rFonts w:ascii="Times New Roman" w:hAnsi="Times New Roman" w:cs="Times New Roman"/>
                <w:sz w:val="16"/>
                <w:szCs w:val="16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  <w:p w:rsidR="00C314DB" w:rsidRPr="00C314DB" w:rsidRDefault="00C314DB" w:rsidP="00C31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осс</w:t>
            </w:r>
            <w:proofErr w:type="spellEnd"/>
            <w:r w:rsidRPr="00C314DB">
              <w:rPr>
                <w:sz w:val="16"/>
                <w:szCs w:val="16"/>
              </w:rPr>
              <w:t xml:space="preserve">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оу</w:t>
            </w:r>
            <w:proofErr w:type="spellEnd"/>
            <w:r w:rsidRPr="00C314DB">
              <w:rPr>
                <w:sz w:val="16"/>
                <w:szCs w:val="16"/>
              </w:rPr>
              <w:t xml:space="preserve"> х 100%,где: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оха</w:t>
            </w:r>
            <w:proofErr w:type="spellEnd"/>
            <w:r w:rsidRPr="00C314DB">
              <w:rPr>
                <w:sz w:val="16"/>
                <w:szCs w:val="16"/>
              </w:rPr>
              <w:t xml:space="preserve"> – количество ОУ и ДДС, оснащенных современными техническими средствами, </w:t>
            </w:r>
            <w:proofErr w:type="gramStart"/>
            <w:r w:rsidRPr="00C314DB">
              <w:rPr>
                <w:sz w:val="16"/>
                <w:szCs w:val="16"/>
              </w:rPr>
              <w:t>шт.;</w:t>
            </w:r>
            <w:proofErr w:type="gramEnd"/>
          </w:p>
          <w:p w:rsidR="00C314DB" w:rsidRPr="00C314DB" w:rsidRDefault="00C314DB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нас – количество ОУ и ДДС ПОО, АСС и НАСФ, в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>муниципально</w:t>
            </w:r>
            <w:r w:rsidR="002A4DE5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 образовани</w:t>
            </w:r>
            <w:r w:rsidR="002A4DE5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C314DB">
              <w:rPr>
                <w:sz w:val="16"/>
                <w:szCs w:val="16"/>
              </w:rPr>
              <w:t>, шт.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Повышение процента охвата населения, проживающего в сел</w:t>
            </w:r>
            <w:r w:rsidRPr="00C314DB">
              <w:rPr>
                <w:sz w:val="16"/>
                <w:szCs w:val="16"/>
              </w:rPr>
              <w:t>ь</w:t>
            </w:r>
            <w:r w:rsidR="002A4DE5">
              <w:rPr>
                <w:sz w:val="16"/>
                <w:szCs w:val="16"/>
              </w:rPr>
              <w:t>ских населенных пунктах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C314DB">
              <w:rPr>
                <w:sz w:val="16"/>
                <w:szCs w:val="16"/>
              </w:rPr>
              <w:t>сп</w:t>
            </w:r>
            <w:proofErr w:type="spellEnd"/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охасп</w:t>
            </w:r>
            <w:proofErr w:type="spellEnd"/>
            <w:r w:rsidRPr="00C314DB">
              <w:rPr>
                <w:sz w:val="16"/>
                <w:szCs w:val="16"/>
              </w:rPr>
              <w:t xml:space="preserve">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нас х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C314DB">
              <w:rPr>
                <w:sz w:val="16"/>
                <w:szCs w:val="16"/>
              </w:rPr>
              <w:t>сп</w:t>
            </w:r>
            <w:proofErr w:type="spellEnd"/>
            <w:r w:rsidRPr="00C314DB">
              <w:rPr>
                <w:sz w:val="16"/>
                <w:szCs w:val="16"/>
              </w:rPr>
              <w:t xml:space="preserve"> – охват населения Московской области, проживающего в сельских   централизованным оповещением и информированием в проце</w:t>
            </w:r>
            <w:r w:rsidRPr="00C314DB">
              <w:rPr>
                <w:sz w:val="16"/>
                <w:szCs w:val="16"/>
              </w:rPr>
              <w:t>н</w:t>
            </w:r>
            <w:r w:rsidRPr="00C314DB">
              <w:rPr>
                <w:sz w:val="16"/>
                <w:szCs w:val="16"/>
              </w:rPr>
              <w:t>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охасп</w:t>
            </w:r>
            <w:proofErr w:type="spellEnd"/>
            <w:r w:rsidRPr="00C314DB">
              <w:rPr>
                <w:sz w:val="16"/>
                <w:szCs w:val="16"/>
              </w:rPr>
              <w:t>– количество населения, проживающего в сельских населенных пунктах, находящегося в зоне воздействия средств информир</w:t>
            </w:r>
            <w:r w:rsidRPr="00C314DB">
              <w:rPr>
                <w:sz w:val="16"/>
                <w:szCs w:val="16"/>
              </w:rPr>
              <w:t>о</w:t>
            </w:r>
            <w:r w:rsidRPr="00C314DB">
              <w:rPr>
                <w:sz w:val="16"/>
                <w:szCs w:val="16"/>
              </w:rPr>
              <w:t>вания и оповещения, тыс. чел.;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C314DB">
              <w:rPr>
                <w:sz w:val="16"/>
                <w:szCs w:val="16"/>
              </w:rPr>
              <w:t>нассп</w:t>
            </w:r>
            <w:proofErr w:type="spellEnd"/>
            <w:r w:rsidRPr="00C314DB">
              <w:rPr>
                <w:sz w:val="16"/>
                <w:szCs w:val="16"/>
              </w:rPr>
              <w:t xml:space="preserve"> – количество населения, проживающего в сельских населенных пунктах, тыс. чел.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ED03DF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4. </w:t>
            </w:r>
          </w:p>
        </w:tc>
        <w:tc>
          <w:tcPr>
            <w:tcW w:w="1571" w:type="pct"/>
          </w:tcPr>
          <w:p w:rsidR="00C314DB" w:rsidRPr="002A4DE5" w:rsidRDefault="002A4DE5" w:rsidP="002A4D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площади территории муниципального района Мо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ковской области покрытой комплексной системой «Без</w:t>
            </w:r>
            <w:r>
              <w:rPr>
                <w:sz w:val="16"/>
                <w:szCs w:val="16"/>
                <w:shd w:val="clear" w:color="auto" w:fill="FFFFFF" w:themeFill="background1"/>
              </w:rPr>
              <w:t>опасный город»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Методика расчета данного показателя будет определена после утверждения концепции развития АПК «Безопасный город» на террит</w:t>
            </w:r>
            <w:r w:rsidRPr="00C314DB">
              <w:rPr>
                <w:sz w:val="16"/>
                <w:szCs w:val="16"/>
              </w:rPr>
              <w:t>о</w:t>
            </w:r>
            <w:r w:rsidRPr="00C314DB">
              <w:rPr>
                <w:sz w:val="16"/>
                <w:szCs w:val="16"/>
              </w:rPr>
              <w:t xml:space="preserve">рии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C314DB">
              <w:rPr>
                <w:sz w:val="16"/>
                <w:szCs w:val="16"/>
              </w:rPr>
              <w:t>Московской области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2901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03DF" w:rsidRDefault="00ED03DF">
      <w:pPr>
        <w:spacing w:after="200"/>
        <w:ind w:firstLine="0"/>
        <w:rPr>
          <w:rFonts w:eastAsiaTheme="minorEastAsia"/>
          <w:b/>
          <w:color w:val="000000"/>
          <w:lang w:eastAsia="ru-RU"/>
        </w:rPr>
      </w:pPr>
      <w:r>
        <w:rPr>
          <w:b/>
          <w:color w:val="000000"/>
        </w:rPr>
        <w:br w:type="page"/>
      </w:r>
    </w:p>
    <w:p w:rsidR="00AE2901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14DB" w:rsidRPr="00AE186E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AE186E">
        <w:rPr>
          <w:rFonts w:ascii="Times New Roman" w:hAnsi="Times New Roman" w:cs="Times New Roman"/>
          <w:b/>
          <w:color w:val="000000"/>
          <w:sz w:val="28"/>
          <w:szCs w:val="28"/>
        </w:rPr>
        <w:t>етодика расчета значений показателей эффективности реализации подпрограммы 4</w:t>
      </w:r>
    </w:p>
    <w:p w:rsidR="00C314DB" w:rsidRPr="00AE186E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186E">
        <w:rPr>
          <w:rFonts w:ascii="Times New Roman" w:hAnsi="Times New Roman" w:cs="Times New Roman"/>
          <w:color w:val="000000"/>
          <w:sz w:val="28"/>
          <w:szCs w:val="28"/>
        </w:rPr>
        <w:t>Эффективность реализации подпрограммы 4 определяется степенью достижения следующих показателей:</w:t>
      </w: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4DB" w:rsidRPr="00AE186E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4DB" w:rsidRPr="00DC5570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4510"/>
        <w:gridCol w:w="9750"/>
      </w:tblGrid>
      <w:tr w:rsidR="00C314DB" w:rsidRPr="00C314DB" w:rsidTr="00C314DB">
        <w:trPr>
          <w:trHeight w:val="363"/>
          <w:tblHeader/>
        </w:trPr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25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25" w:type="pct"/>
          </w:tcPr>
          <w:p w:rsidR="002A4DE5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пожаров, произошедших на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Сергиево-Посадского 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муниципального района  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вому показателю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С =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тек. /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  х 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С – процент снижения количества пожаров;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 тек. – количество пожаров в общем числе происшествий и чрезвычайных ситуаций в текущем периоде;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баз. - количество пожаров зарегистрированных в Росстате в базовый период 2015 год (за отчетный период)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25" w:type="pct"/>
          </w:tcPr>
          <w:p w:rsidR="002A4DE5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С =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тек. /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  х 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С – снижение доли погибших и травмированных людей на пожарах;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 тек. – количество погибших и травмированных людей на пожарах на территории Московской области в общем числе погибших и тра</w:t>
            </w:r>
            <w:r w:rsidRPr="00C314DB">
              <w:rPr>
                <w:sz w:val="16"/>
                <w:szCs w:val="16"/>
              </w:rPr>
              <w:t>в</w:t>
            </w:r>
            <w:r w:rsidRPr="00C314DB">
              <w:rPr>
                <w:sz w:val="16"/>
                <w:szCs w:val="16"/>
              </w:rPr>
              <w:t>мированных в отчетном периоде;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 2015 год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25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</w:t>
            </w:r>
            <w:r w:rsidRPr="00C314DB">
              <w:rPr>
                <w:rFonts w:eastAsia="Times New Roman"/>
                <w:sz w:val="16"/>
                <w:szCs w:val="16"/>
              </w:rPr>
              <w:t>о</w:t>
            </w:r>
            <w:r w:rsidRPr="00C314DB">
              <w:rPr>
                <w:rFonts w:eastAsia="Times New Roman"/>
                <w:sz w:val="16"/>
                <w:szCs w:val="16"/>
              </w:rPr>
              <w:t>личества для муниципального образования МО</w:t>
            </w: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Р=А/В*100% где: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3DF" w:rsidRDefault="00ED03DF">
      <w:pPr>
        <w:spacing w:after="200"/>
        <w:ind w:firstLine="0"/>
        <w:rPr>
          <w:rFonts w:eastAsiaTheme="minorEastAsia"/>
          <w:b/>
          <w:lang w:eastAsia="ru-RU"/>
        </w:rPr>
      </w:pPr>
      <w:r>
        <w:rPr>
          <w:b/>
        </w:rPr>
        <w:br w:type="page"/>
      </w: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DB" w:rsidRP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4DB">
        <w:rPr>
          <w:rFonts w:ascii="Times New Roman" w:hAnsi="Times New Roman" w:cs="Times New Roman"/>
          <w:b/>
          <w:color w:val="000000"/>
          <w:sz w:val="24"/>
          <w:szCs w:val="24"/>
        </w:rPr>
        <w:t>Методика расчета значений показателей эффективности реализации подпрограммы 5</w:t>
      </w:r>
    </w:p>
    <w:p w:rsidR="00C314DB" w:rsidRPr="00C314DB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P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4DB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5 определяется степенью достижения следующих показателей:</w:t>
      </w:r>
    </w:p>
    <w:p w:rsidR="00C314DB" w:rsidRPr="00140D3E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4627"/>
        <w:gridCol w:w="10001"/>
      </w:tblGrid>
      <w:tr w:rsidR="00C314DB" w:rsidRPr="00C314DB" w:rsidTr="00446105">
        <w:trPr>
          <w:trHeight w:val="842"/>
          <w:tblHeader/>
        </w:trPr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627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E07308"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Фактическая оснащенность резерва определяется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Y=F/N*100%,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N– количество имущества по нормам обеспечения</w:t>
            </w:r>
          </w:p>
        </w:tc>
      </w:tr>
      <w:tr w:rsidR="00C314DB" w:rsidRPr="00C314DB" w:rsidTr="00E07308"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Увеличение степени готовности ЗСГО по отношению к име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ю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щемуся фонду ЗСГО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P = </w:t>
            </w:r>
            <w:proofErr w:type="gramStart"/>
            <w:r w:rsidRPr="00C314DB">
              <w:rPr>
                <w:rFonts w:eastAsia="Times New Roman"/>
                <w:color w:val="000000"/>
                <w:sz w:val="16"/>
                <w:szCs w:val="16"/>
              </w:rPr>
              <w:t>С-В</w:t>
            </w:r>
            <w:proofErr w:type="gramEnd"/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/А*100%, С= (Е+</w:t>
            </w:r>
            <w:r w:rsidRPr="00C314DB">
              <w:rPr>
                <w:rFonts w:eastAsia="Times New Roman"/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)где: 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P – процент степени готовности имеющегося фонда ЗСГО;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А – общее количество ЗСГО имеющихся на территории муниципального образования;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В – количество ЗСГО оцененных как «Не готово»;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количество ЗСГО оцененных как «Ограниченно готово»;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Е – количество ЗСГО оцененных как «Готово».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P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sectPr w:rsidR="00AD09E9" w:rsidRPr="00AD09E9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B9" w:rsidRDefault="003B03B9" w:rsidP="00F7677C">
      <w:pPr>
        <w:spacing w:line="240" w:lineRule="auto"/>
      </w:pPr>
      <w:r>
        <w:separator/>
      </w:r>
    </w:p>
  </w:endnote>
  <w:endnote w:type="continuationSeparator" w:id="0">
    <w:p w:rsidR="003B03B9" w:rsidRDefault="003B03B9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5F" w:rsidRDefault="0088735F">
    <w:pPr>
      <w:pStyle w:val="a9"/>
    </w:pPr>
    <w:r>
      <w:t>Пост.</w:t>
    </w:r>
    <w:r w:rsidR="00A84DAD">
      <w:t xml:space="preserve"> </w:t>
    </w:r>
    <w:r w:rsidR="00C665A4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B9" w:rsidRDefault="003B03B9" w:rsidP="00F7677C">
      <w:pPr>
        <w:spacing w:line="240" w:lineRule="auto"/>
      </w:pPr>
      <w:r>
        <w:separator/>
      </w:r>
    </w:p>
  </w:footnote>
  <w:footnote w:type="continuationSeparator" w:id="0">
    <w:p w:rsidR="003B03B9" w:rsidRDefault="003B03B9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999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71941"/>
    <w:rsid w:val="00091B2E"/>
    <w:rsid w:val="000C350A"/>
    <w:rsid w:val="000C79D2"/>
    <w:rsid w:val="000D0DB1"/>
    <w:rsid w:val="000D1B87"/>
    <w:rsid w:val="000F2A5D"/>
    <w:rsid w:val="0010056B"/>
    <w:rsid w:val="00101B13"/>
    <w:rsid w:val="00111414"/>
    <w:rsid w:val="00113566"/>
    <w:rsid w:val="00115599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81124"/>
    <w:rsid w:val="00194755"/>
    <w:rsid w:val="001B035E"/>
    <w:rsid w:val="001B0AF4"/>
    <w:rsid w:val="001B1574"/>
    <w:rsid w:val="001B56AC"/>
    <w:rsid w:val="001B77ED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A1E66"/>
    <w:rsid w:val="002A4DE5"/>
    <w:rsid w:val="002B45B5"/>
    <w:rsid w:val="002F789E"/>
    <w:rsid w:val="0030027C"/>
    <w:rsid w:val="003225D7"/>
    <w:rsid w:val="00330E03"/>
    <w:rsid w:val="00347B4C"/>
    <w:rsid w:val="0036586E"/>
    <w:rsid w:val="00365D85"/>
    <w:rsid w:val="00375370"/>
    <w:rsid w:val="00393526"/>
    <w:rsid w:val="00396672"/>
    <w:rsid w:val="003A6D7F"/>
    <w:rsid w:val="003B0361"/>
    <w:rsid w:val="003B03B9"/>
    <w:rsid w:val="003B121A"/>
    <w:rsid w:val="003C327D"/>
    <w:rsid w:val="003C4FCE"/>
    <w:rsid w:val="003C54E4"/>
    <w:rsid w:val="003C75D5"/>
    <w:rsid w:val="003D3B1C"/>
    <w:rsid w:val="003D3C1D"/>
    <w:rsid w:val="003F6189"/>
    <w:rsid w:val="00402866"/>
    <w:rsid w:val="00446969"/>
    <w:rsid w:val="00456A6F"/>
    <w:rsid w:val="00462A54"/>
    <w:rsid w:val="00477E1D"/>
    <w:rsid w:val="004853F5"/>
    <w:rsid w:val="00492B20"/>
    <w:rsid w:val="00495839"/>
    <w:rsid w:val="00496B34"/>
    <w:rsid w:val="004B5F62"/>
    <w:rsid w:val="004C14EC"/>
    <w:rsid w:val="004E242E"/>
    <w:rsid w:val="004E4C42"/>
    <w:rsid w:val="004E53DE"/>
    <w:rsid w:val="00507F9E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31FEA"/>
    <w:rsid w:val="0063457F"/>
    <w:rsid w:val="0063618F"/>
    <w:rsid w:val="006442F3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109A"/>
    <w:rsid w:val="006A7FCB"/>
    <w:rsid w:val="006E14B2"/>
    <w:rsid w:val="006E42DC"/>
    <w:rsid w:val="006F2237"/>
    <w:rsid w:val="006F655D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80428"/>
    <w:rsid w:val="0078519C"/>
    <w:rsid w:val="00791CED"/>
    <w:rsid w:val="007928CE"/>
    <w:rsid w:val="007A364A"/>
    <w:rsid w:val="007A51DD"/>
    <w:rsid w:val="007D3BAB"/>
    <w:rsid w:val="008141BC"/>
    <w:rsid w:val="00816173"/>
    <w:rsid w:val="00830488"/>
    <w:rsid w:val="008309E4"/>
    <w:rsid w:val="00863865"/>
    <w:rsid w:val="008647AB"/>
    <w:rsid w:val="00864CBD"/>
    <w:rsid w:val="00872BE0"/>
    <w:rsid w:val="00881FE9"/>
    <w:rsid w:val="008869D4"/>
    <w:rsid w:val="0088735F"/>
    <w:rsid w:val="00891C5C"/>
    <w:rsid w:val="00896DC8"/>
    <w:rsid w:val="008A46AD"/>
    <w:rsid w:val="008A5E07"/>
    <w:rsid w:val="008A6FB0"/>
    <w:rsid w:val="008B153B"/>
    <w:rsid w:val="008C5B31"/>
    <w:rsid w:val="008E7564"/>
    <w:rsid w:val="0090072E"/>
    <w:rsid w:val="00900919"/>
    <w:rsid w:val="00924584"/>
    <w:rsid w:val="00933ACC"/>
    <w:rsid w:val="00944C8A"/>
    <w:rsid w:val="00953197"/>
    <w:rsid w:val="00972D22"/>
    <w:rsid w:val="009771E4"/>
    <w:rsid w:val="00992EB9"/>
    <w:rsid w:val="009A6D02"/>
    <w:rsid w:val="009E2E24"/>
    <w:rsid w:val="009E30EF"/>
    <w:rsid w:val="009F350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4B2C"/>
    <w:rsid w:val="00A75A36"/>
    <w:rsid w:val="00A84DAD"/>
    <w:rsid w:val="00A8510E"/>
    <w:rsid w:val="00AA3A3B"/>
    <w:rsid w:val="00AA6995"/>
    <w:rsid w:val="00AA72DF"/>
    <w:rsid w:val="00AC1F80"/>
    <w:rsid w:val="00AC2323"/>
    <w:rsid w:val="00AC73D2"/>
    <w:rsid w:val="00AD09E9"/>
    <w:rsid w:val="00AD5837"/>
    <w:rsid w:val="00AD5AA5"/>
    <w:rsid w:val="00AE2901"/>
    <w:rsid w:val="00B27292"/>
    <w:rsid w:val="00B278F7"/>
    <w:rsid w:val="00B34F20"/>
    <w:rsid w:val="00B52A57"/>
    <w:rsid w:val="00B54999"/>
    <w:rsid w:val="00B5624D"/>
    <w:rsid w:val="00B638F1"/>
    <w:rsid w:val="00B65E33"/>
    <w:rsid w:val="00B7686D"/>
    <w:rsid w:val="00B830CF"/>
    <w:rsid w:val="00B87108"/>
    <w:rsid w:val="00B9656D"/>
    <w:rsid w:val="00B97B50"/>
    <w:rsid w:val="00BA08F3"/>
    <w:rsid w:val="00BA7763"/>
    <w:rsid w:val="00BD42C0"/>
    <w:rsid w:val="00BD671D"/>
    <w:rsid w:val="00BE2C68"/>
    <w:rsid w:val="00BE6F7E"/>
    <w:rsid w:val="00BF70B5"/>
    <w:rsid w:val="00C01175"/>
    <w:rsid w:val="00C30BDF"/>
    <w:rsid w:val="00C314DB"/>
    <w:rsid w:val="00C34D85"/>
    <w:rsid w:val="00C53688"/>
    <w:rsid w:val="00C57B31"/>
    <w:rsid w:val="00C665A4"/>
    <w:rsid w:val="00C77291"/>
    <w:rsid w:val="00C85148"/>
    <w:rsid w:val="00C85774"/>
    <w:rsid w:val="00CA29A7"/>
    <w:rsid w:val="00CC08F6"/>
    <w:rsid w:val="00CD3205"/>
    <w:rsid w:val="00D1619E"/>
    <w:rsid w:val="00D36C02"/>
    <w:rsid w:val="00D371EA"/>
    <w:rsid w:val="00D61C0F"/>
    <w:rsid w:val="00D67BDE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07308"/>
    <w:rsid w:val="00E15520"/>
    <w:rsid w:val="00E17764"/>
    <w:rsid w:val="00E21C89"/>
    <w:rsid w:val="00E23A6B"/>
    <w:rsid w:val="00E27125"/>
    <w:rsid w:val="00E279F0"/>
    <w:rsid w:val="00E362AE"/>
    <w:rsid w:val="00E51FE8"/>
    <w:rsid w:val="00E86C09"/>
    <w:rsid w:val="00E90465"/>
    <w:rsid w:val="00EA5DF9"/>
    <w:rsid w:val="00EB038D"/>
    <w:rsid w:val="00EB0F2E"/>
    <w:rsid w:val="00EB6A77"/>
    <w:rsid w:val="00ED03DF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8141A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A35D5-995C-4C87-B6E1-67AA33AD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2016-12-23T07:34:00Z</cp:lastPrinted>
  <dcterms:created xsi:type="dcterms:W3CDTF">2017-01-16T08:54:00Z</dcterms:created>
  <dcterms:modified xsi:type="dcterms:W3CDTF">2017-01-16T08:54:00Z</dcterms:modified>
</cp:coreProperties>
</file>