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81D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</w:t>
      </w:r>
      <w:r w:rsidR="002723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</w:t>
      </w:r>
    </w:p>
    <w:p w:rsidR="0012181D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постановлением Главы</w:t>
      </w:r>
    </w:p>
    <w:p w:rsidR="0012181D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Сергиево-Посадского</w:t>
      </w:r>
    </w:p>
    <w:p w:rsidR="0012181D" w:rsidRDefault="0012181D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района</w:t>
      </w:r>
    </w:p>
    <w:p w:rsidR="0012181D" w:rsidRPr="00A54E0F" w:rsidRDefault="00324D76" w:rsidP="0012181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17.04.2018  №559-ПГ</w:t>
      </w:r>
      <w:bookmarkStart w:id="0" w:name="_GoBack"/>
      <w:bookmarkEnd w:id="0"/>
      <w:r w:rsidR="0012181D">
        <w:tab/>
      </w:r>
      <w:r w:rsidR="0012181D">
        <w:tab/>
      </w:r>
      <w:r w:rsidR="0012181D">
        <w:rPr>
          <w:rFonts w:ascii="Times New Roman" w:hAnsi="Times New Roman"/>
          <w:sz w:val="24"/>
          <w:szCs w:val="24"/>
        </w:rPr>
        <w:tab/>
      </w:r>
      <w:r w:rsidR="0012181D">
        <w:rPr>
          <w:rFonts w:ascii="Times New Roman" w:hAnsi="Times New Roman"/>
          <w:sz w:val="24"/>
          <w:szCs w:val="24"/>
        </w:rPr>
        <w:tab/>
      </w:r>
      <w:r w:rsidR="0012181D">
        <w:rPr>
          <w:rFonts w:ascii="Times New Roman" w:hAnsi="Times New Roman"/>
          <w:sz w:val="24"/>
          <w:szCs w:val="24"/>
        </w:rPr>
        <w:tab/>
      </w:r>
      <w:r w:rsidR="0012181D">
        <w:rPr>
          <w:rFonts w:ascii="Times New Roman" w:hAnsi="Times New Roman"/>
          <w:sz w:val="24"/>
          <w:szCs w:val="24"/>
        </w:rPr>
        <w:tab/>
      </w:r>
      <w:r w:rsidR="0012181D">
        <w:rPr>
          <w:rFonts w:ascii="Times New Roman" w:hAnsi="Times New Roman"/>
          <w:sz w:val="24"/>
          <w:szCs w:val="24"/>
        </w:rPr>
        <w:tab/>
      </w:r>
      <w:r w:rsidR="0012181D">
        <w:rPr>
          <w:rFonts w:ascii="Times New Roman" w:hAnsi="Times New Roman"/>
          <w:sz w:val="24"/>
          <w:szCs w:val="24"/>
        </w:rPr>
        <w:tab/>
      </w:r>
      <w:r w:rsidR="00921D3D">
        <w:rPr>
          <w:rFonts w:ascii="Times New Roman" w:hAnsi="Times New Roman"/>
          <w:sz w:val="24"/>
          <w:szCs w:val="24"/>
        </w:rPr>
        <w:t xml:space="preserve">  </w:t>
      </w:r>
      <w:r w:rsidR="0027234D">
        <w:rPr>
          <w:rFonts w:ascii="Times New Roman" w:hAnsi="Times New Roman"/>
          <w:sz w:val="24"/>
          <w:szCs w:val="24"/>
        </w:rPr>
        <w:t xml:space="preserve">                            </w:t>
      </w:r>
      <w:r w:rsidR="00921D3D">
        <w:rPr>
          <w:rFonts w:ascii="Times New Roman" w:hAnsi="Times New Roman"/>
          <w:sz w:val="24"/>
          <w:szCs w:val="24"/>
        </w:rPr>
        <w:t xml:space="preserve">     </w:t>
      </w:r>
      <w:r w:rsidR="0012181D">
        <w:rPr>
          <w:rFonts w:ascii="Times New Roman" w:hAnsi="Times New Roman"/>
          <w:sz w:val="24"/>
          <w:szCs w:val="24"/>
        </w:rPr>
        <w:t>П</w:t>
      </w:r>
      <w:r w:rsidR="0012181D" w:rsidRPr="00A54E0F">
        <w:rPr>
          <w:rFonts w:ascii="Times New Roman" w:hAnsi="Times New Roman"/>
          <w:sz w:val="24"/>
          <w:szCs w:val="24"/>
        </w:rPr>
        <w:t>аспорт</w:t>
      </w:r>
    </w:p>
    <w:p w:rsidR="0012181D" w:rsidRPr="00A54E0F" w:rsidRDefault="0012181D" w:rsidP="0012181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 xml:space="preserve"> муниципальной  программы муниципального образования «Сергиево-Посадский муниципальный район Московской области»</w:t>
      </w:r>
    </w:p>
    <w:p w:rsidR="0012181D" w:rsidRDefault="0012181D" w:rsidP="0012181D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p w:rsidR="0012181D" w:rsidRDefault="0012181D" w:rsidP="0012181D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 xml:space="preserve">              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3"/>
        <w:gridCol w:w="1881"/>
        <w:gridCol w:w="1880"/>
        <w:gridCol w:w="1880"/>
        <w:gridCol w:w="1880"/>
        <w:gridCol w:w="1880"/>
        <w:gridCol w:w="1880"/>
      </w:tblGrid>
      <w:tr w:rsidR="00F87109" w:rsidRPr="00EF2AA3" w:rsidTr="001C0EAE">
        <w:trPr>
          <w:trHeight w:val="675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900" w:type="pct"/>
            <w:gridSpan w:val="6"/>
          </w:tcPr>
          <w:p w:rsidR="00E5614E" w:rsidRDefault="0059705A" w:rsidP="00E5614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E5614E" w:rsidRPr="00EF2AA3">
              <w:rPr>
                <w:rFonts w:ascii="Times New Roman" w:hAnsi="Times New Roman"/>
                <w:sz w:val="24"/>
                <w:szCs w:val="24"/>
              </w:rPr>
              <w:t xml:space="preserve">аместитель Главы администрации Сергиево-Посадского муниципального района, курирующий </w:t>
            </w:r>
            <w:r w:rsidR="00E5614E">
              <w:rPr>
                <w:rFonts w:ascii="Times New Roman" w:hAnsi="Times New Roman"/>
                <w:sz w:val="24"/>
                <w:szCs w:val="24"/>
              </w:rPr>
              <w:t>инвестиционную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7109" w:rsidRPr="00EF2AA3" w:rsidRDefault="00F87109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109" w:rsidRPr="00EF2AA3" w:rsidTr="001C0EAE">
        <w:trPr>
          <w:trHeight w:val="595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00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F87109" w:rsidRPr="00EF2AA3" w:rsidTr="001C0EAE">
        <w:trPr>
          <w:trHeight w:val="642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муниципальной 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00" w:type="pct"/>
            <w:gridSpan w:val="6"/>
          </w:tcPr>
          <w:p w:rsidR="00F87109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F87109"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 (далее – муниципального района)</w:t>
            </w:r>
          </w:p>
          <w:p w:rsidR="0059705A" w:rsidRPr="00EF2AA3" w:rsidRDefault="005970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Развитие трудовых ресурсов и охраны труда в Сергиево-Посадском муниципальном районе.</w:t>
            </w:r>
          </w:p>
        </w:tc>
      </w:tr>
      <w:tr w:rsidR="00F87109" w:rsidRPr="00EF2AA3" w:rsidTr="001C0EAE">
        <w:trPr>
          <w:trHeight w:val="572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00" w:type="pct"/>
            <w:gridSpan w:val="6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87109" w:rsidRPr="00EF2AA3" w:rsidTr="001C0EAE">
        <w:trPr>
          <w:trHeight w:val="595"/>
        </w:trPr>
        <w:tc>
          <w:tcPr>
            <w:tcW w:w="1100" w:type="pct"/>
          </w:tcPr>
          <w:p w:rsidR="00F87109" w:rsidRPr="00EF2AA3" w:rsidRDefault="00F87109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900" w:type="pct"/>
            <w:gridSpan w:val="6"/>
          </w:tcPr>
          <w:p w:rsidR="00F87109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F87109" w:rsidRPr="00EF2AA3" w:rsidRDefault="00F87109" w:rsidP="001C0EAE">
            <w:pPr>
              <w:numPr>
                <w:ilvl w:val="0"/>
                <w:numId w:val="2"/>
              </w:num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ind w:left="175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35075A" w:rsidRPr="00EF2AA3" w:rsidTr="00E5614E">
        <w:trPr>
          <w:trHeight w:val="255"/>
        </w:trPr>
        <w:tc>
          <w:tcPr>
            <w:tcW w:w="1100" w:type="pct"/>
            <w:vMerge w:val="restart"/>
          </w:tcPr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8FD">
              <w:rPr>
                <w:rFonts w:ascii="Times New Roman" w:hAnsi="Times New Roman"/>
                <w:sz w:val="24"/>
                <w:szCs w:val="24"/>
              </w:rPr>
              <w:t xml:space="preserve">Источники финансирования </w:t>
            </w:r>
          </w:p>
          <w:p w:rsidR="0035075A" w:rsidRPr="00D468FD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муниципальной п</w:t>
            </w:r>
            <w:r w:rsidRPr="00D468FD">
              <w:rPr>
                <w:rFonts w:ascii="Times New Roman" w:hAnsi="Times New Roman"/>
                <w:sz w:val="24"/>
                <w:szCs w:val="24"/>
              </w:rPr>
              <w:t>рограммы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 по годам</w:t>
            </w:r>
          </w:p>
        </w:tc>
        <w:tc>
          <w:tcPr>
            <w:tcW w:w="3900" w:type="pct"/>
            <w:gridSpan w:val="6"/>
          </w:tcPr>
          <w:p w:rsidR="0035075A" w:rsidRPr="00EF2AA3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(тыс. рублей)</w:t>
            </w:r>
          </w:p>
        </w:tc>
      </w:tr>
      <w:tr w:rsidR="0035075A" w:rsidRPr="00EF2AA3" w:rsidTr="00E5614E">
        <w:trPr>
          <w:trHeight w:val="255"/>
        </w:trPr>
        <w:tc>
          <w:tcPr>
            <w:tcW w:w="1100" w:type="pct"/>
            <w:vMerge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0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2017 г.</w:t>
            </w:r>
          </w:p>
        </w:tc>
        <w:tc>
          <w:tcPr>
            <w:tcW w:w="650" w:type="pct"/>
          </w:tcPr>
          <w:p w:rsidR="0035075A" w:rsidRPr="00E5614E" w:rsidRDefault="005970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г.</w:t>
            </w:r>
          </w:p>
        </w:tc>
        <w:tc>
          <w:tcPr>
            <w:tcW w:w="650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2019 г.</w:t>
            </w:r>
          </w:p>
        </w:tc>
        <w:tc>
          <w:tcPr>
            <w:tcW w:w="650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2020 г.</w:t>
            </w:r>
          </w:p>
        </w:tc>
        <w:tc>
          <w:tcPr>
            <w:tcW w:w="650" w:type="pct"/>
          </w:tcPr>
          <w:p w:rsidR="0035075A" w:rsidRPr="00E5614E" w:rsidRDefault="0035075A" w:rsidP="0059705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5614E">
              <w:rPr>
                <w:rFonts w:ascii="Times New Roman" w:hAnsi="Times New Roman"/>
              </w:rPr>
              <w:t>2021 г.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Московской областью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50" w:type="pct"/>
          </w:tcPr>
          <w:p w:rsidR="0035075A" w:rsidRPr="00E5614E" w:rsidRDefault="00771E72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35075A" w:rsidRPr="00E5614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650" w:type="pct"/>
          </w:tcPr>
          <w:p w:rsidR="0035075A" w:rsidRPr="00437785" w:rsidRDefault="00437785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3572</w:t>
            </w:r>
          </w:p>
        </w:tc>
        <w:tc>
          <w:tcPr>
            <w:tcW w:w="650" w:type="pct"/>
          </w:tcPr>
          <w:p w:rsidR="0035075A" w:rsidRPr="00437785" w:rsidRDefault="00437785" w:rsidP="0065355D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="0065355D">
              <w:rPr>
                <w:rFonts w:ascii="Times New Roman" w:hAnsi="Times New Roman"/>
                <w:sz w:val="24"/>
                <w:szCs w:val="24"/>
                <w:lang w:val="en-US"/>
              </w:rPr>
              <w:t>3942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Средства бюджетов городских и сельских поселений муниципального района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F87109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jc w:val="center"/>
              <w:rPr>
                <w:sz w:val="24"/>
                <w:szCs w:val="24"/>
              </w:rPr>
            </w:pPr>
            <w:r w:rsidRPr="00E5614E">
              <w:rPr>
                <w:sz w:val="24"/>
                <w:szCs w:val="24"/>
              </w:rPr>
              <w:t>0</w:t>
            </w:r>
          </w:p>
        </w:tc>
      </w:tr>
      <w:tr w:rsidR="0035075A" w:rsidRPr="00EF2AA3" w:rsidTr="00E5614E">
        <w:trPr>
          <w:trHeight w:val="675"/>
        </w:trPr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650" w:type="pct"/>
          </w:tcPr>
          <w:p w:rsidR="0035075A" w:rsidRPr="00E5614E" w:rsidRDefault="00771E72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  <w:r w:rsidR="0035075A" w:rsidRPr="00E5614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650" w:type="pct"/>
          </w:tcPr>
          <w:p w:rsidR="0035075A" w:rsidRPr="004702EA" w:rsidRDefault="00437785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3572</w:t>
            </w:r>
            <w:r w:rsidR="004702EA"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50" w:type="pct"/>
          </w:tcPr>
          <w:p w:rsidR="0035075A" w:rsidRPr="004702EA" w:rsidRDefault="004702E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5394</w:t>
            </w: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50" w:type="pct"/>
          </w:tcPr>
          <w:p w:rsidR="0035075A" w:rsidRPr="00E5614E" w:rsidRDefault="0035075A" w:rsidP="00E5614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14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75A" w:rsidRPr="00DD715F" w:rsidTr="001C0EAE">
        <w:tc>
          <w:tcPr>
            <w:tcW w:w="1100" w:type="pct"/>
          </w:tcPr>
          <w:p w:rsidR="0035075A" w:rsidRPr="00EF2AA3" w:rsidRDefault="0035075A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3900" w:type="pct"/>
            <w:gridSpan w:val="6"/>
            <w:tcBorders>
              <w:top w:val="single" w:sz="4" w:space="0" w:color="auto"/>
            </w:tcBorders>
          </w:tcPr>
          <w:p w:rsidR="0059705A" w:rsidRPr="0059705A" w:rsidRDefault="0059705A" w:rsidP="0059705A">
            <w:pPr>
              <w:pStyle w:val="a7"/>
              <w:numPr>
                <w:ilvl w:val="0"/>
                <w:numId w:val="3"/>
              </w:numPr>
              <w:ind w:left="78" w:firstLine="0"/>
              <w:rPr>
                <w:rFonts w:ascii="Times New Roman" w:hAnsi="Times New Roman"/>
                <w:sz w:val="24"/>
                <w:szCs w:val="24"/>
              </w:rPr>
            </w:pPr>
            <w:r w:rsidRPr="0059705A">
              <w:rPr>
                <w:rFonts w:ascii="Times New Roman" w:hAnsi="Times New Roman"/>
                <w:sz w:val="24"/>
                <w:szCs w:val="24"/>
              </w:rPr>
              <w:t>Увеличение объема инвестиций, привлеченных в основной капитал по инвестиционным проектам (без учета бюджетных инвестиций и жилищного строительства), находящихся в системе ЕАСПИП, млн. руб. к 2021 году до 26 004,8 млн. руб.</w:t>
            </w:r>
          </w:p>
          <w:p w:rsidR="007572A5" w:rsidRPr="00E40D6E" w:rsidRDefault="007572A5" w:rsidP="00E40D6E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Привлечение </w:t>
            </w:r>
            <w:r w:rsidR="00FA4D7B" w:rsidRPr="00E40D6E">
              <w:rPr>
                <w:rFonts w:ascii="Times New Roman" w:hAnsi="Times New Roman"/>
                <w:sz w:val="24"/>
                <w:szCs w:val="24"/>
              </w:rPr>
              <w:t>инвестиций, в основной капитал (без учета бюджетных инвестиций и жилищного строительства), на душу населения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>36 530 руб. к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2021 года.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72A5">
              <w:rPr>
                <w:rFonts w:ascii="Times New Roman" w:hAnsi="Times New Roman"/>
                <w:sz w:val="24"/>
                <w:szCs w:val="24"/>
              </w:rPr>
              <w:t>Достичь процент</w:t>
            </w:r>
            <w:proofErr w:type="gramEnd"/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заполняемости индустриального парка до</w:t>
            </w:r>
            <w:r w:rsidR="009711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25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%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 xml:space="preserve">Привлечь до </w:t>
            </w:r>
            <w:r w:rsidRPr="00FB0532">
              <w:rPr>
                <w:rFonts w:ascii="Times New Roman" w:hAnsi="Times New Roman"/>
                <w:sz w:val="24"/>
                <w:szCs w:val="24"/>
              </w:rPr>
              <w:t>12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единиц резидентов индустриальных парков, технопарков, промышленных площадок к 2021 году;</w:t>
            </w:r>
          </w:p>
          <w:p w:rsid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2A5">
              <w:rPr>
                <w:rFonts w:ascii="Times New Roman" w:hAnsi="Times New Roman"/>
                <w:sz w:val="24"/>
                <w:szCs w:val="24"/>
              </w:rPr>
              <w:t>Увеличить количество резидентов индустриальных парков, технопарков, промышленных площадок начавших производство, до 9 единиц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 2021 года</w:t>
            </w:r>
          </w:p>
          <w:p w:rsidR="007572A5" w:rsidRPr="007572A5" w:rsidRDefault="007572A5" w:rsidP="007572A5">
            <w:pPr>
              <w:pStyle w:val="a7"/>
              <w:numPr>
                <w:ilvl w:val="0"/>
                <w:numId w:val="3"/>
              </w:numPr>
              <w:spacing w:after="0"/>
              <w:ind w:left="78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оздать 4 новых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индустриальных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 xml:space="preserve"> парков, технопарков, промышленных площадок </w:t>
            </w:r>
            <w:r w:rsidR="0059705A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7572A5">
              <w:rPr>
                <w:rFonts w:ascii="Times New Roman" w:hAnsi="Times New Roman"/>
                <w:sz w:val="24"/>
                <w:szCs w:val="24"/>
              </w:rPr>
              <w:t>2021 году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созданных рабочих мест за 2017-2021 годы </w:t>
            </w:r>
            <w:r w:rsidR="0097117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дополнительно </w:t>
            </w:r>
            <w:r w:rsidR="00A671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732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единиц.</w:t>
            </w:r>
          </w:p>
          <w:p w:rsidR="0035075A" w:rsidRPr="00A62B93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Повышение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среднемесячной заработной платы работник</w:t>
            </w:r>
            <w:r w:rsidR="00C21B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 организаций, не относящихся к</w:t>
            </w:r>
            <w:r w:rsidRPr="00A62B9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субъектам малого предпринимательства, процентов до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104, 4 процентов.</w:t>
            </w:r>
          </w:p>
          <w:p w:rsidR="0035075A" w:rsidRPr="00351620" w:rsidRDefault="0035075A" w:rsidP="00FA4D7B">
            <w:pPr>
              <w:pStyle w:val="a7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78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Уровень безработицы (по методологии Международной организации труда) в среднем за год – 3,2 %.</w:t>
            </w:r>
          </w:p>
          <w:p w:rsidR="0035075A" w:rsidRPr="00351620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color w:val="000000" w:themeColor="text1"/>
                <w:sz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Число пострадавших в результате несчастных случаев  на производстве с тяжелыми последствиями (</w:t>
            </w:r>
            <w:proofErr w:type="gramStart"/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смертельные</w:t>
            </w:r>
            <w:proofErr w:type="gramEnd"/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, тяжелые, групповые) в расчете на 1000 работающих в 2021 году – 0,120;</w:t>
            </w:r>
          </w:p>
          <w:p w:rsidR="0035075A" w:rsidRPr="006226A3" w:rsidRDefault="0035075A" w:rsidP="00FA4D7B">
            <w:pPr>
              <w:pStyle w:val="a3"/>
              <w:widowControl w:val="0"/>
              <w:numPr>
                <w:ilvl w:val="0"/>
                <w:numId w:val="3"/>
              </w:numPr>
              <w:spacing w:after="0"/>
              <w:ind w:left="78" w:firstLine="0"/>
              <w:rPr>
                <w:rFonts w:ascii="Times New Roman" w:hAnsi="Times New Roman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670936" w:rsidRDefault="00670936"/>
    <w:p w:rsidR="00670936" w:rsidRDefault="00670936" w:rsidP="00771C1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</w:rPr>
        <w:sectPr w:rsidR="00670936" w:rsidSect="00FB053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lastRenderedPageBreak/>
        <w:t>Общая характеристика сферы реализации муниципальной программы</w:t>
      </w:r>
    </w:p>
    <w:p w:rsidR="00470CA7" w:rsidRDefault="00470CA7" w:rsidP="00EE4A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E4A74">
        <w:rPr>
          <w:rFonts w:ascii="Times New Roman" w:hAnsi="Times New Roman"/>
          <w:b/>
          <w:sz w:val="24"/>
          <w:szCs w:val="24"/>
        </w:rPr>
        <w:t>Общая характеристика</w:t>
      </w:r>
    </w:p>
    <w:p w:rsidR="001C0EAE" w:rsidRPr="00EE4A74" w:rsidRDefault="001C0EAE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Сергиево-Посадский муниципальный район - один из крупных районов Подмосковья.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>Численность населения составляет 21</w:t>
      </w:r>
      <w:r w:rsidRPr="00FB0532">
        <w:rPr>
          <w:rFonts w:ascii="Times New Roman" w:hAnsi="Times New Roman"/>
          <w:sz w:val="24"/>
          <w:szCs w:val="24"/>
          <w:lang w:eastAsia="ru-RU"/>
        </w:rPr>
        <w:t>5</w:t>
      </w:r>
      <w:r w:rsidRPr="00EE4A74">
        <w:rPr>
          <w:rFonts w:ascii="Times New Roman" w:hAnsi="Times New Roman"/>
          <w:sz w:val="24"/>
          <w:szCs w:val="24"/>
          <w:lang w:eastAsia="ru-RU"/>
        </w:rPr>
        <w:t>,</w:t>
      </w:r>
      <w:r w:rsidRPr="00FB0532">
        <w:rPr>
          <w:rFonts w:ascii="Times New Roman" w:hAnsi="Times New Roman"/>
          <w:sz w:val="24"/>
          <w:szCs w:val="24"/>
          <w:lang w:eastAsia="ru-RU"/>
        </w:rPr>
        <w:t>3</w:t>
      </w:r>
      <w:r w:rsidRPr="00EE4A74">
        <w:rPr>
          <w:rFonts w:ascii="Times New Roman" w:hAnsi="Times New Roman"/>
          <w:sz w:val="24"/>
          <w:szCs w:val="24"/>
          <w:lang w:eastAsia="ru-RU"/>
        </w:rPr>
        <w:t xml:space="preserve"> тыс. человек.</w:t>
      </w:r>
      <w:r w:rsidRPr="00EE4A74">
        <w:rPr>
          <w:sz w:val="24"/>
          <w:szCs w:val="24"/>
        </w:rPr>
        <w:t xml:space="preserve"> </w:t>
      </w:r>
    </w:p>
    <w:p w:rsidR="001C0EAE" w:rsidRPr="00EE4A74" w:rsidRDefault="001C0EAE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 xml:space="preserve">Анализ основных социально-экономических показателей развития Сергиево-Посадского муниципального района за последние годы свидетельствует об экономическом росте, связанном с ростом промышленного производства, реализацией инвестиционных проектов, </w:t>
      </w:r>
      <w:r w:rsidRPr="00EE4A74">
        <w:rPr>
          <w:rFonts w:ascii="Times New Roman" w:hAnsi="Times New Roman"/>
          <w:sz w:val="24"/>
          <w:szCs w:val="24"/>
          <w:lang w:eastAsia="ru-RU"/>
        </w:rPr>
        <w:t>вводом жилых домов, ростом оборота оптовой и розничной торговли, объема платных услуг населению и прибыли,</w:t>
      </w:r>
      <w:r w:rsidRPr="00EE4A74">
        <w:rPr>
          <w:rFonts w:ascii="Times New Roman" w:hAnsi="Times New Roman"/>
          <w:sz w:val="24"/>
          <w:szCs w:val="24"/>
        </w:rPr>
        <w:t xml:space="preserve"> увеличением реальных доходов и улучшением качества жизни населения.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2017 году администрации муниципального района активно принимала участие в составе делегации Правительства Московской области под председательства заместителя председателя Правительства </w:t>
      </w:r>
      <w:proofErr w:type="spellStart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Буцаева</w:t>
      </w:r>
      <w:proofErr w:type="spellEnd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Д.П. в </w:t>
      </w:r>
      <w:proofErr w:type="spellStart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Роуд</w:t>
      </w:r>
      <w:proofErr w:type="spellEnd"/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-шоу Московской области. Целью участия была демонстрация инвестиционной привлекательности и привлечение иностранных компаний в экономику нашего района. 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В марте 2017 году на базе администрации Сергиево-Посадского муниципального района организована дискуссионная площадка для муниципалитетов северо-восточной части Московской области по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обмену опытом сопровождения инвестиционных проектов в формате «от первого рукопожатия, до красной ленточки» и обсуждению стандартизации деловой коммуникации с инвестиционными компаниями.</w:t>
      </w:r>
    </w:p>
    <w:p w:rsidR="001C0EAE" w:rsidRPr="00EE4A74" w:rsidRDefault="001C0EAE" w:rsidP="002E0E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сентябре 2017 года Сергиево-Посадский муниципальный район открыл положительную практику проведения </w:t>
      </w:r>
      <w:proofErr w:type="spellStart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роуд</w:t>
      </w:r>
      <w:proofErr w:type="spellEnd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-шоу в муниципальных районах. Сергиево-Посадский район был первым. На ознакомление с инвестиционной привлекательностью  обзорную экскурсию прибыли члены торговых представительств, советники Посольств и бизнес </w:t>
      </w:r>
      <w:r w:rsidR="0059705A"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сообществ </w:t>
      </w:r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13 стран. В организации мероприятия были применены индивидуальные элементы </w:t>
      </w:r>
      <w:proofErr w:type="spellStart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брендинга</w:t>
      </w:r>
      <w:proofErr w:type="spellEnd"/>
      <w:r w:rsidRPr="00EE4A7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территории.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 xml:space="preserve">В 2016 году создан муниципальный индустриальный парк М8. </w:t>
      </w:r>
      <w:r w:rsidR="0059705A"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</w:rPr>
        <w:t>(МИП М-8)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За 2017 год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привлечено 6 резидентов с суммой планируемых инвестиций более 1 млрд. рублей и более 700 новых рабочих мест. </w:t>
      </w: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Общая сумма по подписанным Соглашениям о взаимодействии по реализации инвестиционных проектов 9,5 млрд. рублей и 1650 новых рабочих мест.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МИП М8 </w:t>
      </w:r>
      <w:proofErr w:type="gramStart"/>
      <w:r w:rsidRPr="00EE4A74">
        <w:rPr>
          <w:rFonts w:ascii="Times New Roman" w:hAnsi="Times New Roman"/>
          <w:color w:val="000000" w:themeColor="text1"/>
          <w:sz w:val="24"/>
          <w:szCs w:val="24"/>
        </w:rPr>
        <w:t>включен</w:t>
      </w:r>
      <w:proofErr w:type="gramEnd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 в геоинформационную систему индустриальных парков ГИСИП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</w:rPr>
        <w:t>Минпроторга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 РФ. 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EE4A74">
        <w:rPr>
          <w:rFonts w:ascii="Times New Roman" w:eastAsiaTheme="minorHAnsi" w:hAnsi="Times New Roman"/>
          <w:color w:val="000000" w:themeColor="text1"/>
          <w:sz w:val="24"/>
          <w:szCs w:val="24"/>
        </w:rPr>
        <w:t>В 2018 году начнутся работы по строительству дорожной сети МИП М8 с целью соответствия к ГОСТу Ассоциации индустриальных парков.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 xml:space="preserve">В 2017 году в Сергиево-Посадском районе по инвестиционным проектам в сфере промышленности, туризма, сельского хозяйства, торговли было привлечено частных инвестиций на сумму более 18,7 млрд. рублей. </w:t>
      </w:r>
    </w:p>
    <w:p w:rsidR="001C0EAE" w:rsidRPr="00EE4A74" w:rsidRDefault="001C0EAE" w:rsidP="002E0E3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По итогам 2017 года в Сергиево-Посадском муниципальном районе функционирует 1 муниципальный индустриальный парк, 5 частных индустриальных парков, 1 технопарк, 12 новых резидентов начавших промышленное производство на территории частных индустриальных парков. 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</w:pPr>
      <w:r w:rsidRPr="00EE4A74">
        <w:rPr>
          <w:rFonts w:ascii="Times New Roman" w:eastAsiaTheme="minorHAnsi" w:hAnsi="Times New Roman" w:cstheme="minorBidi"/>
          <w:color w:val="000000" w:themeColor="text1"/>
          <w:sz w:val="24"/>
          <w:szCs w:val="24"/>
          <w:shd w:val="clear" w:color="auto" w:fill="FFFFFF"/>
        </w:rPr>
        <w:t>За текущий год 67 реализуемых инвестиционных проектов занесено в единую автоматизированную систему «Перечня инвестиционных проектов» Московской области. Такое же количество подлежит ежемесячному мониторингу.</w:t>
      </w:r>
    </w:p>
    <w:p w:rsidR="001C0EAE" w:rsidRPr="00EE4A74" w:rsidRDefault="001C0EAE" w:rsidP="002E0E3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proofErr w:type="gramStart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Сергиево-Посадский муниципальный район поддерживает активные культурные и экономические связи с такими странами, как Германия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</w:rPr>
        <w:t>Фульда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</w:rPr>
        <w:t xml:space="preserve">),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Франция (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 xml:space="preserve">г. </w:t>
      </w:r>
      <w:proofErr w:type="spellStart"/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Рюэй-Мальмезон</w:t>
      </w:r>
      <w:proofErr w:type="spellEnd"/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EE4A74">
        <w:rPr>
          <w:rFonts w:ascii="Times New Roman" w:hAnsi="Times New Roman"/>
          <w:color w:val="000000" w:themeColor="text1"/>
          <w:sz w:val="24"/>
          <w:szCs w:val="24"/>
        </w:rPr>
        <w:t>Италия (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Террачин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Греция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Кефалония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Польша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Гнезно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Чехия (г. </w:t>
      </w:r>
      <w:proofErr w:type="spellStart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Бероун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), Латвия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г.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Сал</w:t>
      </w:r>
      <w:r w:rsidR="00460D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дус), Сербия (г. </w:t>
      </w:r>
      <w:proofErr w:type="spellStart"/>
      <w:r w:rsidR="00460D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Сремски</w:t>
      </w:r>
      <w:proofErr w:type="spellEnd"/>
      <w:r w:rsidR="00460D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460DCC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Карлов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ци</w:t>
      </w:r>
      <w:proofErr w:type="spellEnd"/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), Украина (г. Ракитное), Белоруссия (г. Слоним), </w:t>
      </w:r>
      <w:r w:rsidRPr="00EE4A74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Армения (г</w:t>
      </w:r>
      <w:r w:rsidRPr="00EE4A74">
        <w:rPr>
          <w:rFonts w:ascii="Times New Roman" w:hAnsi="Times New Roman"/>
          <w:bCs/>
          <w:i/>
          <w:iCs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EE4A74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Эчмиадзин</w:t>
      </w:r>
      <w:r w:rsidRPr="00EE4A74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)</w:t>
      </w:r>
      <w:r w:rsidRPr="00EE4A74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Абхазия (г. Новый Афон).</w:t>
      </w:r>
      <w:proofErr w:type="gramEnd"/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Действующим законодательством Сергиево-Посадского муниципального района  закреплены гарантии на осуществление инвестиционной деятельности и предусмотрены нормативные документы поддержки для инвесторов: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решение Совета Депутатов Сергиево-Посадского муниципального района Московской области от 30.03.2011 №09/5-МЗ  «Об утверждении положения об инвестиционной политике органов местного самоуправления Сергиево-Посадского муниципального района Московской области»;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23.01.2012 №43-ПГ «О создании Координационного совета по инвестиционному развитию на территории Сергиево-Посадского муниципального района» (в редакции пост. № 717-ПГ от 27.05.2016)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постановление Главы Сергиево-Посадского муниципального района от 26.11.2015 № 1784-ПГ «Об утверждении Муниципального стандарта деятельности администрации Сергиево-Посадского муниципального района по обеспечению благоприятного инвестиционного климата в Московской области».</w:t>
      </w:r>
    </w:p>
    <w:p w:rsidR="001C0EAE" w:rsidRPr="00EE4A74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proofErr w:type="gramStart"/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Администрация Сергиево-Посадского муниципального района размещает информацию по инвестиционным проектам в Единой автоматизированной системе «Перечни инвестиционных проектов, реализуемых и предполагаемых к реализации на территории Московской области, в том числе с участием Московской области», в рамках которой действуют отраслевые, территориальные и сводный перечни инвестиционных проектов.</w:t>
      </w:r>
      <w:proofErr w:type="gramEnd"/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Информационная система позволяет вести учет и планирование строительства инвестиционных объектов, отслеживать ход реализации каждого инвестиционного проекта, включая получение разрешительно-согласовательный документации на стадии проектирования и строительства, а также получать необходимую аналитическую информацию об инвестиционном процессе.</w:t>
      </w:r>
    </w:p>
    <w:p w:rsidR="001C0EAE" w:rsidRPr="00EE4A74" w:rsidRDefault="001C0EAE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Для повышения темпов и обеспечения устойчивости развития экономики требуются качественно новые факторы. Это, прежде всего, модернизация и инновационное развитие экономики. Механизмом решения поставленных задач должно стать привлечение инвестиций, создание и модернизация высокопроизводительных рабочих мест, развитие высокотехнологичных и наукоемких отраслей экономики.</w:t>
      </w:r>
    </w:p>
    <w:p w:rsidR="001C0EAE" w:rsidRDefault="001C0EAE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Непосредственным образом на степень достижения поставленных в рамка</w:t>
      </w:r>
      <w:r w:rsidR="00470CA7"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х муниципальной программы целей</w:t>
      </w:r>
      <w:r w:rsidRPr="00EE4A7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 мероприятий будут оказывать влияние итоги реализации всех муниципальных программ муниципального района.</w:t>
      </w:r>
    </w:p>
    <w:p w:rsidR="0065069A" w:rsidRPr="00EE4A74" w:rsidRDefault="0065069A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Трудно представить себе достижение устойчивого экономического роста при 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отсутствии</w:t>
      </w:r>
      <w:r w:rsidR="006172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развития человеческих ресурсов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безопасным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производственным 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процессом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Создание благоприятных условий для инвесторов, в частности модернизация существующих мощностей, создание новых безопасных и отвечающих всем требованиям охраны труда рабочих мест,  реализация мер государственной поддержки и проведение оценки условий труда, обучение персонала и тщательный </w:t>
      </w:r>
      <w:proofErr w:type="gramStart"/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соблюдениями требований законодательства об охране труда -  все это позволит минимизировать процент </w:t>
      </w:r>
      <w:r w:rsidR="0061723A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травматизма</w:t>
      </w:r>
      <w:r w:rsidR="009D1903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на производстве.  </w:t>
      </w:r>
    </w:p>
    <w:p w:rsidR="001C0EAE" w:rsidRDefault="001C0EAE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sz w:val="24"/>
          <w:szCs w:val="24"/>
        </w:rPr>
        <w:t>Цель муниципальной программы -</w:t>
      </w:r>
      <w:r w:rsidRPr="00EE4A74">
        <w:rPr>
          <w:sz w:val="24"/>
          <w:szCs w:val="24"/>
        </w:rPr>
        <w:t xml:space="preserve"> </w:t>
      </w:r>
      <w:r w:rsidRPr="00EE4A74">
        <w:rPr>
          <w:rFonts w:ascii="Times New Roman" w:hAnsi="Times New Roman"/>
          <w:sz w:val="24"/>
          <w:szCs w:val="24"/>
        </w:rPr>
        <w:t>достижение устойчивых темпов экономического роста, обеспечивающих повышение уровня жизни жителей Сергиево-Посадского муниципального района.</w:t>
      </w:r>
    </w:p>
    <w:p w:rsidR="00470CA7" w:rsidRPr="00EE4A74" w:rsidRDefault="00470CA7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 xml:space="preserve">2. </w:t>
      </w:r>
      <w:r w:rsidR="00EE4A74" w:rsidRPr="00EE4A74">
        <w:rPr>
          <w:rFonts w:ascii="Times New Roman" w:hAnsi="Times New Roman"/>
          <w:b/>
          <w:sz w:val="24"/>
          <w:szCs w:val="24"/>
        </w:rPr>
        <w:t>Прогноз развития соответствующей сферы</w:t>
      </w:r>
    </w:p>
    <w:p w:rsidR="00EE4A74" w:rsidRDefault="00EE4A74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E4A74">
        <w:rPr>
          <w:rFonts w:ascii="Times New Roman" w:hAnsi="Times New Roman"/>
          <w:sz w:val="24"/>
          <w:szCs w:val="24"/>
          <w:lang w:eastAsia="ru-RU"/>
        </w:rPr>
        <w:t xml:space="preserve">Во исполнение п.3 и п. 4 Перечня Поручений Губернатора Московской области, изложенных в Обращении «Наше Подмосковье. </w:t>
      </w:r>
      <w:proofErr w:type="gramStart"/>
      <w:r w:rsidRPr="00EE4A74">
        <w:rPr>
          <w:rFonts w:ascii="Times New Roman" w:hAnsi="Times New Roman"/>
          <w:sz w:val="24"/>
          <w:szCs w:val="24"/>
          <w:lang w:eastAsia="ru-RU"/>
        </w:rPr>
        <w:t xml:space="preserve">Новая реальность – Новые возможности» от 03.02.2015 о создании благоприятных условий для ежегодного привлечения как минимум одного крупного инвестора на территорию муниципального образования Московской области и задействовании резервов индустриальных парков в представлении стратегическим инвесторам свободных площадей, а также во исполнение п. 5 Перечня </w:t>
      </w:r>
      <w:r w:rsidRPr="00EE4A7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поручений заместителя Председателя Правительства Московской области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Д.П.Буцаева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>, по итогам селекторного совещания с муниципальными образованиями 27.03.2015 – администрациям</w:t>
      </w:r>
      <w:proofErr w:type="gram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муниципальных образований Московской области до конца текущего года подготовить не менее одной готовой промышленной площадки, </w:t>
      </w:r>
      <w:proofErr w:type="gramStart"/>
      <w:r w:rsidRPr="00EE4A74">
        <w:rPr>
          <w:rFonts w:ascii="Times New Roman" w:hAnsi="Times New Roman"/>
          <w:sz w:val="24"/>
          <w:szCs w:val="24"/>
          <w:lang w:eastAsia="ru-RU"/>
        </w:rPr>
        <w:t>руководствуясь распоряжением Главы Сергиево-Посадского муниципального района подписано соответствующее Распоряжение</w:t>
      </w:r>
      <w:proofErr w:type="gram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от 22.04.2015 № 16-РГ о проведении мероприятий по созданию многофункционального парка в границах с.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Сватково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с.п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Березняковское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Сергиево-Посадского муниципального района Московской области проводятся мероприятия по развитию муниципального индустриального парка «М-8» (далее «МИП М-8»). С целью дальнейшего развития МИП «М-8» подписана дорожная карта (рамках исполнения поручения АО «Корпорация развития Московской области» от 31.05.2017 № 507-к), в рамках которой предусмотрено реконструкция и строительство дорожной сети. Данные мероприятия направлены на приведение в соответствие Муниципального индустриального парка ГОСТ </w:t>
      </w:r>
      <w:proofErr w:type="gramStart"/>
      <w:r w:rsidRPr="00EE4A74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56301-2014 «Индустриальные парки. Требования» и включению в реестр индустриальных парков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Минпромторга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России. МИП М-8 </w:t>
      </w:r>
      <w:proofErr w:type="gramStart"/>
      <w:r w:rsidRPr="00EE4A74">
        <w:rPr>
          <w:rFonts w:ascii="Times New Roman" w:hAnsi="Times New Roman"/>
          <w:sz w:val="24"/>
          <w:szCs w:val="24"/>
          <w:lang w:eastAsia="ru-RU"/>
        </w:rPr>
        <w:t>включен</w:t>
      </w:r>
      <w:proofErr w:type="gram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в геоинформационную систему индустриальных парков </w:t>
      </w:r>
      <w:proofErr w:type="spellStart"/>
      <w:r w:rsidRPr="00EE4A74">
        <w:rPr>
          <w:rFonts w:ascii="Times New Roman" w:hAnsi="Times New Roman"/>
          <w:sz w:val="24"/>
          <w:szCs w:val="24"/>
          <w:lang w:eastAsia="ru-RU"/>
        </w:rPr>
        <w:t>Минпромторга</w:t>
      </w:r>
      <w:proofErr w:type="spellEnd"/>
      <w:r w:rsidRPr="00EE4A74">
        <w:rPr>
          <w:rFonts w:ascii="Times New Roman" w:hAnsi="Times New Roman"/>
          <w:sz w:val="24"/>
          <w:szCs w:val="24"/>
          <w:lang w:eastAsia="ru-RU"/>
        </w:rPr>
        <w:t xml:space="preserve"> России (ГИСИП).</w:t>
      </w:r>
    </w:p>
    <w:p w:rsidR="00437785" w:rsidRPr="00EE4A74" w:rsidRDefault="00437785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Создание благоприятных условий труда, снижение производственного травматизма, уменьшение процента несчастных случаев на производстве, все это </w:t>
      </w:r>
      <w:r w:rsidR="00460DCC">
        <w:rPr>
          <w:rFonts w:ascii="Times New Roman" w:hAnsi="Times New Roman"/>
          <w:sz w:val="24"/>
          <w:szCs w:val="24"/>
          <w:lang w:eastAsia="ru-RU"/>
        </w:rPr>
        <w:t xml:space="preserve">важные </w:t>
      </w:r>
      <w:r>
        <w:rPr>
          <w:rFonts w:ascii="Times New Roman" w:hAnsi="Times New Roman"/>
          <w:sz w:val="24"/>
          <w:szCs w:val="24"/>
          <w:lang w:eastAsia="ru-RU"/>
        </w:rPr>
        <w:t xml:space="preserve">направления деятельности для обеспечения </w:t>
      </w:r>
      <w:r w:rsidR="00460DCC">
        <w:rPr>
          <w:rFonts w:ascii="Times New Roman" w:hAnsi="Times New Roman"/>
          <w:sz w:val="24"/>
          <w:szCs w:val="24"/>
          <w:lang w:eastAsia="ru-RU"/>
        </w:rPr>
        <w:t xml:space="preserve">достойных </w:t>
      </w:r>
      <w:r>
        <w:rPr>
          <w:rFonts w:ascii="Times New Roman" w:hAnsi="Times New Roman"/>
          <w:sz w:val="24"/>
          <w:szCs w:val="24"/>
          <w:lang w:eastAsia="ru-RU"/>
        </w:rPr>
        <w:t xml:space="preserve">социальной, экономической и бытовой </w:t>
      </w:r>
      <w:r w:rsidR="00460DCC">
        <w:rPr>
          <w:rFonts w:ascii="Times New Roman" w:hAnsi="Times New Roman"/>
          <w:sz w:val="24"/>
          <w:szCs w:val="24"/>
          <w:lang w:eastAsia="ru-RU"/>
        </w:rPr>
        <w:t>условий жителям района.</w:t>
      </w:r>
    </w:p>
    <w:p w:rsidR="001C0EAE" w:rsidRPr="00EE4A74" w:rsidRDefault="00470CA7" w:rsidP="002E0E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 xml:space="preserve">3. </w:t>
      </w:r>
      <w:r w:rsidR="001C0EAE" w:rsidRPr="00EE4A74">
        <w:rPr>
          <w:rFonts w:ascii="Times New Roman" w:hAnsi="Times New Roman"/>
          <w:b/>
          <w:bCs/>
          <w:sz w:val="24"/>
          <w:szCs w:val="24"/>
        </w:rPr>
        <w:t>Перечень подпрограмм муниципальной программы</w:t>
      </w:r>
      <w:r w:rsidRPr="00EE4A74">
        <w:rPr>
          <w:rFonts w:ascii="Times New Roman" w:hAnsi="Times New Roman"/>
          <w:b/>
          <w:bCs/>
          <w:sz w:val="24"/>
          <w:szCs w:val="24"/>
        </w:rPr>
        <w:t xml:space="preserve"> и краткое их описание</w:t>
      </w:r>
    </w:p>
    <w:p w:rsidR="001C0EAE" w:rsidRPr="00EE4A74" w:rsidRDefault="001C0EAE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1</w:t>
      </w:r>
      <w:r w:rsidRPr="00EE4A74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района».</w:t>
      </w:r>
      <w:r w:rsidR="00470CA7" w:rsidRPr="00EE4A7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70CA7" w:rsidRPr="00EE4A74">
        <w:rPr>
          <w:rFonts w:ascii="Times New Roman" w:hAnsi="Times New Roman"/>
          <w:sz w:val="24"/>
          <w:szCs w:val="24"/>
        </w:rPr>
        <w:t>Направлена</w:t>
      </w:r>
      <w:proofErr w:type="gramEnd"/>
      <w:r w:rsidR="00470CA7" w:rsidRPr="00EE4A74">
        <w:rPr>
          <w:rFonts w:ascii="Times New Roman" w:hAnsi="Times New Roman"/>
          <w:sz w:val="24"/>
          <w:szCs w:val="24"/>
        </w:rPr>
        <w:t xml:space="preserve"> на создание устойчивого экономического роста муниципального района, увеличение рабочих мест, и повышение уровня жителей Сергиево-Посадского муниципального района. </w:t>
      </w:r>
    </w:p>
    <w:p w:rsidR="001C0EAE" w:rsidRPr="00EE4A74" w:rsidRDefault="001C0EAE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4A74">
        <w:rPr>
          <w:rFonts w:ascii="Times New Roman" w:hAnsi="Times New Roman"/>
          <w:b/>
          <w:sz w:val="24"/>
          <w:szCs w:val="24"/>
        </w:rPr>
        <w:t>Подпрограмма 2</w:t>
      </w:r>
      <w:r w:rsidRPr="00EE4A74">
        <w:rPr>
          <w:rFonts w:ascii="Times New Roman" w:hAnsi="Times New Roman"/>
          <w:sz w:val="24"/>
          <w:szCs w:val="24"/>
        </w:rPr>
        <w:t xml:space="preserve"> «Развитие трудовых ресурсов и охраны труда в Сергиево-Посадском муниципальном районе».</w:t>
      </w:r>
      <w:r w:rsidR="00470CA7" w:rsidRPr="00EE4A74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470CA7" w:rsidRPr="00EE4A74">
        <w:rPr>
          <w:rFonts w:ascii="Times New Roman" w:hAnsi="Times New Roman"/>
          <w:sz w:val="24"/>
          <w:szCs w:val="24"/>
        </w:rPr>
        <w:t>Направлена</w:t>
      </w:r>
      <w:proofErr w:type="gramEnd"/>
      <w:r w:rsidR="00470CA7" w:rsidRPr="00EE4A74">
        <w:rPr>
          <w:rFonts w:ascii="Times New Roman" w:hAnsi="Times New Roman"/>
          <w:sz w:val="24"/>
          <w:szCs w:val="24"/>
        </w:rPr>
        <w:t xml:space="preserve"> на улучшение качеств жизни и минимизации производственного травматизма на рабочих местах.</w:t>
      </w:r>
    </w:p>
    <w:p w:rsidR="001C0EAE" w:rsidRPr="00EE4A74" w:rsidRDefault="00B92D7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1C0EAE" w:rsidRPr="00EE4A74">
        <w:rPr>
          <w:rFonts w:ascii="Times New Roman" w:hAnsi="Times New Roman"/>
          <w:b/>
          <w:sz w:val="24"/>
          <w:szCs w:val="24"/>
        </w:rPr>
        <w:t xml:space="preserve"> Обобщенная характеристика основных мероприятий муниципальной программы. </w:t>
      </w:r>
    </w:p>
    <w:p w:rsidR="001C0EAE" w:rsidRPr="00857C1C" w:rsidRDefault="00857C1C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857C1C">
        <w:rPr>
          <w:rFonts w:ascii="Times New Roman" w:eastAsiaTheme="minorHAnsi" w:hAnsi="Times New Roman"/>
          <w:sz w:val="24"/>
          <w:szCs w:val="24"/>
        </w:rPr>
        <w:t>1. Продвижение инвестиционного потенциала муниципального образования</w:t>
      </w:r>
      <w:r>
        <w:rPr>
          <w:rFonts w:ascii="Times New Roman" w:eastAsiaTheme="minorHAnsi" w:hAnsi="Times New Roman"/>
          <w:sz w:val="24"/>
          <w:szCs w:val="24"/>
        </w:rPr>
        <w:t xml:space="preserve">. Мероприятие направлено на создание благоприятных условий для потенциальных инвесторов, с целью реализации возможности размещения производственных мощностей в разных секторах экономики региона и созданию благоприятного экономического климата и конкурентной среды. </w:t>
      </w:r>
    </w:p>
    <w:p w:rsidR="00857C1C" w:rsidRPr="00857C1C" w:rsidRDefault="00857C1C" w:rsidP="002E0E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2. Проведение мероприятий по увеличению рабочих мест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. Мероприятия проводятся для обеспечения специалистов рабочими местами в Сергиево-Посадском муниципальном районе, что бы минимизировать необходимость рабочих, специалистов и инженерно-технического персонала </w:t>
      </w:r>
      <w:r w:rsidR="00590952">
        <w:rPr>
          <w:rFonts w:ascii="Times New Roman" w:hAnsi="Times New Roman"/>
          <w:sz w:val="24"/>
          <w:szCs w:val="24"/>
        </w:rPr>
        <w:t>трудоустраиваться за пределами района</w:t>
      </w:r>
      <w:r>
        <w:rPr>
          <w:rFonts w:ascii="Times New Roman" w:hAnsi="Times New Roman"/>
          <w:sz w:val="24"/>
          <w:szCs w:val="24"/>
        </w:rPr>
        <w:t>.</w:t>
      </w:r>
    </w:p>
    <w:p w:rsidR="00B92D7C" w:rsidRPr="00857C1C" w:rsidRDefault="00857C1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3. Проведение мероприятий по увеличению размера заработной платы на территории муниципального образования</w:t>
      </w:r>
      <w:r w:rsidR="00590952">
        <w:rPr>
          <w:rFonts w:ascii="Times New Roman" w:hAnsi="Times New Roman"/>
          <w:sz w:val="24"/>
          <w:szCs w:val="24"/>
        </w:rPr>
        <w:t xml:space="preserve">. Мероприятия направлены на улучшение социальной ситуации и повышения уровня жизни жителям Сергиево-Посадского муниципального района. </w:t>
      </w:r>
    </w:p>
    <w:p w:rsidR="00B92D7C" w:rsidRPr="00857C1C" w:rsidRDefault="00857C1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4. Реализация предупредительных мер по сокращению производственного травматизма и профессиональных заболеваний работников (В пределах средств на обеспечение деятельности Государственного учреждения Московское областное региональное отделение Фонд социального страхования Российской Федерации филиал 34)</w:t>
      </w:r>
      <w:r w:rsidR="00590952">
        <w:rPr>
          <w:rFonts w:ascii="Times New Roman" w:hAnsi="Times New Roman"/>
          <w:sz w:val="24"/>
          <w:szCs w:val="24"/>
        </w:rPr>
        <w:t xml:space="preserve"> Мероприятия направлены на предупреждение несчастных случаев, влекущих понижение качества жизни жителей Сергиево-Посадского муниципального района. </w:t>
      </w:r>
    </w:p>
    <w:p w:rsidR="00857C1C" w:rsidRPr="00857C1C" w:rsidRDefault="00857C1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t>5. Проведение специальной оценки условий труда на рабочих местах</w:t>
      </w:r>
    </w:p>
    <w:p w:rsidR="00B92D7C" w:rsidRPr="00857C1C" w:rsidRDefault="00857C1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57C1C">
        <w:rPr>
          <w:rFonts w:ascii="Times New Roman" w:hAnsi="Times New Roman"/>
          <w:sz w:val="24"/>
          <w:szCs w:val="24"/>
        </w:rPr>
        <w:lastRenderedPageBreak/>
        <w:t>(За счет средств организаций и учреждений Сергиево-Посадского муниципального района)</w:t>
      </w:r>
      <w:r w:rsidR="00590952">
        <w:rPr>
          <w:rFonts w:ascii="Times New Roman" w:hAnsi="Times New Roman"/>
          <w:sz w:val="24"/>
          <w:szCs w:val="24"/>
        </w:rPr>
        <w:t xml:space="preserve">. Мероприятия направлены на </w:t>
      </w:r>
      <w:r w:rsidR="0038334D">
        <w:rPr>
          <w:rFonts w:ascii="Times New Roman" w:hAnsi="Times New Roman"/>
          <w:sz w:val="24"/>
          <w:szCs w:val="24"/>
        </w:rPr>
        <w:t>соблюдение</w:t>
      </w:r>
      <w:r w:rsidR="005909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90952">
        <w:rPr>
          <w:rFonts w:ascii="Times New Roman" w:hAnsi="Times New Roman"/>
          <w:sz w:val="24"/>
          <w:szCs w:val="24"/>
        </w:rPr>
        <w:t>гарантий на безопасные условия</w:t>
      </w:r>
      <w:proofErr w:type="gramEnd"/>
      <w:r w:rsidR="00590952">
        <w:rPr>
          <w:rFonts w:ascii="Times New Roman" w:hAnsi="Times New Roman"/>
          <w:sz w:val="24"/>
          <w:szCs w:val="24"/>
        </w:rPr>
        <w:t xml:space="preserve"> труда, гарантированные </w:t>
      </w:r>
      <w:r w:rsidR="0038334D">
        <w:rPr>
          <w:rFonts w:ascii="Times New Roman" w:hAnsi="Times New Roman"/>
          <w:sz w:val="24"/>
          <w:szCs w:val="24"/>
        </w:rPr>
        <w:t xml:space="preserve">гражданам Российской Федерации </w:t>
      </w:r>
      <w:r w:rsidR="00590952">
        <w:rPr>
          <w:rFonts w:ascii="Times New Roman" w:hAnsi="Times New Roman"/>
          <w:sz w:val="24"/>
          <w:szCs w:val="24"/>
        </w:rPr>
        <w:t xml:space="preserve">Конституцией </w:t>
      </w:r>
      <w:r w:rsidR="0038334D">
        <w:rPr>
          <w:rFonts w:ascii="Times New Roman" w:hAnsi="Times New Roman"/>
          <w:sz w:val="24"/>
          <w:szCs w:val="24"/>
        </w:rPr>
        <w:t>РФ</w:t>
      </w:r>
      <w:r w:rsidR="00590952">
        <w:rPr>
          <w:rFonts w:ascii="Times New Roman" w:hAnsi="Times New Roman"/>
          <w:sz w:val="24"/>
          <w:szCs w:val="24"/>
        </w:rPr>
        <w:t xml:space="preserve"> и Трудовым кодексом РФ.</w:t>
      </w:r>
    </w:p>
    <w:p w:rsidR="00B92D7C" w:rsidRDefault="00B92D7C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</w:p>
    <w:p w:rsidR="00EE4A74" w:rsidRPr="001C0EAE" w:rsidRDefault="00EE4A74" w:rsidP="002E0E37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  <w:sectPr w:rsidR="00EE4A74" w:rsidRPr="001C0EAE" w:rsidSect="00B6685B">
          <w:footerReference w:type="default" r:id="rId15"/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1C0EAE" w:rsidRPr="001C0EAE" w:rsidRDefault="001C0EAE" w:rsidP="00EE4A74">
      <w:pPr>
        <w:tabs>
          <w:tab w:val="center" w:pos="7497"/>
          <w:tab w:val="right" w:pos="14286"/>
        </w:tabs>
        <w:autoSpaceDE w:val="0"/>
        <w:autoSpaceDN w:val="0"/>
        <w:adjustRightInd w:val="0"/>
        <w:spacing w:after="0"/>
        <w:ind w:left="9639"/>
        <w:outlineLvl w:val="0"/>
        <w:rPr>
          <w:rFonts w:ascii="Times New Roman" w:hAnsi="Times New Roman"/>
          <w:sz w:val="24"/>
          <w:szCs w:val="24"/>
        </w:rPr>
      </w:pPr>
      <w:r w:rsidRPr="001C0EA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C0EAE" w:rsidRPr="001C0EAE" w:rsidRDefault="001C0EAE" w:rsidP="00EE4A74">
      <w:pPr>
        <w:autoSpaceDE w:val="0"/>
        <w:autoSpaceDN w:val="0"/>
        <w:adjustRightInd w:val="0"/>
        <w:spacing w:after="0"/>
        <w:ind w:left="9639"/>
        <w:rPr>
          <w:rFonts w:ascii="Times New Roman" w:hAnsi="Times New Roman"/>
          <w:sz w:val="24"/>
          <w:szCs w:val="24"/>
        </w:rPr>
      </w:pPr>
      <w:r w:rsidRPr="001C0EAE">
        <w:rPr>
          <w:rFonts w:ascii="Times New Roman" w:hAnsi="Times New Roman"/>
          <w:sz w:val="24"/>
          <w:szCs w:val="24"/>
        </w:rPr>
        <w:t>к муниципальной программе муниципального образования «Сергиево-Посадский муниципальный район Московской области»</w:t>
      </w:r>
    </w:p>
    <w:p w:rsidR="001C0EAE" w:rsidRPr="001C0EAE" w:rsidRDefault="001C0EAE" w:rsidP="00EE4A74">
      <w:pPr>
        <w:spacing w:after="0" w:line="240" w:lineRule="auto"/>
        <w:ind w:left="9639"/>
        <w:outlineLvl w:val="0"/>
        <w:rPr>
          <w:rFonts w:ascii="Times New Roman" w:hAnsi="Times New Roman"/>
          <w:sz w:val="24"/>
          <w:szCs w:val="24"/>
        </w:rPr>
      </w:pPr>
      <w:r w:rsidRPr="001C0EAE">
        <w:rPr>
          <w:rFonts w:ascii="Times New Roman" w:hAnsi="Times New Roman"/>
          <w:sz w:val="24"/>
          <w:szCs w:val="24"/>
        </w:rPr>
        <w:t xml:space="preserve"> «Создание условий для устойчивого экономического роста в Сергиево-Посадском муниципальном районе Московской области»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>Планируемые результаты реализации муниципальной программы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 «Создание условий для устойчивого экономического роста в Сергиево-Посадском муниципальном районе 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0EAE">
        <w:rPr>
          <w:rFonts w:ascii="Times New Roman" w:hAnsi="Times New Roman"/>
          <w:b/>
          <w:sz w:val="24"/>
          <w:szCs w:val="24"/>
        </w:rPr>
        <w:t xml:space="preserve">Московской области»    </w:t>
      </w: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41"/>
        <w:gridCol w:w="1276"/>
        <w:gridCol w:w="1418"/>
        <w:gridCol w:w="1701"/>
        <w:gridCol w:w="1134"/>
        <w:gridCol w:w="1276"/>
        <w:gridCol w:w="1134"/>
        <w:gridCol w:w="1276"/>
        <w:gridCol w:w="1275"/>
        <w:gridCol w:w="1276"/>
      </w:tblGrid>
      <w:tr w:rsidR="001C0EAE" w:rsidRPr="001C0EAE" w:rsidTr="00590952">
        <w:trPr>
          <w:trHeight w:val="1043"/>
          <w:tblHeader/>
        </w:trPr>
        <w:tc>
          <w:tcPr>
            <w:tcW w:w="56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1C0EAE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1C0E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C0EA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417" w:type="dxa"/>
            <w:gridSpan w:val="2"/>
            <w:vMerge w:val="restart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Тип показателя</w:t>
            </w:r>
          </w:p>
        </w:tc>
        <w:tc>
          <w:tcPr>
            <w:tcW w:w="1418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ind w:left="-108" w:right="-108" w:firstLine="108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Базовое значение на начало реализации муниципальной подпрограммы</w:t>
            </w:r>
          </w:p>
        </w:tc>
        <w:tc>
          <w:tcPr>
            <w:tcW w:w="6095" w:type="dxa"/>
            <w:gridSpan w:val="5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Планируемое значение по годам реализации</w:t>
            </w:r>
          </w:p>
        </w:tc>
        <w:tc>
          <w:tcPr>
            <w:tcW w:w="1276" w:type="dxa"/>
            <w:vMerge w:val="restart"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№ основного мероприятия в перечне мероприятий подпрограммы</w:t>
            </w:r>
          </w:p>
        </w:tc>
      </w:tr>
      <w:tr w:rsidR="001C0EAE" w:rsidRPr="001C0EAE" w:rsidTr="00590952">
        <w:trPr>
          <w:trHeight w:val="443"/>
          <w:tblHeader/>
        </w:trPr>
        <w:tc>
          <w:tcPr>
            <w:tcW w:w="568" w:type="dxa"/>
            <w:vMerge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C0EAE" w:rsidRPr="001C0EAE" w:rsidRDefault="001C0EAE" w:rsidP="001C0EAE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</w:tc>
        <w:tc>
          <w:tcPr>
            <w:tcW w:w="1276" w:type="dxa"/>
            <w:vMerge/>
          </w:tcPr>
          <w:p w:rsidR="001C0EAE" w:rsidRPr="001C0EAE" w:rsidRDefault="001C0EAE" w:rsidP="001C0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noWrap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1C0EAE" w:rsidRPr="001C0EAE" w:rsidRDefault="001C0EA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C0EAE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1C0EAE" w:rsidRPr="001C0EAE" w:rsidRDefault="001C0EAE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4600" w:type="dxa"/>
            <w:gridSpan w:val="11"/>
            <w:noWrap/>
          </w:tcPr>
          <w:p w:rsidR="001C0EAE" w:rsidRPr="001C0EAE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1. Повышение инвестиционной привлекательности Сергиево-Посадского муниципального района</w:t>
            </w:r>
          </w:p>
        </w:tc>
      </w:tr>
      <w:tr w:rsidR="00590952" w:rsidRPr="00590952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590952" w:rsidRDefault="00590952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2834" w:type="dxa"/>
            <w:gridSpan w:val="2"/>
            <w:noWrap/>
          </w:tcPr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</w:p>
          <w:p w:rsidR="00590952" w:rsidRPr="00590952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  <w:proofErr w:type="gramEnd"/>
          </w:p>
        </w:tc>
        <w:tc>
          <w:tcPr>
            <w:tcW w:w="1276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eastAsiaTheme="minorHAnsi" w:hAnsi="Times New Roman"/>
                <w:sz w:val="24"/>
                <w:szCs w:val="24"/>
              </w:rPr>
              <w:t>млн. руб.</w:t>
            </w:r>
          </w:p>
        </w:tc>
        <w:tc>
          <w:tcPr>
            <w:tcW w:w="1701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22 177,8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19 017,7</w:t>
            </w:r>
          </w:p>
        </w:tc>
        <w:tc>
          <w:tcPr>
            <w:tcW w:w="1276" w:type="dxa"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21 050,7</w:t>
            </w:r>
          </w:p>
        </w:tc>
        <w:tc>
          <w:tcPr>
            <w:tcW w:w="1134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23 200,1</w:t>
            </w:r>
          </w:p>
        </w:tc>
        <w:tc>
          <w:tcPr>
            <w:tcW w:w="1276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25 506,9</w:t>
            </w:r>
          </w:p>
        </w:tc>
        <w:tc>
          <w:tcPr>
            <w:tcW w:w="1275" w:type="dxa"/>
            <w:noWrap/>
          </w:tcPr>
          <w:p w:rsidR="00590952" w:rsidRPr="00590952" w:rsidRDefault="00590952" w:rsidP="00437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26 004,8</w:t>
            </w:r>
          </w:p>
        </w:tc>
        <w:tc>
          <w:tcPr>
            <w:tcW w:w="1276" w:type="dxa"/>
          </w:tcPr>
          <w:p w:rsidR="00590952" w:rsidRPr="00590952" w:rsidRDefault="00E40D6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590952" w:rsidRDefault="00590952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095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834" w:type="dxa"/>
            <w:gridSpan w:val="2"/>
            <w:noWrap/>
          </w:tcPr>
          <w:p w:rsidR="00590952" w:rsidRPr="00590952" w:rsidRDefault="00A6716A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Инвестируй в Подмосковье. </w:t>
            </w:r>
            <w:r w:rsidR="00590952" w:rsidRPr="00590952">
              <w:rPr>
                <w:rFonts w:ascii="Times New Roman" w:hAnsi="Times New Roman"/>
                <w:sz w:val="24"/>
                <w:szCs w:val="24"/>
              </w:rPr>
              <w:t>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тыс</w:t>
            </w: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. руб.</w:t>
            </w:r>
          </w:p>
        </w:tc>
        <w:tc>
          <w:tcPr>
            <w:tcW w:w="1701" w:type="dxa"/>
            <w:noWrap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621D85" w:rsidRDefault="00E40D6E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31,74</w:t>
            </w:r>
          </w:p>
        </w:tc>
        <w:tc>
          <w:tcPr>
            <w:tcW w:w="1134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33,13</w:t>
            </w:r>
          </w:p>
        </w:tc>
        <w:tc>
          <w:tcPr>
            <w:tcW w:w="1276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34,79</w:t>
            </w:r>
          </w:p>
        </w:tc>
        <w:tc>
          <w:tcPr>
            <w:tcW w:w="1275" w:type="dxa"/>
            <w:noWrap/>
          </w:tcPr>
          <w:p w:rsidR="00590952" w:rsidRPr="00621D85" w:rsidRDefault="00590952" w:rsidP="00621D8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36,53</w:t>
            </w:r>
          </w:p>
        </w:tc>
        <w:tc>
          <w:tcPr>
            <w:tcW w:w="1276" w:type="dxa"/>
          </w:tcPr>
          <w:p w:rsidR="00590952" w:rsidRPr="00621D85" w:rsidRDefault="00590952" w:rsidP="00621D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D8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E5088" w:rsidRPr="00F61E2B" w:rsidTr="00A6716A">
        <w:trPr>
          <w:trHeight w:val="300"/>
          <w:tblHeader/>
        </w:trPr>
        <w:tc>
          <w:tcPr>
            <w:tcW w:w="568" w:type="dxa"/>
            <w:noWrap/>
          </w:tcPr>
          <w:p w:rsidR="00FE5088" w:rsidRPr="00F61E2B" w:rsidRDefault="00FE5088" w:rsidP="001C0EAE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834" w:type="dxa"/>
            <w:gridSpan w:val="2"/>
            <w:noWrap/>
          </w:tcPr>
          <w:p w:rsidR="00FE5088" w:rsidRPr="00F61E2B" w:rsidRDefault="00A6716A" w:rsidP="00FE508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716A">
              <w:rPr>
                <w:rFonts w:ascii="Times New Roman" w:hAnsi="Times New Roman"/>
                <w:sz w:val="24"/>
                <w:szCs w:val="24"/>
              </w:rPr>
              <w:t xml:space="preserve">Территории промышленного роста. Создание новых промышленных площадок, индустриальных парков, технопарков и привлечение новых резидентов во вновь </w:t>
            </w:r>
            <w:proofErr w:type="gramStart"/>
            <w:r w:rsidRPr="00A6716A">
              <w:rPr>
                <w:rFonts w:ascii="Times New Roman" w:hAnsi="Times New Roman"/>
                <w:sz w:val="24"/>
                <w:szCs w:val="24"/>
              </w:rPr>
              <w:t>созданные</w:t>
            </w:r>
            <w:proofErr w:type="gramEnd"/>
            <w:r w:rsidRPr="00A6716A">
              <w:rPr>
                <w:rFonts w:ascii="Times New Roman" w:hAnsi="Times New Roman"/>
                <w:sz w:val="24"/>
                <w:szCs w:val="24"/>
              </w:rPr>
              <w:t>/действующие</w:t>
            </w:r>
          </w:p>
        </w:tc>
        <w:tc>
          <w:tcPr>
            <w:tcW w:w="1276" w:type="dxa"/>
            <w:noWrap/>
          </w:tcPr>
          <w:p w:rsidR="00FE5088" w:rsidRPr="00F61E2B" w:rsidRDefault="00FE5088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FE5088" w:rsidRPr="00F61E2B" w:rsidRDefault="00FE5088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  <w:tc>
          <w:tcPr>
            <w:tcW w:w="1701" w:type="dxa"/>
            <w:noWrap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E5088" w:rsidRPr="00F61E2B" w:rsidRDefault="00F61E2B" w:rsidP="00BE4B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0,</w:t>
            </w:r>
            <w:r w:rsidR="00BE4B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275" w:type="dxa"/>
            <w:noWrap/>
          </w:tcPr>
          <w:p w:rsidR="00FE5088" w:rsidRPr="00F61E2B" w:rsidRDefault="00BE4BEE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</w:tcPr>
          <w:p w:rsidR="00FE5088" w:rsidRPr="00F61E2B" w:rsidRDefault="00F61E2B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2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4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590952" w:rsidRPr="001C0EAE" w:rsidRDefault="00590952" w:rsidP="001C0EA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 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5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590952" w:rsidRPr="001C0EAE" w:rsidRDefault="00590952" w:rsidP="00FE508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Количество привлеченных резидентов индустриальных парков, технопарков, промышленных площадок</w:t>
            </w:r>
          </w:p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noWrap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590952" w:rsidRPr="001C0EAE" w:rsidRDefault="00590952" w:rsidP="001C0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85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621D85" w:rsidRPr="001C0EAE" w:rsidRDefault="00621D85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6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621D85" w:rsidRPr="001C0EAE" w:rsidRDefault="00621D85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Количество резидентов индустриальных парков, технопарков, промышленных площадок начавших производство, единиц</w:t>
            </w:r>
          </w:p>
        </w:tc>
        <w:tc>
          <w:tcPr>
            <w:tcW w:w="1276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621D85" w:rsidRPr="00E40D6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D6E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1D85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621D85" w:rsidRPr="001C0EAE" w:rsidRDefault="00621D85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7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621D85" w:rsidRPr="001C0EAE" w:rsidRDefault="00621D85" w:rsidP="00FE50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Количество созданных новых индустриальных парков, технопарков, промышленных площадок, единиц.</w:t>
            </w:r>
          </w:p>
        </w:tc>
        <w:tc>
          <w:tcPr>
            <w:tcW w:w="1276" w:type="dxa"/>
            <w:noWrap/>
          </w:tcPr>
          <w:p w:rsidR="00621D85" w:rsidRPr="001C0EAE" w:rsidRDefault="00FE5088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88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621D85" w:rsidRPr="00E40D6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0D6E">
              <w:rPr>
                <w:rFonts w:ascii="Times New Roman" w:hAnsi="Times New Roman"/>
              </w:rPr>
              <w:t>единиц</w:t>
            </w:r>
          </w:p>
        </w:tc>
        <w:tc>
          <w:tcPr>
            <w:tcW w:w="1701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noWrap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21D85" w:rsidRPr="001C0EAE" w:rsidRDefault="00621D85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8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созданных</w:t>
            </w:r>
            <w:proofErr w:type="gramEnd"/>
          </w:p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рабочих мест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единиц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1477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1.</w:t>
            </w:r>
            <w:r w:rsidR="00FE5088">
              <w:rPr>
                <w:rFonts w:ascii="Times New Roman" w:hAnsi="Times New Roman"/>
                <w:sz w:val="24"/>
                <w:szCs w:val="24"/>
              </w:rPr>
              <w:t>9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4" w:type="dxa"/>
            <w:gridSpan w:val="2"/>
            <w:noWrap/>
          </w:tcPr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 xml:space="preserve">Увеличение среднемесячной заработной платы работников организаций, не относящихся </w:t>
            </w:r>
            <w:proofErr w:type="gramStart"/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proofErr w:type="gramEnd"/>
          </w:p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субъектам малого</w:t>
            </w:r>
          </w:p>
          <w:p w:rsidR="00590952" w:rsidRPr="001C0EAE" w:rsidRDefault="00590952" w:rsidP="00FE50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предпринимательства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116,4</w:t>
            </w:r>
          </w:p>
        </w:tc>
        <w:tc>
          <w:tcPr>
            <w:tcW w:w="1134" w:type="dxa"/>
            <w:noWrap/>
          </w:tcPr>
          <w:p w:rsidR="00590952" w:rsidRPr="001C0EAE" w:rsidRDefault="0073230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0952" w:rsidRPr="001C0EAE">
              <w:rPr>
                <w:rFonts w:ascii="Times New Roman" w:hAnsi="Times New Roman"/>
                <w:sz w:val="24"/>
                <w:szCs w:val="24"/>
              </w:rPr>
              <w:t>16,7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>
              <w:rPr>
                <w:rFonts w:ascii="Times New Roman" w:hAnsi="Times New Roman"/>
                <w:sz w:val="24"/>
                <w:szCs w:val="24"/>
              </w:rPr>
              <w:t>5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noWrap/>
          </w:tcPr>
          <w:p w:rsidR="00590952" w:rsidRPr="001C0EAE" w:rsidRDefault="0073230E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>
              <w:rPr>
                <w:rFonts w:ascii="Times New Roman" w:hAnsi="Times New Roman"/>
                <w:sz w:val="24"/>
                <w:szCs w:val="24"/>
              </w:rPr>
              <w:t>5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</w:t>
            </w:r>
            <w:r w:rsidR="0073230E">
              <w:rPr>
                <w:rFonts w:ascii="Times New Roman" w:hAnsi="Times New Roman"/>
                <w:sz w:val="24"/>
                <w:szCs w:val="24"/>
              </w:rPr>
              <w:t>5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>,</w:t>
            </w:r>
            <w:r w:rsidR="0073230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A6716A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9330FE" w:rsidP="00FE50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590952" w:rsidRPr="001C0EAE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834" w:type="dxa"/>
            <w:gridSpan w:val="2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90952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600" w:type="dxa"/>
            <w:gridSpan w:val="11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>Подпрограмма 2. Развитие трудовых ресурсов и охраны труда в Сергиево-Посадском муниципальном районе</w:t>
            </w:r>
          </w:p>
        </w:tc>
      </w:tr>
      <w:tr w:rsidR="00590952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2.1. </w:t>
            </w:r>
          </w:p>
        </w:tc>
        <w:tc>
          <w:tcPr>
            <w:tcW w:w="2693" w:type="dxa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Число пострадавших в результате несчастных случаев  на производстве с</w:t>
            </w:r>
            <w:r w:rsidR="0073230E">
              <w:rPr>
                <w:rFonts w:ascii="Times New Roman" w:hAnsi="Times New Roman"/>
                <w:sz w:val="24"/>
                <w:szCs w:val="24"/>
              </w:rPr>
              <w:t>о смертельным исходом в расчете на 1000 работающих (по кругу организаций муниципальной собственности)</w:t>
            </w:r>
            <w:r w:rsidRPr="001C0EA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0,145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0,140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0,135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0,130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0,125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0,120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90952" w:rsidRPr="001C0EAE" w:rsidTr="00590952">
        <w:trPr>
          <w:trHeight w:val="300"/>
          <w:tblHeader/>
        </w:trPr>
        <w:tc>
          <w:tcPr>
            <w:tcW w:w="568" w:type="dxa"/>
            <w:noWrap/>
          </w:tcPr>
          <w:p w:rsidR="00590952" w:rsidRPr="001C0EAE" w:rsidRDefault="00590952" w:rsidP="00FE508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</w:p>
        </w:tc>
        <w:tc>
          <w:tcPr>
            <w:tcW w:w="2693" w:type="dxa"/>
            <w:noWrap/>
          </w:tcPr>
          <w:p w:rsidR="00590952" w:rsidRPr="001C0EAE" w:rsidRDefault="00590952" w:rsidP="00FE50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Отраслевой приоритетный</w:t>
            </w:r>
          </w:p>
        </w:tc>
        <w:tc>
          <w:tcPr>
            <w:tcW w:w="1418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noWrap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590952" w:rsidRPr="001C0EAE" w:rsidRDefault="00590952" w:rsidP="00FE5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1C0EAE" w:rsidRPr="001C0EAE" w:rsidRDefault="001C0EAE" w:rsidP="00FE5088">
      <w:pPr>
        <w:spacing w:after="0" w:line="240" w:lineRule="auto"/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1C0EAE" w:rsidRDefault="001C0EAE" w:rsidP="00FE5088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1C0EAE" w:rsidRDefault="001C0EAE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1C0EAE" w:rsidRDefault="001C0EAE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1C0EAE" w:rsidRDefault="001C0EAE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</w:pPr>
    </w:p>
    <w:p w:rsidR="00A128F1" w:rsidRDefault="00A128F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  <w:lang w:val="en-US"/>
        </w:rPr>
        <w:sectPr w:rsidR="00A128F1" w:rsidSect="0027234D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1C0EAE" w:rsidRPr="001C0EAE" w:rsidRDefault="001C0EAE" w:rsidP="001C0EA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Методика </w:t>
      </w:r>
      <w:proofErr w:type="gramStart"/>
      <w:r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>расчета значений показателей эффективности реализации муниципальной программы муниципального</w:t>
      </w:r>
      <w:proofErr w:type="gramEnd"/>
      <w:r w:rsidRPr="001C0EA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образования «Сергиево-Посадский муниципальный район Московской области»  «Создание условий для устойчивого экономического роста в Сергиево-Посадском муниципальном районе Московской области»</w:t>
      </w:r>
    </w:p>
    <w:tbl>
      <w:tblPr>
        <w:tblW w:w="511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29"/>
        <w:gridCol w:w="6860"/>
      </w:tblGrid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1C0EAE" w:rsidP="00FE50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0E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0E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1C0E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1C0E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Методика расчета показателя и единица измерения</w:t>
            </w:r>
          </w:p>
        </w:tc>
      </w:tr>
      <w:tr w:rsidR="0073230E" w:rsidRPr="001C0EAE" w:rsidTr="001C0EAE">
        <w:trPr>
          <w:cantSplit/>
          <w:trHeight w:val="3049"/>
        </w:trPr>
        <w:tc>
          <w:tcPr>
            <w:tcW w:w="289" w:type="pct"/>
            <w:shd w:val="clear" w:color="auto" w:fill="auto"/>
          </w:tcPr>
          <w:p w:rsidR="0073230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5" w:type="pct"/>
            <w:shd w:val="clear" w:color="auto" w:fill="auto"/>
          </w:tcPr>
          <w:p w:rsidR="0073230E" w:rsidRPr="001C0EAE" w:rsidRDefault="0073230E" w:rsidP="00E40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Объем инвестиций,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привлеченных в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основной капитал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по инвестиционным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проектам (без учета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бюджетных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инвестиций и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жилищного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строительства),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73230E">
              <w:rPr>
                <w:rFonts w:ascii="Times New Roman" w:eastAsiaTheme="minorHAnsi" w:hAnsi="Times New Roman"/>
                <w:sz w:val="24"/>
                <w:szCs w:val="24"/>
              </w:rPr>
              <w:t>находящимся в</w:t>
            </w:r>
            <w:r w:rsidR="00E40D6E" w:rsidRPr="00E40D6E">
              <w:rPr>
                <w:rFonts w:ascii="Times New Roman" w:eastAsiaTheme="minorHAnsi" w:hAnsi="Times New Roman"/>
                <w:sz w:val="24"/>
                <w:szCs w:val="24"/>
              </w:rPr>
              <w:t xml:space="preserve"> системе ЕАС ПИП</w:t>
            </w:r>
          </w:p>
        </w:tc>
        <w:tc>
          <w:tcPr>
            <w:tcW w:w="3406" w:type="pct"/>
            <w:shd w:val="clear" w:color="auto" w:fill="auto"/>
          </w:tcPr>
          <w:p w:rsidR="00260434" w:rsidRPr="00260434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0434">
              <w:rPr>
                <w:rFonts w:ascii="Times New Roman" w:hAnsi="Times New Roman"/>
                <w:sz w:val="24"/>
                <w:szCs w:val="24"/>
              </w:rPr>
              <w:t>Единица измерения: млн. руб.</w:t>
            </w:r>
          </w:p>
          <w:p w:rsidR="00260434" w:rsidRPr="00260434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22 177,8.</w:t>
            </w:r>
          </w:p>
          <w:p w:rsidR="00260434" w:rsidRPr="00260434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капитал, по реализованным и реализуемым инвестиционным проектам на территории муниципального образования, находящимися в Единой автоматизированной системе перечня инвестиционных проектов Московской области (далее – ЕАС ПИП), за исключением проектов, реализуемых за счет средств бюджетов всех уровней, а также проектов в сфере жилищного строительства.</w:t>
            </w:r>
            <w:proofErr w:type="gramEnd"/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Учитываются инвестиционные проекты ЕАС ПИП с общим объемом инвестиций не менее 20 миллионов рублей.</w:t>
            </w:r>
          </w:p>
          <w:p w:rsidR="00260434" w:rsidRPr="00260434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(далее-ГАСУ МО) органами местного самоуправления Московской области ежемесячно нарастающим итогом за отчетный период в миллионах рублей. </w:t>
            </w:r>
          </w:p>
          <w:p w:rsidR="0073230E" w:rsidRPr="001C0EAE" w:rsidRDefault="00260434" w:rsidP="00260434">
            <w:pPr>
              <w:spacing w:after="0"/>
              <w:ind w:firstLine="709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260434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Вносимые в ГАСУ МО данные должны соответствовать фактическим данным об объемах инвестиций по реализованным за отчетный период и реализуемым инвестиционным проектам в ЕАС ПИП.</w:t>
            </w:r>
          </w:p>
        </w:tc>
      </w:tr>
      <w:tr w:rsidR="001C0EAE" w:rsidRPr="001C0EAE" w:rsidTr="001C0EAE">
        <w:trPr>
          <w:cantSplit/>
          <w:trHeight w:val="3049"/>
        </w:trPr>
        <w:tc>
          <w:tcPr>
            <w:tcW w:w="289" w:type="pct"/>
            <w:shd w:val="clear" w:color="auto" w:fill="auto"/>
          </w:tcPr>
          <w:p w:rsidR="001C0EAE" w:rsidRPr="001C0EAE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A6716A" w:rsidP="007A06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"/>
              <w:rPr>
                <w:rFonts w:ascii="Times New Roman" w:hAnsi="Times New Roman"/>
                <w:bCs/>
                <w:sz w:val="24"/>
                <w:szCs w:val="24"/>
              </w:rPr>
            </w:pPr>
            <w:r w:rsidRPr="00A6716A">
              <w:rPr>
                <w:rFonts w:ascii="Times New Roman" w:eastAsiaTheme="minorHAnsi" w:hAnsi="Times New Roman"/>
                <w:sz w:val="24"/>
                <w:szCs w:val="24"/>
              </w:rPr>
              <w:t>Инвестируй в Подмосковье. Объем инвестиций, привлеченных в основной капитал (без учета бюджетных инвестиций), на душу населения</w:t>
            </w:r>
          </w:p>
        </w:tc>
        <w:tc>
          <w:tcPr>
            <w:tcW w:w="3406" w:type="pct"/>
            <w:shd w:val="clear" w:color="auto" w:fill="auto"/>
          </w:tcPr>
          <w:p w:rsidR="00255025" w:rsidRPr="00E40D6E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 включает объем инвестиций, привлеченных за отчетный период в основной капитал по организациям, не относящимся к субъектам малого предпринимательства, за исключение</w:t>
            </w:r>
            <w:r w:rsidR="00D846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 средств бюджетов всех уровней</w:t>
            </w: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255025" w:rsidRPr="00E40D6E" w:rsidRDefault="00255025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Единица измерения: тыс. руб. </w:t>
            </w:r>
          </w:p>
          <w:p w:rsidR="00255025" w:rsidRPr="00E40D6E" w:rsidRDefault="00255025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 - </w:t>
            </w:r>
            <w:r w:rsidR="00260434"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0.</w:t>
            </w:r>
          </w:p>
          <w:p w:rsidR="00255025" w:rsidRPr="00E40D6E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Расчет показателя осуществляется по следующей формуле:</w:t>
            </w:r>
          </w:p>
          <w:p w:rsidR="00D846C0" w:rsidRDefault="00D846C0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</w:t>
            </w:r>
            <w:proofErr w:type="spellEnd"/>
            <w:r w:rsidR="00255025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=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Ид/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</w:t>
            </w:r>
            <w:proofErr w:type="spellEnd"/>
            <w:proofErr w:type="gramStart"/>
            <w:r w:rsidR="00255025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255025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где: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55025" w:rsidRPr="00E40D6E" w:rsidRDefault="00D846C0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Идн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- о</w:t>
            </w:r>
            <w:r w:rsidR="00255025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бъем инвестиций, привлеченных в основной капитал по организациям, не относящимся к субъектам малого предпринимательства (без учета бюджетных инвестиций)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душу населения</w:t>
            </w:r>
            <w:r w:rsidR="00255025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D846C0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="00D846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 – объем инвестиции,</w:t>
            </w:r>
            <w:r w:rsidR="00D846C0">
              <w:t xml:space="preserve"> </w:t>
            </w:r>
            <w:r w:rsidR="00D846C0" w:rsidRPr="00D846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привлеченных в основной капитал по организациям, не относящимся к субъектам малого предпринимательства (без учета бюджетных инвестиций</w:t>
            </w:r>
            <w:r w:rsidR="00D846C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D846C0" w:rsidRDefault="00D846C0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Чн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численность населения </w:t>
            </w:r>
            <w:r w:rsidR="00A6716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муниципального образования, на 01 января отчетного года.</w:t>
            </w:r>
          </w:p>
          <w:p w:rsidR="00D846C0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Источником информации являются данные формы статистического наблюдения № П-2 «Сведения об инвестициях в нефинансовые активы», размещенные на отчетную дату  на портале Правительства Московской области в рамках Госзаказа на статистическую информацию.</w:t>
            </w:r>
            <w:r w:rsidR="00260434"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1C0EAE" w:rsidRPr="00E40D6E" w:rsidRDefault="00255025" w:rsidP="00FE508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Информация об объемах инвестиций вводится в автоматизированную информационно-аналитическую систему «Мониторинг социально-экономического развития Московской области с использованием типового регионального сегмента ГАС «Управление» (далее – ГАСУ МО) органами местного самоуправления Московской области ежемесячно нараст</w:t>
            </w:r>
            <w:r w:rsidR="0065069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ающим итогом в тысячах рублей. </w:t>
            </w:r>
          </w:p>
        </w:tc>
      </w:tr>
      <w:tr w:rsidR="00FE5088" w:rsidRPr="001C0EAE" w:rsidTr="001C0EAE">
        <w:trPr>
          <w:cantSplit/>
          <w:trHeight w:val="1264"/>
        </w:trPr>
        <w:tc>
          <w:tcPr>
            <w:tcW w:w="289" w:type="pct"/>
            <w:shd w:val="clear" w:color="auto" w:fill="auto"/>
          </w:tcPr>
          <w:p w:rsidR="00FE5088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05" w:type="pct"/>
            <w:shd w:val="clear" w:color="auto" w:fill="auto"/>
          </w:tcPr>
          <w:p w:rsidR="00FE5088" w:rsidRPr="001C0EAE" w:rsidRDefault="00A6716A" w:rsidP="00FE508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A6716A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Территории промышленного роста. Создание новых промышленных площадок, индустриальных парков, технопарков и привлечение новых резидентов во вновь </w:t>
            </w:r>
            <w:proofErr w:type="gramStart"/>
            <w:r w:rsidRPr="00A6716A">
              <w:rPr>
                <w:rFonts w:ascii="Times New Roman" w:eastAsiaTheme="minorHAnsi" w:hAnsi="Times New Roman" w:cstheme="minorBidi"/>
                <w:sz w:val="24"/>
                <w:szCs w:val="24"/>
              </w:rPr>
              <w:t>созданные</w:t>
            </w:r>
            <w:proofErr w:type="gramEnd"/>
            <w:r w:rsidRPr="00A6716A">
              <w:rPr>
                <w:rFonts w:ascii="Times New Roman" w:eastAsiaTheme="minorHAnsi" w:hAnsi="Times New Roman" w:cstheme="minorBidi"/>
                <w:sz w:val="24"/>
                <w:szCs w:val="24"/>
              </w:rPr>
              <w:t>/действующие</w:t>
            </w:r>
          </w:p>
        </w:tc>
        <w:tc>
          <w:tcPr>
            <w:tcW w:w="3406" w:type="pct"/>
            <w:shd w:val="clear" w:color="auto" w:fill="auto"/>
          </w:tcPr>
          <w:p w:rsidR="00FE5088" w:rsidRPr="00FE5088" w:rsidRDefault="00FE5088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88">
              <w:rPr>
                <w:rFonts w:ascii="Times New Roman" w:hAnsi="Times New Roman"/>
                <w:sz w:val="24"/>
                <w:szCs w:val="24"/>
              </w:rPr>
              <w:t xml:space="preserve">Единица измерения: </w:t>
            </w:r>
            <w:r w:rsidR="00F252E4">
              <w:rPr>
                <w:rFonts w:ascii="Times New Roman" w:hAnsi="Times New Roman"/>
                <w:sz w:val="24"/>
                <w:szCs w:val="24"/>
              </w:rPr>
              <w:t>балл</w:t>
            </w:r>
            <w:r w:rsidRPr="00FE50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E5088" w:rsidRDefault="00FE5088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88">
              <w:rPr>
                <w:rFonts w:ascii="Times New Roman" w:hAnsi="Times New Roman"/>
                <w:sz w:val="24"/>
                <w:szCs w:val="24"/>
              </w:rPr>
              <w:t>Базовое значение показателя (на начало реализации муниципальной программы)  - 0.</w:t>
            </w:r>
          </w:p>
          <w:p w:rsidR="00FE5088" w:rsidRDefault="003C005C" w:rsidP="00FE50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 xml:space="preserve">Создание новых промышленных площадок, индустриальных парков, технопарков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E5088" w:rsidRPr="00FE5088">
              <w:rPr>
                <w:rFonts w:ascii="Times New Roman" w:hAnsi="Times New Roman"/>
                <w:sz w:val="24"/>
                <w:szCs w:val="24"/>
              </w:rPr>
              <w:t>Оснп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FE5088" w:rsidRPr="00FE5088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3C005C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индустриальных парков, единиц </w:t>
            </w:r>
            <w:r w:rsidR="00FE5088">
              <w:rPr>
                <w:rFonts w:ascii="Times New Roman" w:hAnsi="Times New Roman"/>
                <w:sz w:val="24"/>
                <w:szCs w:val="24"/>
              </w:rPr>
              <w:t>(Сип)</w:t>
            </w:r>
            <w:r w:rsidR="00FE5088" w:rsidRPr="00FE5088">
              <w:rPr>
                <w:rFonts w:ascii="Times New Roman" w:hAnsi="Times New Roman"/>
                <w:sz w:val="24"/>
                <w:szCs w:val="24"/>
              </w:rPr>
              <w:t xml:space="preserve">*0,4+ </w:t>
            </w:r>
            <w:r w:rsidRPr="003C005C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технопарков, единиц </w:t>
            </w:r>
            <w:r w:rsidR="00FE508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E5088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="00FE5088">
              <w:rPr>
                <w:rFonts w:ascii="Times New Roman" w:hAnsi="Times New Roman"/>
                <w:sz w:val="24"/>
                <w:szCs w:val="24"/>
              </w:rPr>
              <w:t>)</w:t>
            </w:r>
            <w:r w:rsidR="00FE5088" w:rsidRPr="00FE5088">
              <w:rPr>
                <w:rFonts w:ascii="Times New Roman" w:hAnsi="Times New Roman"/>
                <w:sz w:val="24"/>
                <w:szCs w:val="24"/>
              </w:rPr>
              <w:t xml:space="preserve">*0,4 + </w:t>
            </w:r>
            <w:r w:rsidRPr="003C005C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 промышленных площадок, единиц </w:t>
            </w:r>
            <w:r w:rsidR="00FE5088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="00FE5088" w:rsidRPr="00FE5088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="00FE5088">
              <w:rPr>
                <w:rFonts w:ascii="Times New Roman" w:hAnsi="Times New Roman"/>
                <w:sz w:val="24"/>
                <w:szCs w:val="24"/>
              </w:rPr>
              <w:t>)</w:t>
            </w:r>
            <w:r w:rsidR="00FE5088" w:rsidRPr="00FE5088">
              <w:rPr>
                <w:rFonts w:ascii="Times New Roman" w:hAnsi="Times New Roman"/>
                <w:sz w:val="24"/>
                <w:szCs w:val="24"/>
              </w:rPr>
              <w:t xml:space="preserve"> *0,2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Сип = (Ас - Амин) / (</w:t>
            </w:r>
            <w:proofErr w:type="spellStart"/>
            <w:r w:rsidRPr="003C005C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3C005C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05C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Pr="003C005C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3C005C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3C005C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05C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3C005C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3C005C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3C005C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C005C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3C005C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3C005C" w:rsidRPr="003C005C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3C005C" w:rsidRPr="00E40D6E" w:rsidRDefault="003C005C" w:rsidP="003C00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05C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1C0EAE" w:rsidTr="001C0EAE">
        <w:trPr>
          <w:cantSplit/>
          <w:trHeight w:val="1264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260434">
            <w:pPr>
              <w:shd w:val="clear" w:color="auto" w:fill="FFFFFF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 w:cstheme="minorBidi"/>
                <w:sz w:val="24"/>
                <w:szCs w:val="24"/>
              </w:rPr>
              <w:t>Процент запо</w:t>
            </w:r>
            <w:r w:rsidR="00260434">
              <w:rPr>
                <w:rFonts w:ascii="Times New Roman" w:eastAsiaTheme="minorHAnsi" w:hAnsi="Times New Roman" w:cstheme="minorBidi"/>
                <w:sz w:val="24"/>
                <w:szCs w:val="24"/>
              </w:rPr>
              <w:t>лняемости индустриального парка</w:t>
            </w:r>
          </w:p>
        </w:tc>
        <w:tc>
          <w:tcPr>
            <w:tcW w:w="3406" w:type="pct"/>
            <w:shd w:val="clear" w:color="auto" w:fill="auto"/>
          </w:tcPr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  <w:proofErr w:type="gramStart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%;</w:t>
            </w:r>
            <w:proofErr w:type="gramEnd"/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Процент заполняемости индустриального парка,% = </w:t>
            </w:r>
          </w:p>
          <w:p w:rsidR="001C0EAE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Площадь индустриального парка, занятая резидентами, Га *100/</w:t>
            </w:r>
            <w:proofErr w:type="gramStart"/>
            <w:r w:rsidRPr="00E40D6E">
              <w:rPr>
                <w:rFonts w:ascii="Times New Roman" w:hAnsi="Times New Roman"/>
                <w:sz w:val="24"/>
                <w:szCs w:val="24"/>
              </w:rPr>
              <w:t>(</w:t>
            </w:r>
            <w:r w:rsidRPr="00E40D6E">
              <w:t xml:space="preserve"> </w:t>
            </w:r>
            <w:proofErr w:type="gramEnd"/>
            <w:r w:rsidRPr="00E40D6E">
              <w:rPr>
                <w:rFonts w:ascii="Times New Roman" w:hAnsi="Times New Roman"/>
                <w:sz w:val="24"/>
                <w:szCs w:val="24"/>
              </w:rPr>
              <w:t>Общая площадь индустриального парка, Га -</w:t>
            </w:r>
            <w:r w:rsidRPr="00E40D6E">
              <w:t xml:space="preserve"> 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Площадь индустриального парка, предназначенная для  объектов инфраструктуры, Га)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260434" w:rsidRPr="00E40D6E" w:rsidRDefault="00260434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</w:t>
            </w:r>
            <w:r w:rsidR="008377E7" w:rsidRPr="00E40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по состоянию на отчетную дату с планируемым объемом инвестиций не менее</w:t>
            </w:r>
            <w:r w:rsidR="008377E7" w:rsidRPr="00E40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260434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привлеченных резидентов индустриальных парков, техноп</w:t>
            </w:r>
            <w:r w:rsidR="00260434">
              <w:rPr>
                <w:rFonts w:ascii="Times New Roman" w:eastAsiaTheme="minorHAnsi" w:hAnsi="Times New Roman" w:cstheme="minorBidi"/>
                <w:sz w:val="24"/>
                <w:szCs w:val="24"/>
              </w:rPr>
              <w:t>арков, промышленных площадок</w:t>
            </w:r>
          </w:p>
        </w:tc>
        <w:tc>
          <w:tcPr>
            <w:tcW w:w="3406" w:type="pct"/>
            <w:shd w:val="clear" w:color="auto" w:fill="auto"/>
          </w:tcPr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Единица измерения – единиц;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- 0</w:t>
            </w:r>
          </w:p>
          <w:p w:rsidR="001C0EAE" w:rsidRPr="00E40D6E" w:rsidRDefault="008377E7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ИПпр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8377E7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Количество резидентов индустриальных парков, технопарков, промышленных </w:t>
            </w:r>
            <w:r w:rsidR="008377E7">
              <w:rPr>
                <w:rFonts w:ascii="Times New Roman" w:eastAsiaTheme="minorHAnsi" w:hAnsi="Times New Roman" w:cstheme="minorBidi"/>
                <w:sz w:val="24"/>
                <w:szCs w:val="24"/>
              </w:rPr>
              <w:t>площадок начавших промышленное производство</w:t>
            </w:r>
          </w:p>
        </w:tc>
        <w:tc>
          <w:tcPr>
            <w:tcW w:w="3406" w:type="pct"/>
            <w:shd w:val="clear" w:color="auto" w:fill="auto"/>
          </w:tcPr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 xml:space="preserve">Единица измерения - </w:t>
            </w:r>
            <w:r w:rsidR="008377E7" w:rsidRPr="00E40D6E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8377E7"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8377E7" w:rsidRPr="00E40D6E" w:rsidRDefault="008377E7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ИПнп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Амин)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где: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8377E7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E40D6E" w:rsidRDefault="008377E7" w:rsidP="008377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3C005C">
            <w:pPr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C0EAE">
              <w:rPr>
                <w:rFonts w:ascii="Times New Roman" w:eastAsiaTheme="minorHAnsi" w:hAnsi="Times New Roman" w:cstheme="minorBidi"/>
                <w:sz w:val="24"/>
                <w:szCs w:val="24"/>
              </w:rPr>
              <w:t>Количество созданных новых индустриальных парков, техн</w:t>
            </w:r>
            <w:r w:rsidR="003C005C">
              <w:rPr>
                <w:rFonts w:ascii="Times New Roman" w:eastAsiaTheme="minorHAnsi" w:hAnsi="Times New Roman" w:cstheme="minorBidi"/>
                <w:sz w:val="24"/>
                <w:szCs w:val="24"/>
              </w:rPr>
              <w:t>опарков, промышленных площадок</w:t>
            </w:r>
          </w:p>
        </w:tc>
        <w:tc>
          <w:tcPr>
            <w:tcW w:w="3406" w:type="pct"/>
            <w:shd w:val="clear" w:color="auto" w:fill="auto"/>
          </w:tcPr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="0045237E" w:rsidRPr="00E40D6E">
              <w:rPr>
                <w:rFonts w:ascii="Times New Roman" w:hAnsi="Times New Roman"/>
                <w:sz w:val="24"/>
                <w:szCs w:val="24"/>
              </w:rPr>
              <w:t xml:space="preserve"> измерения - единиц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60434" w:rsidRPr="00E40D6E" w:rsidRDefault="00260434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программы) </w:t>
            </w:r>
            <w:r w:rsidR="00621D85"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E40D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0</w:t>
            </w:r>
          </w:p>
          <w:p w:rsidR="00621D85" w:rsidRPr="00E40D6E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Оснп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>Количество созданных нов</w:t>
            </w:r>
            <w:r w:rsidR="00E40D6E">
              <w:rPr>
                <w:rFonts w:ascii="Times New Roman" w:hAnsi="Times New Roman"/>
                <w:sz w:val="24"/>
                <w:szCs w:val="24"/>
              </w:rPr>
              <w:t>ых индустриальных парков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0D6E">
              <w:rPr>
                <w:rFonts w:ascii="Times New Roman" w:hAnsi="Times New Roman"/>
                <w:sz w:val="24"/>
                <w:szCs w:val="24"/>
              </w:rPr>
              <w:t>(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>Сип</w:t>
            </w:r>
            <w:r w:rsidR="00E40D6E">
              <w:rPr>
                <w:rFonts w:ascii="Times New Roman" w:hAnsi="Times New Roman"/>
                <w:sz w:val="24"/>
                <w:szCs w:val="24"/>
              </w:rPr>
              <w:t>)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технопарков </w:t>
            </w:r>
            <w:r w:rsidR="00E40D6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="00E40D6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="00E40D6E" w:rsidRPr="00E40D6E">
              <w:rPr>
                <w:rFonts w:ascii="Times New Roman" w:hAnsi="Times New Roman"/>
                <w:sz w:val="24"/>
                <w:szCs w:val="24"/>
              </w:rPr>
              <w:t xml:space="preserve">Количество созданных новых промышленных площадок </w:t>
            </w:r>
            <w:r w:rsidR="00E40D6E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="00E40D6E">
              <w:rPr>
                <w:rFonts w:ascii="Times New Roman" w:hAnsi="Times New Roman"/>
                <w:sz w:val="24"/>
                <w:szCs w:val="24"/>
              </w:rPr>
              <w:t>)</w:t>
            </w:r>
            <w:r w:rsidRPr="00E40D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1D85" w:rsidRPr="00E40D6E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Где</w:t>
            </w:r>
          </w:p>
          <w:p w:rsidR="00621D85" w:rsidRPr="00E40D6E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Сип = (Ас - Амин) / 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E40D6E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Стп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E40D6E" w:rsidRDefault="00621D85" w:rsidP="002604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Спп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= (Ас - Амин) / (</w:t>
            </w: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Амин),</w:t>
            </w:r>
          </w:p>
          <w:p w:rsidR="00621D85" w:rsidRPr="00E40D6E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Ас - значение показателя по муниципальному образованию за отчетный год;</w:t>
            </w:r>
          </w:p>
          <w:p w:rsidR="00621D85" w:rsidRPr="00E40D6E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Амин - минимальное значение показателя из значений по всем муниципальным образованиям за отчетный год;</w:t>
            </w:r>
          </w:p>
          <w:p w:rsidR="00621D85" w:rsidRPr="00E40D6E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0D6E">
              <w:rPr>
                <w:rFonts w:ascii="Times New Roman" w:hAnsi="Times New Roman"/>
                <w:sz w:val="24"/>
                <w:szCs w:val="24"/>
              </w:rPr>
              <w:t>Амакс</w:t>
            </w:r>
            <w:proofErr w:type="spellEnd"/>
            <w:r w:rsidRPr="00E40D6E">
              <w:rPr>
                <w:rFonts w:ascii="Times New Roman" w:hAnsi="Times New Roman"/>
                <w:sz w:val="24"/>
                <w:szCs w:val="24"/>
              </w:rPr>
              <w:t xml:space="preserve"> - максимальное значение показателя из значений по всем муниципальным образованиям за отчетный год;</w:t>
            </w:r>
          </w:p>
          <w:p w:rsidR="00621D85" w:rsidRPr="00E40D6E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Источником информации являются ОМСУ, управляющие компании индустриальных парков, технопарков, а также информация, опубликованная в ГИСИП (https://www.gisip.ru).</w:t>
            </w:r>
          </w:p>
          <w:p w:rsidR="001C0EAE" w:rsidRPr="00E40D6E" w:rsidRDefault="00621D85" w:rsidP="0062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0D6E">
              <w:rPr>
                <w:rFonts w:ascii="Times New Roman" w:hAnsi="Times New Roman"/>
                <w:sz w:val="24"/>
                <w:szCs w:val="24"/>
              </w:rPr>
              <w:t>Учитывается количество резидентов многофункциональных индустриальных парков, индустриальных (промышленных) парков, технопарков,  промышленных площадок на территории муниципальных образований Московской области по состоянию на отчетную дату с планируемым объемом инвестиций не менее  20 миллионов рублей в течение трех лет (не включаются резиденты, ведущие свою деятельность в сферах торговли, сельского хозяйства и услуги).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3C00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</w:t>
            </w: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проценты.</w:t>
            </w:r>
          </w:p>
          <w:p w:rsidR="00E40D6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Базовое значение показателя (на начало реализации муниципальной программы - </w:t>
            </w:r>
            <w:r w:rsidRPr="001C0EAE">
              <w:rPr>
                <w:rFonts w:ascii="Times New Roman" w:eastAsiaTheme="minorHAnsi" w:hAnsi="Times New Roman" w:cstheme="minorBidi"/>
                <w:sz w:val="24"/>
                <w:szCs w:val="24"/>
              </w:rPr>
              <w:t>116,4.</w:t>
            </w:r>
            <w:proofErr w:type="gramEnd"/>
            <w:r w:rsidR="00E40D6E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 </w:t>
            </w: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Федеральной службы государственной статистики  о численности, заработной плате и движении работников. Формы Росстата: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«Сведения о численности, заработной плате и движении работников»;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1C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Количество созданных рабочих мест, всего, единиц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EAE">
              <w:rPr>
                <w:rFonts w:ascii="Times New Roman" w:hAnsi="Times New Roman"/>
                <w:sz w:val="24"/>
                <w:szCs w:val="24"/>
              </w:rPr>
              <w:t>При расчете необходимо ориентироваться на прогноз социально-экономического развития на 2017-2019 годы.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1477.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Формы Росстата: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форма № П-4 (НЗ) «Сведения о неполной занятости и движении работников»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данных - Территориальный орган Федеральной службы государственной статистики.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– ежеквартально.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Уровень безработицы (по методологии Международной организации труда) в среднем за год</w:t>
            </w: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 3,0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получения информации - данные ГКУ МО Сергиево-Посадский центр занятости населения.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показателя рассчитывается по методологии Международной организации труда.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Периодичность – ежегодно.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3C005C" w:rsidP="001C0EAE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3C005C">
              <w:rPr>
                <w:rFonts w:ascii="Times New Roman" w:eastAsiaTheme="minorHAnsi" w:hAnsi="Times New Roman" w:cstheme="minorBidi"/>
                <w:sz w:val="24"/>
              </w:rPr>
              <w:t>Число пострадавших в результате несчастных случаев  на производстве со смертельным исходом в расчете на 1000 работающих (по кругу организаций муниципальной собственности)</w:t>
            </w: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единица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0,145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информации: извещения работодателей о происшедшем несчастном случае, направленные в администрацию Сергиево-Посадского муниципального района на основании статьи 228.1 ТК РФ, акты Н-1. Данные предоставляются отделом муниципальной службы и кадров. </w:t>
            </w:r>
          </w:p>
          <w:p w:rsidR="001C0EAE" w:rsidRPr="001C0EAE" w:rsidRDefault="001C0EAE" w:rsidP="001C0EA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показателя рассчитывается как:</w:t>
            </w:r>
          </w:p>
          <w:p w:rsidR="001C0EAE" w:rsidRPr="001C0EAE" w:rsidRDefault="001C0EAE" w:rsidP="001C0EA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Кчст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= Ксм / </w:t>
            </w: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Ксп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x 1000, </w:t>
            </w:r>
            <w:r w:rsidRPr="001C0EAE">
              <w:rPr>
                <w:rFonts w:ascii="Times New Roman" w:eastAsiaTheme="minorHAnsi" w:hAnsi="Times New Roman" w:cstheme="minorBidi"/>
                <w:sz w:val="24"/>
                <w:lang w:eastAsia="ru-RU"/>
              </w:rPr>
              <w:t>где: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Кчст</w:t>
            </w:r>
            <w:proofErr w:type="spellEnd"/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коэффициент частоты случаев смертельного травматизма;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Кч</w:t>
            </w:r>
            <w:proofErr w:type="spellEnd"/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количество пострадавших со смертельным исходом;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Ксп</w:t>
            </w:r>
            <w:proofErr w:type="spellEnd"/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число работников, занятых в организациях муниципальных собственности (всего).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предоставления - ежеквартально.</w:t>
            </w:r>
          </w:p>
        </w:tc>
      </w:tr>
      <w:tr w:rsidR="001C0EAE" w:rsidRPr="001C0EAE" w:rsidTr="001C0EAE">
        <w:trPr>
          <w:cantSplit/>
          <w:trHeight w:val="20"/>
        </w:trPr>
        <w:tc>
          <w:tcPr>
            <w:tcW w:w="289" w:type="pct"/>
            <w:shd w:val="clear" w:color="auto" w:fill="auto"/>
          </w:tcPr>
          <w:p w:rsidR="001C0EAE" w:rsidRPr="001C0EAE" w:rsidRDefault="003C005C" w:rsidP="001C0E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5" w:type="pct"/>
            <w:shd w:val="clear" w:color="auto" w:fill="auto"/>
          </w:tcPr>
          <w:p w:rsidR="001C0EAE" w:rsidRPr="001C0EAE" w:rsidRDefault="001C0EAE" w:rsidP="001C0EAE">
            <w:pPr>
              <w:rPr>
                <w:rFonts w:ascii="Times New Roman" w:eastAsiaTheme="minorHAnsi" w:hAnsi="Times New Roman" w:cstheme="minorBidi"/>
                <w:sz w:val="24"/>
              </w:rPr>
            </w:pPr>
            <w:r w:rsidRPr="001C0EAE">
              <w:rPr>
                <w:rFonts w:ascii="Times New Roman" w:eastAsiaTheme="minorHAnsi" w:hAnsi="Times New Roman" w:cstheme="minorBidi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</w:t>
            </w:r>
          </w:p>
        </w:tc>
        <w:tc>
          <w:tcPr>
            <w:tcW w:w="3406" w:type="pct"/>
            <w:shd w:val="clear" w:color="auto" w:fill="auto"/>
          </w:tcPr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измерения: процент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Базовое значение показателя (на начало реализации муниципальной программы) – 35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информации: отчеты о проведении специальной оценки условий труда в организациях, находящихся муниципальной собственности администрации Сергиево-Посадского муниципального района. Данные предоставляются отделом муниципальной службы и кадров. </w:t>
            </w:r>
          </w:p>
          <w:p w:rsidR="001C0EAE" w:rsidRPr="001C0EAE" w:rsidRDefault="001C0EAE" w:rsidP="001C0EA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показателя рассчитывается как: </w:t>
            </w:r>
          </w:p>
          <w:p w:rsidR="001C0EAE" w:rsidRPr="001C0EAE" w:rsidRDefault="001C0EAE" w:rsidP="001C0EAE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Дсоут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= </w:t>
            </w: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Ксоут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Крм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x 100%, </w:t>
            </w:r>
            <w:r w:rsidRPr="001C0EAE">
              <w:rPr>
                <w:rFonts w:ascii="Times New Roman" w:eastAsiaTheme="minorHAnsi" w:hAnsi="Times New Roman" w:cstheme="minorBidi"/>
                <w:sz w:val="24"/>
                <w:lang w:eastAsia="ru-RU"/>
              </w:rPr>
              <w:t>где: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Дсоут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собственности);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Ксоут</w:t>
            </w:r>
            <w:proofErr w:type="spellEnd"/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количество рабочих мест в организациях муниципальной собственности, на которых на конец отчетного периода проведена специальная оценка условий труда (с нарастающим итогом с 01.01.2014);</w:t>
            </w:r>
          </w:p>
          <w:p w:rsidR="001C0EAE" w:rsidRPr="001C0EAE" w:rsidRDefault="001C0EAE" w:rsidP="001C0EA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Крм</w:t>
            </w:r>
            <w:proofErr w:type="spellEnd"/>
            <w:r w:rsidRPr="001C0E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рабочих мест в организациях муниципальной собственности, всего.</w:t>
            </w:r>
          </w:p>
          <w:p w:rsidR="001C0EAE" w:rsidRPr="001C0EAE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0E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Периодичность предоставления – 1 раз в полугодие.</w:t>
            </w:r>
          </w:p>
        </w:tc>
      </w:tr>
    </w:tbl>
    <w:p w:rsidR="001C0EAE" w:rsidRPr="00FB0532" w:rsidRDefault="001C0EAE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Pr="00FB0532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  <w:sectPr w:rsidR="00E751C1" w:rsidRPr="00FB0532" w:rsidSect="00A128F1">
          <w:pgSz w:w="11906" w:h="16838"/>
          <w:pgMar w:top="1985" w:right="1134" w:bottom="567" w:left="1134" w:header="709" w:footer="709" w:gutter="0"/>
          <w:cols w:space="708"/>
          <w:docGrid w:linePitch="360"/>
        </w:sectPr>
      </w:pPr>
    </w:p>
    <w:p w:rsidR="00E751C1" w:rsidRPr="00E751C1" w:rsidRDefault="00E751C1" w:rsidP="00A23BC4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751C1">
        <w:rPr>
          <w:rFonts w:ascii="Times New Roman" w:hAnsi="Times New Roman"/>
          <w:b/>
          <w:sz w:val="24"/>
          <w:szCs w:val="24"/>
        </w:rPr>
        <w:lastRenderedPageBreak/>
        <w:t>Порядок взаимодействия ответственного за выполнение мероприятий муниципальной программы с муниципальным заказчиком</w:t>
      </w:r>
    </w:p>
    <w:p w:rsidR="00E751C1" w:rsidRPr="00E751C1" w:rsidRDefault="00E751C1" w:rsidP="00A23BC4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751C1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E751C1" w:rsidRPr="00E751C1" w:rsidRDefault="00E751C1" w:rsidP="00E75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Управление реализацией муниципальной программы осуществляет координатор муниципальной программы.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Координатор муниципальной программы организовывает работу, направленную </w:t>
      </w: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муниципального района  об утверждении муниципальной программы;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4) реализацию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Par207"/>
      <w:bookmarkEnd w:id="1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Par210"/>
      <w:bookmarkEnd w:id="2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софинансировании</w:t>
      </w:r>
      <w:proofErr w:type="spell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  мероприятий государственной программы (подпрограммы), </w:t>
      </w:r>
      <w:proofErr w:type="gramEnd"/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</w:t>
      </w:r>
      <w:proofErr w:type="gram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Московской области от 25.03.2013 №208/8;</w:t>
      </w:r>
      <w:proofErr w:type="gramEnd"/>
    </w:p>
    <w:p w:rsidR="00E751C1" w:rsidRPr="00E751C1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E751C1" w:rsidRPr="00E751C1" w:rsidRDefault="00E751C1" w:rsidP="00E751C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8) участвует в обсуждении вопросов, связанных с реализацией и финансированием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9) обеспечивает заключение соответствующих договоров по привлечению внебюджетных сре</w:t>
      </w: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я финансирования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10) представляет координатору муниципальной программы и в управление экономики ежеквартальный  отчёт о реализации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" w:name="Par219"/>
      <w:bookmarkEnd w:id="5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E751C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настоящего Порядка;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Ответственный</w:t>
      </w:r>
      <w:proofErr w:type="gram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 за выполнение мероприятия: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Pr="00E751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E751C1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E751C1" w:rsidRDefault="00E751C1" w:rsidP="00E751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3230E" w:rsidRDefault="0073230E" w:rsidP="00E751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3230E" w:rsidRDefault="0073230E" w:rsidP="00E751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73230E" w:rsidRPr="00E751C1" w:rsidRDefault="0073230E" w:rsidP="00E751C1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751C1" w:rsidRPr="00E751C1" w:rsidRDefault="00E751C1" w:rsidP="00E751C1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E751C1">
        <w:rPr>
          <w:rFonts w:ascii="Times New Roman" w:hAnsi="Times New Roman"/>
          <w:b/>
          <w:sz w:val="24"/>
          <w:szCs w:val="24"/>
        </w:rPr>
        <w:lastRenderedPageBreak/>
        <w:t xml:space="preserve">Состав, форма и сроки представления отчетности о ходе реализации мероприятий муниципальной программы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</w:t>
      </w:r>
      <w:proofErr w:type="gramStart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контроля за</w:t>
      </w:r>
      <w:proofErr w:type="gramEnd"/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заказчик: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приложениям  №7 и №10 к настоящему Порядку. 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настоящему Порядку, который содержит: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E751C1" w:rsidRP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вводит</w:t>
      </w:r>
      <w:r w:rsidRPr="00E751C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отчёты</w:t>
      </w:r>
      <w:r w:rsidRPr="00E751C1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б) таблицу, в которой указываются данные: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настоящему Порядку;</w:t>
      </w:r>
    </w:p>
    <w:p w:rsidR="00E751C1" w:rsidRPr="00E751C1" w:rsidRDefault="00E751C1" w:rsidP="00E751C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51C1">
        <w:rPr>
          <w:rFonts w:ascii="Times New Roman" w:eastAsia="Times New Roman" w:hAnsi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E751C1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751C1" w:rsidRPr="00E751C1" w:rsidRDefault="00E751C1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  <w:sectPr w:rsidR="00E751C1" w:rsidRPr="00E751C1" w:rsidSect="00A128F1">
          <w:pgSz w:w="11906" w:h="16838"/>
          <w:pgMar w:top="1985" w:right="1134" w:bottom="567" w:left="1134" w:header="709" w:footer="709" w:gutter="0"/>
          <w:cols w:space="708"/>
          <w:docGrid w:linePitch="360"/>
        </w:sectPr>
      </w:pPr>
    </w:p>
    <w:p w:rsidR="001C0EAE" w:rsidRPr="00FB0532" w:rsidRDefault="001C0EAE" w:rsidP="001C0EAE">
      <w:pPr>
        <w:spacing w:after="0" w:line="240" w:lineRule="auto"/>
        <w:jc w:val="both"/>
        <w:rPr>
          <w:rFonts w:ascii="Times New Roman" w:eastAsiaTheme="minorHAnsi" w:hAnsi="Times New Roman" w:cstheme="minorBidi"/>
          <w:sz w:val="24"/>
        </w:rPr>
      </w:pPr>
    </w:p>
    <w:p w:rsidR="001C0EAE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Утвержден</w:t>
      </w:r>
    </w:p>
    <w:p w:rsidR="001C0EAE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постановлением Главы</w:t>
      </w:r>
    </w:p>
    <w:p w:rsidR="001C0EAE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Сергиево-Посадского</w:t>
      </w:r>
    </w:p>
    <w:p w:rsidR="001C0EAE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района</w:t>
      </w:r>
    </w:p>
    <w:p w:rsidR="001C0EAE" w:rsidRDefault="001C0EAE" w:rsidP="001C0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от_____________ № ______</w:t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</w:p>
    <w:p w:rsidR="001C0EAE" w:rsidRPr="00A54E0F" w:rsidRDefault="001C0EAE" w:rsidP="001C0E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54E0F">
        <w:rPr>
          <w:rFonts w:ascii="Times New Roman" w:hAnsi="Times New Roman"/>
          <w:sz w:val="24"/>
          <w:szCs w:val="24"/>
        </w:rPr>
        <w:t>аспорт</w:t>
      </w:r>
    </w:p>
    <w:p w:rsidR="001C0EAE" w:rsidRDefault="001C0EAE" w:rsidP="00971176">
      <w:pPr>
        <w:tabs>
          <w:tab w:val="right" w:pos="1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подпрограммы </w:t>
      </w:r>
      <w:r w:rsidR="00971176">
        <w:rPr>
          <w:rFonts w:ascii="Times New Roman" w:hAnsi="Times New Roman"/>
          <w:sz w:val="24"/>
          <w:szCs w:val="24"/>
        </w:rPr>
        <w:t>«Повышение инвестиционной привлекательности Сергиево-Посадского муниципального района»</w:t>
      </w:r>
      <w:r w:rsidRPr="00A54E0F">
        <w:rPr>
          <w:rFonts w:ascii="Times New Roman" w:hAnsi="Times New Roman"/>
          <w:sz w:val="24"/>
          <w:szCs w:val="24"/>
        </w:rPr>
        <w:t xml:space="preserve"> муниципальной  программы муниципального образования «Сергиево-Посадский муниципа</w:t>
      </w:r>
      <w:r w:rsidR="00971176">
        <w:rPr>
          <w:rFonts w:ascii="Times New Roman" w:hAnsi="Times New Roman"/>
          <w:sz w:val="24"/>
          <w:szCs w:val="24"/>
        </w:rPr>
        <w:t xml:space="preserve">льный район Московской области» </w:t>
      </w:r>
      <w:r w:rsidRPr="00B33FC7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>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81"/>
        <w:gridCol w:w="1985"/>
        <w:gridCol w:w="1847"/>
        <w:gridCol w:w="1841"/>
        <w:gridCol w:w="1985"/>
        <w:gridCol w:w="1841"/>
        <w:gridCol w:w="1847"/>
      </w:tblGrid>
      <w:tr w:rsidR="001C0EAE" w:rsidRPr="00EF2AA3" w:rsidTr="00971176">
        <w:trPr>
          <w:trHeight w:val="675"/>
        </w:trPr>
        <w:tc>
          <w:tcPr>
            <w:tcW w:w="1068" w:type="pct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32" w:type="pct"/>
            <w:gridSpan w:val="6"/>
          </w:tcPr>
          <w:p w:rsidR="001C0EAE" w:rsidRDefault="001C0EAE" w:rsidP="001C0EAE">
            <w:pPr>
              <w:tabs>
                <w:tab w:val="right" w:pos="17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инвестиционной привлекательности Сергиево-Посадского муниципального района</w:t>
            </w:r>
          </w:p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EAE" w:rsidRPr="00EF2AA3" w:rsidTr="00971176">
        <w:trPr>
          <w:trHeight w:val="535"/>
        </w:trPr>
        <w:tc>
          <w:tcPr>
            <w:tcW w:w="1068" w:type="pct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</w:t>
            </w:r>
          </w:p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2" w:type="pct"/>
            <w:gridSpan w:val="6"/>
          </w:tcPr>
          <w:p w:rsidR="001C0EAE" w:rsidRPr="00EF2AA3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устойчивых темпов экономического роста, обеспечивающих повышение уровня жизни жителей Сергиево-Посадского муниципального района</w:t>
            </w:r>
          </w:p>
        </w:tc>
      </w:tr>
      <w:tr w:rsidR="001C0EAE" w:rsidRPr="00EF2AA3" w:rsidTr="00971176">
        <w:trPr>
          <w:trHeight w:val="543"/>
        </w:trPr>
        <w:tc>
          <w:tcPr>
            <w:tcW w:w="1068" w:type="pct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заказчик</w:t>
            </w:r>
          </w:p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32" w:type="pct"/>
            <w:gridSpan w:val="6"/>
          </w:tcPr>
          <w:p w:rsidR="001C0EAE" w:rsidRPr="00AA2307" w:rsidRDefault="001C0EAE" w:rsidP="001C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1C0EAE" w:rsidRPr="00EF2AA3" w:rsidTr="00971176">
        <w:trPr>
          <w:trHeight w:val="572"/>
        </w:trPr>
        <w:tc>
          <w:tcPr>
            <w:tcW w:w="1068" w:type="pct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32" w:type="pct"/>
            <w:gridSpan w:val="6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71176" w:rsidRPr="00EF2AA3" w:rsidTr="00971176">
        <w:trPr>
          <w:trHeight w:val="838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176" w:rsidRPr="00D468FD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32" w:type="pct"/>
            <w:gridSpan w:val="6"/>
            <w:tcBorders>
              <w:left w:val="single" w:sz="4" w:space="0" w:color="auto"/>
            </w:tcBorders>
          </w:tcPr>
          <w:p w:rsidR="00971176" w:rsidRPr="00D468FD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Общий объем средств по годам, направляемых на реализацию мероприятий муниципальной программы, тыс. рублей</w:t>
            </w:r>
          </w:p>
        </w:tc>
      </w:tr>
      <w:tr w:rsidR="00971176" w:rsidRPr="00EF2AA3" w:rsidTr="00971176">
        <w:trPr>
          <w:trHeight w:val="342"/>
        </w:trPr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</w:tcPr>
          <w:p w:rsidR="00971176" w:rsidRPr="00D468FD" w:rsidRDefault="00971176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8" w:type="pct"/>
            <w:tcBorders>
              <w:left w:val="single" w:sz="4" w:space="0" w:color="auto"/>
            </w:tcBorders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0" w:type="pct"/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638" w:type="pct"/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688" w:type="pct"/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638" w:type="pct"/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40" w:type="pct"/>
          </w:tcPr>
          <w:p w:rsidR="00971176" w:rsidRPr="00D468FD" w:rsidRDefault="00971176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4702EA" w:rsidRPr="00EF2AA3" w:rsidTr="00971176">
        <w:trPr>
          <w:trHeight w:val="557"/>
        </w:trPr>
        <w:tc>
          <w:tcPr>
            <w:tcW w:w="1068" w:type="pct"/>
            <w:tcBorders>
              <w:left w:val="single" w:sz="4" w:space="0" w:color="auto"/>
              <w:right w:val="single" w:sz="4" w:space="0" w:color="auto"/>
            </w:tcBorders>
          </w:tcPr>
          <w:p w:rsidR="004702EA" w:rsidRPr="00D468FD" w:rsidRDefault="004702EA" w:rsidP="001C0EAE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688" w:type="pct"/>
            <w:tcBorders>
              <w:left w:val="single" w:sz="4" w:space="0" w:color="auto"/>
            </w:tcBorders>
          </w:tcPr>
          <w:p w:rsidR="004702EA" w:rsidRPr="00D468FD" w:rsidRDefault="004702EA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57900</w:t>
            </w:r>
          </w:p>
        </w:tc>
        <w:tc>
          <w:tcPr>
            <w:tcW w:w="640" w:type="pct"/>
          </w:tcPr>
          <w:p w:rsidR="004702EA" w:rsidRPr="004702EA" w:rsidRDefault="004702EA" w:rsidP="00750B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3572</w:t>
            </w:r>
            <w:r>
              <w:rPr>
                <w:rFonts w:ascii="Times New Roman" w:hAnsi="Times New Roman"/>
                <w:sz w:val="24"/>
                <w:szCs w:val="24"/>
              </w:rPr>
              <w:t>,7</w:t>
            </w:r>
          </w:p>
        </w:tc>
        <w:tc>
          <w:tcPr>
            <w:tcW w:w="638" w:type="pct"/>
          </w:tcPr>
          <w:p w:rsidR="004702EA" w:rsidRPr="004702EA" w:rsidRDefault="004702EA" w:rsidP="00750B2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5394</w:t>
            </w: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688" w:type="pct"/>
          </w:tcPr>
          <w:p w:rsidR="004702EA" w:rsidRPr="00D468FD" w:rsidRDefault="004702EA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8" w:type="pct"/>
          </w:tcPr>
          <w:p w:rsidR="004702EA" w:rsidRPr="00D468FD" w:rsidRDefault="004702EA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0" w:type="pct"/>
          </w:tcPr>
          <w:p w:rsidR="004702EA" w:rsidRPr="00D468FD" w:rsidRDefault="004702EA" w:rsidP="0097117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C0EAE" w:rsidRPr="00DD715F" w:rsidTr="00971176">
        <w:tc>
          <w:tcPr>
            <w:tcW w:w="1068" w:type="pct"/>
          </w:tcPr>
          <w:p w:rsidR="001C0EAE" w:rsidRPr="00EF2AA3" w:rsidRDefault="001C0EAE" w:rsidP="001C0EAE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32" w:type="pct"/>
            <w:gridSpan w:val="6"/>
            <w:tcBorders>
              <w:top w:val="single" w:sz="4" w:space="0" w:color="auto"/>
            </w:tcBorders>
          </w:tcPr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1.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Увеличение объема инвестиций, привлеченных в основной капитал по инвестиционным проектам (без учета бюджетных инвестиций и жилищного строительства), находящихся в системе ЕАСПИП, млн. руб. к 2021 году до 26 004,8 млн. руб.</w:t>
            </w:r>
          </w:p>
          <w:p w:rsidR="00971176" w:rsidRPr="00B977C3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2.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r w:rsidRPr="00B977C3">
              <w:rPr>
                <w:rFonts w:ascii="Times New Roman" w:eastAsiaTheme="minorHAnsi" w:hAnsi="Times New Roman"/>
                <w:sz w:val="24"/>
                <w:szCs w:val="24"/>
              </w:rPr>
              <w:t xml:space="preserve">Привлечение инвестиций, в основной капитал (без учета бюджетных инвестиций), на душу населения до </w:t>
            </w:r>
            <w:r w:rsidR="00B977C3" w:rsidRPr="00B977C3">
              <w:rPr>
                <w:rFonts w:ascii="Times New Roman" w:eastAsiaTheme="minorHAnsi" w:hAnsi="Times New Roman"/>
                <w:sz w:val="24"/>
                <w:szCs w:val="24"/>
              </w:rPr>
              <w:t>36 530 руб. к 2021 года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3.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</w:r>
            <w:proofErr w:type="gramStart"/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Достичь процент</w:t>
            </w:r>
            <w:proofErr w:type="gramEnd"/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 xml:space="preserve"> заполняемости индустриального парка до 25 % к 2021 году;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4.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Привлечь до 12 единиц резидентов индустриальных парков, технопарков, промышленных площадок 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к 2021 году;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5.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Увеличить количество резидентов индустриальных парков, технопарков, промышленных площадок начавших производство, до 9 единиц до 2021 года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6.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Создать 4 новых индустриальных парков, технопарков, промышленных площадок к 2021 году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7.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 xml:space="preserve">Увеличение количества созданных рабочих мест за 2017-2021 годы дополнительно </w:t>
            </w:r>
            <w:r w:rsidR="0009315C">
              <w:rPr>
                <w:rFonts w:ascii="Times New Roman" w:eastAsiaTheme="minorHAnsi" w:hAnsi="Times New Roman"/>
                <w:sz w:val="24"/>
                <w:szCs w:val="24"/>
              </w:rPr>
              <w:t>732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 xml:space="preserve"> единиц.</w:t>
            </w:r>
          </w:p>
          <w:p w:rsidR="00971176" w:rsidRPr="00971176" w:rsidRDefault="00971176" w:rsidP="009711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8.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Повышение среднемесячной заработной платы работников организаций, не относящихся к субъектам малого предпринимательства, процентов до 104, 4 процентов.</w:t>
            </w:r>
          </w:p>
          <w:p w:rsidR="001C0EAE" w:rsidRPr="006226A3" w:rsidRDefault="00971176" w:rsidP="00971176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>9.</w:t>
            </w:r>
            <w:r w:rsidRPr="00971176">
              <w:rPr>
                <w:rFonts w:ascii="Times New Roman" w:eastAsiaTheme="minorHAnsi" w:hAnsi="Times New Roman"/>
                <w:sz w:val="24"/>
                <w:szCs w:val="24"/>
              </w:rPr>
              <w:tab/>
              <w:t>Уровень безработицы (по методологии Международной организации труда) в среднем за год – 3,2 %.</w:t>
            </w:r>
          </w:p>
        </w:tc>
      </w:tr>
    </w:tbl>
    <w:p w:rsidR="001C0EAE" w:rsidRDefault="001C0EAE" w:rsidP="001C0EAE"/>
    <w:p w:rsid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1C0EAE" w:rsidSect="0027234D"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1C0EAE" w:rsidRDefault="001C0EAE" w:rsidP="001C0E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DD715F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проблем решаемых посредством мероприятий подпрограммы </w:t>
      </w:r>
    </w:p>
    <w:p w:rsidR="001C0EAE" w:rsidRPr="00D5173F" w:rsidRDefault="001C0EAE" w:rsidP="001C0EAE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977C3" w:rsidRDefault="00474A5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Мероприятия, запланированные к выполнению в рамках реализации </w:t>
      </w:r>
      <w:r w:rsidR="00B977C3" w:rsidRPr="00B977C3">
        <w:rPr>
          <w:rFonts w:ascii="Times New Roman" w:hAnsi="Times New Roman"/>
          <w:sz w:val="24"/>
          <w:szCs w:val="24"/>
        </w:rPr>
        <w:t>подпрогра</w:t>
      </w:r>
      <w:r>
        <w:rPr>
          <w:rFonts w:ascii="Times New Roman" w:hAnsi="Times New Roman"/>
          <w:sz w:val="24"/>
          <w:szCs w:val="24"/>
        </w:rPr>
        <w:t>ммы</w:t>
      </w:r>
      <w:r w:rsidR="00B977C3" w:rsidRPr="00B977C3">
        <w:rPr>
          <w:rFonts w:ascii="Times New Roman" w:hAnsi="Times New Roman"/>
          <w:sz w:val="24"/>
          <w:szCs w:val="24"/>
        </w:rPr>
        <w:t xml:space="preserve"> «Повышение инвестиционной привлекательности Сергиево-Посадского муниципального района»  муниципальной программы «Создание условий для устойчивого экономического роста в Сергиево-Посадском муниципальном районе Московской области»</w:t>
      </w:r>
      <w:r w:rsidR="00B977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направлены на разрешение экономических, социальных и бытовых проблем жителей Сергиево-Посадского муниципального района</w:t>
      </w:r>
      <w:r w:rsidR="00B977C3">
        <w:rPr>
          <w:rFonts w:ascii="Times New Roman" w:hAnsi="Times New Roman"/>
          <w:sz w:val="24"/>
          <w:szCs w:val="24"/>
        </w:rPr>
        <w:t xml:space="preserve">. </w:t>
      </w:r>
    </w:p>
    <w:p w:rsidR="00BA148B" w:rsidRDefault="00BA148B" w:rsidP="00474A5B">
      <w:pPr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  <w:r w:rsidRPr="00BA148B">
        <w:rPr>
          <w:rFonts w:ascii="Times New Roman" w:eastAsiaTheme="minorHAnsi" w:hAnsi="Times New Roman"/>
          <w:sz w:val="24"/>
          <w:szCs w:val="24"/>
        </w:rPr>
        <w:t>Продвижение инвестиционного потенциала муниципального образования</w:t>
      </w:r>
      <w:r>
        <w:rPr>
          <w:rFonts w:ascii="Times New Roman" w:eastAsiaTheme="minorHAnsi" w:hAnsi="Times New Roman"/>
          <w:sz w:val="24"/>
          <w:szCs w:val="24"/>
        </w:rPr>
        <w:t xml:space="preserve">; </w:t>
      </w:r>
      <w:r w:rsidRPr="00BA148B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рабочих мест на территории муниципального образования</w:t>
      </w:r>
      <w:r w:rsidR="00474A5B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>Проведение мероприятий по увеличению размера заработной платы на территории муниципального образования</w:t>
      </w:r>
      <w:proofErr w:type="gramStart"/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B977C3" w:rsidRDefault="00BA148B" w:rsidP="00474A5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B977C3">
        <w:rPr>
          <w:rFonts w:ascii="Times New Roman" w:hAnsi="Times New Roman"/>
          <w:sz w:val="24"/>
          <w:szCs w:val="24"/>
        </w:rPr>
        <w:t>риход на территорию новых инвесторов, размещающих свое производство разных секторов экономики</w:t>
      </w:r>
      <w:r>
        <w:rPr>
          <w:rFonts w:ascii="Times New Roman" w:hAnsi="Times New Roman"/>
          <w:sz w:val="24"/>
          <w:szCs w:val="24"/>
        </w:rPr>
        <w:t>,</w:t>
      </w:r>
      <w:r w:rsidR="00B977C3">
        <w:rPr>
          <w:rFonts w:ascii="Times New Roman" w:hAnsi="Times New Roman"/>
          <w:sz w:val="24"/>
          <w:szCs w:val="24"/>
        </w:rPr>
        <w:t xml:space="preserve"> будет способствовать созданию новых рабочих мест. Здоровая конкурентная среда приведет к повышению уровня заработной платы квалифицированных специалистов, что влечет за собой повышение уровня жизни. Местные </w:t>
      </w:r>
      <w:r>
        <w:rPr>
          <w:rFonts w:ascii="Times New Roman" w:hAnsi="Times New Roman"/>
          <w:sz w:val="24"/>
          <w:szCs w:val="24"/>
        </w:rPr>
        <w:t xml:space="preserve">товаропроизводители смогут увеличить товарооборот и приобрести дополнительные производственные мощности, за счет повышения покупательской способности жителей района, и таким образом так же создавать новые рабочие места и отчисления налогов в местный бюджет. Все это положительно </w:t>
      </w:r>
      <w:proofErr w:type="gramStart"/>
      <w:r>
        <w:rPr>
          <w:rFonts w:ascii="Times New Roman" w:hAnsi="Times New Roman"/>
          <w:sz w:val="24"/>
          <w:szCs w:val="24"/>
        </w:rPr>
        <w:t>скажется на развития</w:t>
      </w:r>
      <w:proofErr w:type="gramEnd"/>
      <w:r>
        <w:rPr>
          <w:rFonts w:ascii="Times New Roman" w:hAnsi="Times New Roman"/>
          <w:sz w:val="24"/>
          <w:szCs w:val="24"/>
        </w:rPr>
        <w:t xml:space="preserve"> Сергиево-Посадского муниципального района. </w:t>
      </w:r>
    </w:p>
    <w:p w:rsid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</w:rPr>
      </w:pPr>
      <w:r w:rsidRPr="00BA148B">
        <w:rPr>
          <w:rFonts w:ascii="Times New Roman" w:hAnsi="Times New Roman"/>
          <w:sz w:val="24"/>
          <w:szCs w:val="24"/>
        </w:rPr>
        <w:t>Создание многопрофильных индустриальных парков, технологических парков, промышленных площадок</w:t>
      </w:r>
      <w:r>
        <w:rPr>
          <w:rFonts w:ascii="Times New Roman" w:hAnsi="Times New Roman"/>
          <w:sz w:val="24"/>
          <w:szCs w:val="24"/>
        </w:rPr>
        <w:t>:</w:t>
      </w:r>
    </w:p>
    <w:p w:rsid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позволит владельцам площадок и резидентам получать налоговые преференции, что благоприятно </w:t>
      </w:r>
      <w:proofErr w:type="gramStart"/>
      <w:r>
        <w:rPr>
          <w:rFonts w:ascii="Times New Roman" w:hAnsi="Times New Roman"/>
          <w:sz w:val="24"/>
          <w:szCs w:val="24"/>
        </w:rPr>
        <w:t>скажется на развитие</w:t>
      </w:r>
      <w:proofErr w:type="gramEnd"/>
      <w:r>
        <w:rPr>
          <w:rFonts w:ascii="Times New Roman" w:hAnsi="Times New Roman"/>
          <w:sz w:val="24"/>
          <w:szCs w:val="24"/>
        </w:rPr>
        <w:t xml:space="preserve"> бизнес потенциала </w:t>
      </w:r>
      <w:r w:rsidR="00474A5B">
        <w:rPr>
          <w:rFonts w:ascii="Times New Roman" w:hAnsi="Times New Roman"/>
          <w:sz w:val="24"/>
          <w:szCs w:val="24"/>
        </w:rPr>
        <w:t>района</w:t>
      </w:r>
      <w:r>
        <w:rPr>
          <w:rFonts w:ascii="Times New Roman" w:hAnsi="Times New Roman"/>
          <w:sz w:val="24"/>
          <w:szCs w:val="24"/>
        </w:rPr>
        <w:t xml:space="preserve">. Так же это очень полезный инструмент для начинающих компаний, которые имеют возможность уменьшить налоговую нагрузку на стартовом этапе. </w:t>
      </w:r>
    </w:p>
    <w:p w:rsidR="00BA148B" w:rsidRP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 w:firstLine="491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48B">
        <w:rPr>
          <w:rFonts w:ascii="Times New Roman" w:hAnsi="Times New Roman"/>
          <w:sz w:val="24"/>
          <w:szCs w:val="24"/>
          <w:lang w:eastAsia="ru-RU"/>
        </w:rPr>
        <w:t xml:space="preserve">Участие в </w:t>
      </w:r>
      <w:proofErr w:type="spellStart"/>
      <w:r w:rsidRPr="00BA148B">
        <w:rPr>
          <w:rFonts w:ascii="Times New Roman" w:hAnsi="Times New Roman"/>
          <w:sz w:val="24"/>
          <w:szCs w:val="24"/>
          <w:lang w:eastAsia="ru-RU"/>
        </w:rPr>
        <w:t>выставочно</w:t>
      </w:r>
      <w:proofErr w:type="spellEnd"/>
      <w:r w:rsidRPr="00BA148B">
        <w:rPr>
          <w:rFonts w:ascii="Times New Roman" w:hAnsi="Times New Roman"/>
          <w:sz w:val="24"/>
          <w:szCs w:val="24"/>
          <w:lang w:eastAsia="ru-RU"/>
        </w:rPr>
        <w:t>-ярмарочных мероприятиях, форумах, направленных на повышение конкурентоспособности и инвестиционной привлекательности</w:t>
      </w:r>
      <w:r w:rsidR="00474A5B">
        <w:rPr>
          <w:rFonts w:ascii="Times New Roman" w:hAnsi="Times New Roman"/>
          <w:sz w:val="24"/>
          <w:szCs w:val="24"/>
          <w:lang w:eastAsia="ru-RU"/>
        </w:rPr>
        <w:t>;</w:t>
      </w:r>
      <w:r w:rsidR="00474A5B" w:rsidRPr="00474A5B">
        <w:t xml:space="preserve"> 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>Проведение мероприятий по информированию бизне</w:t>
      </w:r>
      <w:r w:rsidR="00474A5B">
        <w:rPr>
          <w:rFonts w:ascii="Times New Roman" w:hAnsi="Times New Roman"/>
          <w:sz w:val="24"/>
          <w:szCs w:val="24"/>
          <w:lang w:eastAsia="ru-RU"/>
        </w:rPr>
        <w:t>с сообщества о мерах поддержки</w:t>
      </w:r>
      <w:r w:rsidR="00474A5B" w:rsidRPr="00474A5B">
        <w:rPr>
          <w:rFonts w:ascii="Times New Roman" w:hAnsi="Times New Roman"/>
          <w:sz w:val="24"/>
          <w:szCs w:val="24"/>
          <w:lang w:eastAsia="ru-RU"/>
        </w:rPr>
        <w:t xml:space="preserve"> инвесторов при реализации инвестиционных проектов</w:t>
      </w:r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148B">
        <w:rPr>
          <w:rFonts w:ascii="Times New Roman" w:hAnsi="Times New Roman"/>
          <w:sz w:val="24"/>
          <w:szCs w:val="24"/>
          <w:lang w:eastAsia="ru-RU"/>
        </w:rPr>
        <w:t>- позволит правильно позиционировать Сергиево-Посадский район и рассматривать его не только как туристической центр, но и как площадку для возможного размещения производственных мощностей</w:t>
      </w:r>
      <w:r w:rsidR="00474A5B">
        <w:rPr>
          <w:rFonts w:ascii="Times New Roman" w:hAnsi="Times New Roman"/>
          <w:sz w:val="24"/>
          <w:szCs w:val="24"/>
          <w:lang w:eastAsia="ru-RU"/>
        </w:rPr>
        <w:t>, особенно учитывая меры поддержки, которые предоставляются Правительством Московской области и Сергиево-Посадским муниципальным районом</w:t>
      </w:r>
      <w:proofErr w:type="gramStart"/>
      <w:r w:rsidR="00474A5B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="00474A5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148B" w:rsidRP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148B" w:rsidRPr="00BA148B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A148B" w:rsidRPr="00B977C3" w:rsidRDefault="00BA148B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P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977C3" w:rsidRDefault="00B977C3" w:rsidP="00474A5B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B977C3" w:rsidRDefault="00B977C3" w:rsidP="001C0EA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trike/>
          <w:sz w:val="24"/>
          <w:szCs w:val="24"/>
          <w:lang w:eastAsia="ru-RU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B92D7C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  <w:sectPr w:rsidR="00B92D7C" w:rsidSect="00B92D7C">
          <w:pgSz w:w="11906" w:h="16838"/>
          <w:pgMar w:top="1985" w:right="991" w:bottom="567" w:left="1134" w:header="709" w:footer="709" w:gutter="0"/>
          <w:cols w:space="708"/>
          <w:docGrid w:linePitch="360"/>
        </w:sectPr>
      </w:pPr>
    </w:p>
    <w:p w:rsidR="00B92D7C" w:rsidRPr="00552C98" w:rsidRDefault="00B92D7C" w:rsidP="00A23BC4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175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552C98">
        <w:rPr>
          <w:rFonts w:ascii="Times New Roman" w:hAnsi="Times New Roman"/>
          <w:b/>
          <w:sz w:val="24"/>
          <w:szCs w:val="24"/>
        </w:rPr>
        <w:lastRenderedPageBreak/>
        <w:t xml:space="preserve">Перечень мероприятий подпрограммы «Повышение инвестиционной привлекательности Сергиево-Посадского муниципального района»  муниципальной программы муниципального образования «Сергиево-Посадский муниципальный район Московской области»   «Создание условий для устойчивого экономического роста в Сергиево-Посадском муниципальном районе </w:t>
      </w:r>
      <w:r>
        <w:rPr>
          <w:rFonts w:ascii="Times New Roman" w:hAnsi="Times New Roman"/>
          <w:b/>
          <w:sz w:val="24"/>
          <w:szCs w:val="24"/>
        </w:rPr>
        <w:t>Московской области»</w:t>
      </w:r>
    </w:p>
    <w:tbl>
      <w:tblPr>
        <w:tblW w:w="15452" w:type="dxa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9"/>
        <w:gridCol w:w="1840"/>
        <w:gridCol w:w="992"/>
        <w:gridCol w:w="1569"/>
        <w:gridCol w:w="1276"/>
        <w:gridCol w:w="851"/>
        <w:gridCol w:w="998"/>
        <w:gridCol w:w="992"/>
        <w:gridCol w:w="851"/>
        <w:gridCol w:w="850"/>
        <w:gridCol w:w="851"/>
        <w:gridCol w:w="2126"/>
        <w:gridCol w:w="1837"/>
      </w:tblGrid>
      <w:tr w:rsidR="00280375" w:rsidRPr="0071061C" w:rsidTr="00882A71">
        <w:trPr>
          <w:trHeight w:val="463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N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gramStart"/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/п   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Срок 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исполнения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мероприятия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Источники    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финансирования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4D2C49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D2C49">
              <w:rPr>
                <w:rFonts w:ascii="Times New Roman" w:hAnsi="Times New Roman" w:cs="Times New Roman"/>
                <w:sz w:val="16"/>
                <w:szCs w:val="16"/>
              </w:rPr>
              <w:t xml:space="preserve">Всего (тыс.  </w:t>
            </w:r>
            <w:r w:rsidRPr="004D2C49">
              <w:rPr>
                <w:rFonts w:ascii="Times New Roman" w:hAnsi="Times New Roman" w:cs="Times New Roman"/>
                <w:sz w:val="16"/>
                <w:szCs w:val="16"/>
              </w:rPr>
              <w:br/>
              <w:t>руб.)</w:t>
            </w:r>
          </w:p>
        </w:tc>
        <w:tc>
          <w:tcPr>
            <w:tcW w:w="4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71061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 выполнение </w:t>
            </w:r>
            <w:r w:rsidRPr="0071061C">
              <w:rPr>
                <w:rFonts w:ascii="Times New Roman" w:hAnsi="Times New Roman" w:cs="Times New Roman"/>
                <w:sz w:val="16"/>
                <w:szCs w:val="16"/>
              </w:rPr>
              <w:br/>
              <w:t>мероприятий   муниципальной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Результаты выполнения мероприятий муниципальной программы</w:t>
            </w:r>
          </w:p>
        </w:tc>
      </w:tr>
      <w:tr w:rsidR="00280375" w:rsidRPr="0071061C" w:rsidTr="00882A71">
        <w:trPr>
          <w:trHeight w:val="1538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2018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2019 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2020 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A5B" w:rsidRPr="0071061C" w:rsidTr="00882A71">
        <w:trPr>
          <w:trHeight w:val="168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  <w:lang w:val="en-US"/>
              </w:rPr>
              <w:t>1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Продвижение инвестиционного потенциала</w:t>
            </w:r>
          </w:p>
          <w:p w:rsidR="00B92D7C" w:rsidRPr="0071061C" w:rsidRDefault="00B92D7C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eastAsiaTheme="minorHAnsi" w:hAnsi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857798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857798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57 900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857798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3572,7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857798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53941,9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71061C" w:rsidRDefault="00B92D7C" w:rsidP="00B92D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B92D7C" w:rsidRPr="0071061C" w:rsidRDefault="00B92D7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71061C" w:rsidRDefault="00B92D7C" w:rsidP="00D846C0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Привлечение инвестиций  в основной капитал по инвестиционным проектам (без учета бюджетных инвестиций</w:t>
            </w:r>
            <w:r w:rsidR="00D846C0">
              <w:rPr>
                <w:rFonts w:ascii="Times New Roman" w:eastAsia="Arial" w:hAnsi="Times New Roman"/>
                <w:sz w:val="16"/>
                <w:szCs w:val="16"/>
              </w:rPr>
              <w:t>)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, </w:t>
            </w:r>
            <w:r w:rsidR="00D846C0">
              <w:rPr>
                <w:rFonts w:ascii="Times New Roman" w:eastAsia="Arial" w:hAnsi="Times New Roman"/>
                <w:sz w:val="16"/>
                <w:szCs w:val="16"/>
              </w:rPr>
              <w:t>на душу населения</w:t>
            </w:r>
          </w:p>
        </w:tc>
      </w:tr>
      <w:tr w:rsidR="0009315C" w:rsidRPr="0071061C" w:rsidTr="00882A71">
        <w:trPr>
          <w:trHeight w:val="281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1.1.</w:t>
            </w:r>
          </w:p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474A5B" w:rsidRDefault="0009315C" w:rsidP="007A062D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Создание </w:t>
            </w:r>
            <w:r w:rsidR="007A062D">
              <w:rPr>
                <w:rFonts w:ascii="Times New Roman" w:hAnsi="Times New Roman"/>
                <w:sz w:val="16"/>
                <w:szCs w:val="16"/>
                <w:lang w:eastAsia="ru-RU"/>
              </w:rPr>
              <w:t>и развитие индустриальных парков, промышленных площадок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 xml:space="preserve"> 900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4702EA" w:rsidRDefault="0009315C" w:rsidP="004702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2EA">
              <w:rPr>
                <w:rFonts w:ascii="Times New Roman" w:hAnsi="Times New Roman"/>
                <w:sz w:val="16"/>
                <w:szCs w:val="16"/>
                <w:lang w:val="en-US"/>
              </w:rPr>
              <w:t>3572</w:t>
            </w:r>
            <w:r w:rsidRPr="004702EA"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4702EA" w:rsidRDefault="0009315C" w:rsidP="004702EA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702EA">
              <w:rPr>
                <w:rFonts w:ascii="Times New Roman" w:hAnsi="Times New Roman"/>
                <w:sz w:val="16"/>
                <w:szCs w:val="16"/>
                <w:lang w:val="en-US"/>
              </w:rPr>
              <w:t>5394</w:t>
            </w:r>
            <w:r w:rsidRPr="004702EA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jc w:val="both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09315C" w:rsidRPr="0071061C" w:rsidTr="00882A71">
        <w:trPr>
          <w:trHeight w:val="780"/>
        </w:trPr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jc w:val="center"/>
              <w:rPr>
                <w:rFonts w:ascii="Times New Roman" w:eastAsia="Arial" w:hAnsi="Times New Roman"/>
                <w:sz w:val="16"/>
                <w:szCs w:val="16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474A5B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Средства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4 600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 xml:space="preserve"> 900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3C005C" w:rsidRDefault="0009315C" w:rsidP="003C005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005C">
              <w:rPr>
                <w:rFonts w:ascii="Times New Roman" w:hAnsi="Times New Roman"/>
                <w:sz w:val="16"/>
                <w:szCs w:val="16"/>
              </w:rPr>
              <w:t>3572</w:t>
            </w:r>
            <w:r>
              <w:rPr>
                <w:rFonts w:ascii="Times New Roman" w:hAnsi="Times New Roman"/>
                <w:sz w:val="16"/>
                <w:szCs w:val="16"/>
              </w:rPr>
              <w:t>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4702EA" w:rsidRDefault="0009315C" w:rsidP="0065355D">
            <w:pPr>
              <w:spacing w:after="0"/>
              <w:jc w:val="center"/>
              <w:rPr>
                <w:sz w:val="16"/>
                <w:szCs w:val="16"/>
              </w:rPr>
            </w:pPr>
            <w:r w:rsidRPr="0065355D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394</w:t>
            </w: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09315C" w:rsidRPr="0071061C" w:rsidTr="00882A71">
        <w:trPr>
          <w:trHeight w:val="2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1.2.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Участие в </w:t>
            </w:r>
            <w:proofErr w:type="spellStart"/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выставочно</w:t>
            </w:r>
            <w:proofErr w:type="spellEnd"/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-ярмарочных мероприятиях, форумах, направленных на повышение конкурентоспособности и инвестиционной привлекательности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5C" w:rsidRPr="0071061C" w:rsidRDefault="0009315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09315C" w:rsidRPr="0071061C" w:rsidRDefault="0009315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315C" w:rsidRPr="0071061C" w:rsidRDefault="0009315C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15C" w:rsidRPr="0071061C" w:rsidRDefault="0009315C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9330FE" w:rsidRPr="0071061C" w:rsidTr="00882A71">
        <w:trPr>
          <w:trHeight w:val="1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9330FE" w:rsidRDefault="009330FE" w:rsidP="009330FE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Организационно-технические мероприятия по обеспечению деятельности Координационного совета по инвестиционному развитию </w:t>
            </w:r>
          </w:p>
          <w:p w:rsidR="009330FE" w:rsidRPr="009330FE" w:rsidRDefault="009330FE" w:rsidP="009330FE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 территории муниципального района (дале</w:t>
            </w:r>
            <w:proofErr w:type="gramStart"/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>е-</w:t>
            </w:r>
            <w:proofErr w:type="gramEnd"/>
            <w:r w:rsidRPr="009330F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Совет)</w:t>
            </w:r>
          </w:p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lastRenderedPageBreak/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6685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66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9330FE" w:rsidRPr="0071061C" w:rsidRDefault="009330FE" w:rsidP="00B66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0FE" w:rsidRPr="0071061C" w:rsidRDefault="009330FE" w:rsidP="00B6685B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jc w:val="both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9330FE" w:rsidRPr="0071061C" w:rsidTr="00882A71">
        <w:trPr>
          <w:trHeight w:val="16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9330FE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eastAsia="Arial" w:hAnsi="Times New Roman"/>
                <w:sz w:val="16"/>
                <w:szCs w:val="16"/>
              </w:rPr>
              <w:t>4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работы с возможными участниками для заключения соглашений об участии сторон государственно-частного партнерства 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2017-2021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jc w:val="both"/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9330FE" w:rsidRPr="0071061C" w:rsidTr="00882A71">
        <w:trPr>
          <w:trHeight w:val="2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>
              <w:rPr>
                <w:rFonts w:ascii="Times New Roman" w:eastAsia="Arial" w:hAnsi="Times New Roman"/>
                <w:sz w:val="16"/>
                <w:szCs w:val="16"/>
              </w:rPr>
              <w:t>1.5</w:t>
            </w:r>
            <w:r w:rsidRPr="0071061C">
              <w:rPr>
                <w:rFonts w:ascii="Times New Roman" w:eastAsia="Arial" w:hAnsi="Times New Roman"/>
                <w:sz w:val="16"/>
                <w:szCs w:val="16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Формирование реестра реализуемых инвестиционных проектов, ввод информации в систему ЕАС ПИП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color w:val="FF0000"/>
                <w:sz w:val="16"/>
                <w:szCs w:val="16"/>
              </w:rPr>
            </w:pPr>
          </w:p>
        </w:tc>
      </w:tr>
      <w:tr w:rsidR="009330FE" w:rsidRPr="0071061C" w:rsidTr="00882A71">
        <w:trPr>
          <w:trHeight w:val="6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2.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мероприятий по увеличению рабочих мест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0FE" w:rsidRPr="0071061C" w:rsidRDefault="009330FE" w:rsidP="0067729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Создание новых рабочих мест на территории муниципального района. Снижение 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>уровня безработицы (по методологии Международной организации труда) в среднем за год</w:t>
            </w:r>
            <w:r w:rsidRPr="0071061C">
              <w:rPr>
                <w:rFonts w:ascii="Times New Roman" w:eastAsia="Arial" w:hAnsi="Times New Roman"/>
                <w:color w:val="FF0000"/>
                <w:sz w:val="16"/>
                <w:szCs w:val="16"/>
              </w:rPr>
              <w:t>.</w:t>
            </w:r>
          </w:p>
        </w:tc>
      </w:tr>
      <w:tr w:rsidR="009330FE" w:rsidRPr="0071061C" w:rsidTr="00882A71">
        <w:trPr>
          <w:trHeight w:val="2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 xml:space="preserve">                                                                      2.1.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взаимодействия с потенциальными инвесторами и действующими организациями по созданию новых рабочих мест</w:t>
            </w:r>
            <w:r w:rsidRPr="0071061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spacing w:after="0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330FE" w:rsidRPr="00677290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77290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 Сергиево-Посадского администрации муниципального района</w:t>
            </w: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</w:p>
        </w:tc>
      </w:tr>
      <w:tr w:rsidR="009330FE" w:rsidRPr="0071061C" w:rsidTr="00882A71">
        <w:trPr>
          <w:trHeight w:val="195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lastRenderedPageBreak/>
              <w:t>2.2.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мероприятий по информированию бизнес сообщества о мерах поддержки и инвесторов при реализации инвестиционных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eastAsia="Arial" w:hAnsi="Times New Roman"/>
                <w:sz w:val="16"/>
                <w:szCs w:val="16"/>
              </w:rPr>
            </w:pPr>
            <w:r w:rsidRPr="0071061C">
              <w:rPr>
                <w:rFonts w:ascii="Times New Roman" w:eastAsia="Arial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1061C">
              <w:rPr>
                <w:rFonts w:ascii="Times New Roman" w:hAnsi="Times New Roman" w:cs="Times New Roman"/>
                <w:sz w:val="16"/>
                <w:szCs w:val="16"/>
              </w:rPr>
              <w:t>Управление инвестиций Сергиево-Посадского администрации муниципального района</w:t>
            </w:r>
          </w:p>
          <w:p w:rsidR="009330FE" w:rsidRPr="0071061C" w:rsidRDefault="009330FE" w:rsidP="00B92D7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30FE" w:rsidRPr="0071061C" w:rsidTr="00882A71">
        <w:trPr>
          <w:trHeight w:val="3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 xml:space="preserve">3.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Проведение мероприятий по увеличению размера заработной платы на территории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Администрация Сергиево-Посадского муниципального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Увеличение размера среднемесячной заработной платы на территории муниципального образования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Уменьшение уровня безработицы (по методологии Международной организации труда) в среднем за год</w:t>
            </w:r>
          </w:p>
        </w:tc>
      </w:tr>
      <w:tr w:rsidR="009330FE" w:rsidRPr="0071061C" w:rsidTr="00882A71">
        <w:trPr>
          <w:trHeight w:val="34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3.1.</w:t>
            </w:r>
          </w:p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Мониторинг динамики размера заработной платы на действующих предприятиях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Управление экономики Сергиево-Посадского администрации муниципального района</w:t>
            </w:r>
          </w:p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30FE" w:rsidRPr="0071061C" w:rsidTr="00882A71">
        <w:trPr>
          <w:trHeight w:val="2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1061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Содействие увеличению размера реальной заработной платы в соответствии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 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>Соглашение</w:t>
            </w:r>
            <w:r>
              <w:rPr>
                <w:rFonts w:ascii="Times New Roman" w:hAnsi="Times New Roman"/>
                <w:color w:val="1B1C1D"/>
                <w:sz w:val="16"/>
                <w:szCs w:val="16"/>
              </w:rPr>
              <w:t>м</w:t>
            </w:r>
            <w:r w:rsidRPr="00882A71">
              <w:rPr>
                <w:rFonts w:ascii="Times New Roman" w:hAnsi="Times New Roman"/>
                <w:color w:val="1B1C1D"/>
                <w:sz w:val="16"/>
                <w:szCs w:val="16"/>
              </w:rPr>
              <w:t xml:space="preserve"> от 01.03.2018 № 41 между Правительством Московской области, Союзом «Московское областное объединение организаций профсоюзов» и объединениями работодателей Московской области о минимальной заработной плате в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b/>
                <w:sz w:val="16"/>
                <w:szCs w:val="16"/>
              </w:rPr>
            </w:pPr>
            <w:r w:rsidRPr="0071061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 xml:space="preserve">Администрация Сергиево-Посадского муниципального района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330FE" w:rsidRPr="0071061C" w:rsidTr="00882A71">
        <w:trPr>
          <w:trHeight w:val="13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3.3.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 xml:space="preserve">Проведение организационных мероприятий по увеличению заработной </w:t>
            </w: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платы работников организаций и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lastRenderedPageBreak/>
              <w:t>Постоянно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0FE" w:rsidRPr="0071061C" w:rsidRDefault="009330FE" w:rsidP="00B92D7C">
            <w:pPr>
              <w:pStyle w:val="ac"/>
              <w:rPr>
                <w:rFonts w:ascii="Times New Roman" w:hAnsi="Times New Roman"/>
                <w:sz w:val="16"/>
                <w:szCs w:val="16"/>
              </w:rPr>
            </w:pPr>
            <w:r w:rsidRPr="0071061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2A71">
              <w:rPr>
                <w:rFonts w:ascii="Times New Roman" w:hAnsi="Times New Roman"/>
                <w:sz w:val="16"/>
                <w:szCs w:val="16"/>
              </w:rPr>
              <w:t>Комиссия по мобилизации доходов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0FE" w:rsidRPr="0071061C" w:rsidRDefault="009330FE" w:rsidP="00B92D7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C0EAE" w:rsidRDefault="001C0EAE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B92D7C" w:rsidRPr="00690021" w:rsidRDefault="00B92D7C" w:rsidP="00B92D7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670936" w:rsidRDefault="00670936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1C0EAE" w:rsidRDefault="001C0EAE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1C0EAE" w:rsidRDefault="001C0EAE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1C0EAE" w:rsidRDefault="001C0EAE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</w:pPr>
    </w:p>
    <w:p w:rsidR="001C0EAE" w:rsidRPr="00B92D7C" w:rsidRDefault="001C0EAE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E751C1" w:rsidRDefault="00E751C1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  <w:lang w:val="en-US"/>
        </w:rPr>
        <w:sectPr w:rsidR="00E751C1" w:rsidSect="00B92D7C">
          <w:pgSz w:w="16838" w:h="11906" w:orient="landscape"/>
          <w:pgMar w:top="991" w:right="567" w:bottom="1134" w:left="1985" w:header="709" w:footer="709" w:gutter="0"/>
          <w:cols w:space="708"/>
          <w:docGrid w:linePitch="360"/>
        </w:sectPr>
      </w:pPr>
    </w:p>
    <w:p w:rsidR="00E751C1" w:rsidRDefault="00E751C1" w:rsidP="00971176">
      <w:pPr>
        <w:spacing w:after="0" w:line="240" w:lineRule="auto"/>
        <w:ind w:firstLine="1063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E751C1" w:rsidRDefault="00E751C1" w:rsidP="00E75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постановлением Главы</w:t>
      </w:r>
    </w:p>
    <w:p w:rsidR="00E751C1" w:rsidRDefault="00E751C1" w:rsidP="00E75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Сергиево-Посадского</w:t>
      </w:r>
    </w:p>
    <w:p w:rsidR="00E751C1" w:rsidRDefault="00E751C1" w:rsidP="00E75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муниципального района</w:t>
      </w:r>
    </w:p>
    <w:p w:rsidR="00E751C1" w:rsidRPr="00A54E0F" w:rsidRDefault="00E751C1" w:rsidP="00E751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>_____________ № ______</w:t>
      </w: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П</w:t>
      </w:r>
      <w:r w:rsidRPr="00A54E0F">
        <w:rPr>
          <w:rFonts w:ascii="Times New Roman" w:hAnsi="Times New Roman"/>
          <w:sz w:val="24"/>
          <w:szCs w:val="24"/>
        </w:rPr>
        <w:t>аспорт</w:t>
      </w:r>
    </w:p>
    <w:p w:rsidR="00E751C1" w:rsidRDefault="00E751C1" w:rsidP="00E751C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подпрограммы </w:t>
      </w:r>
      <w:r w:rsidR="00971176">
        <w:rPr>
          <w:rFonts w:ascii="Times New Roman" w:hAnsi="Times New Roman"/>
          <w:sz w:val="24"/>
          <w:szCs w:val="24"/>
        </w:rPr>
        <w:t xml:space="preserve">«Развитие трудовых ресурсов и охраны труда в Сергиево-Посадском муниципальном районе» </w:t>
      </w:r>
      <w:r w:rsidRPr="00A54E0F">
        <w:rPr>
          <w:rFonts w:ascii="Times New Roman" w:hAnsi="Times New Roman"/>
          <w:sz w:val="24"/>
          <w:szCs w:val="24"/>
        </w:rPr>
        <w:t xml:space="preserve">муниципальной  программы муниципального образования </w:t>
      </w:r>
    </w:p>
    <w:p w:rsidR="00E751C1" w:rsidRPr="00A54E0F" w:rsidRDefault="00E751C1" w:rsidP="00E751C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A54E0F">
        <w:rPr>
          <w:rFonts w:ascii="Times New Roman" w:hAnsi="Times New Roman"/>
          <w:sz w:val="24"/>
          <w:szCs w:val="24"/>
        </w:rPr>
        <w:t>«Сергиево-Посадский муниципальный район Московской области»</w:t>
      </w:r>
    </w:p>
    <w:p w:rsidR="00E751C1" w:rsidRPr="00D65E3B" w:rsidRDefault="00E751C1" w:rsidP="00E751C1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33FC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Создание условий для устойчивого экономического роста</w:t>
      </w:r>
      <w:r w:rsidRPr="00B33FC7">
        <w:rPr>
          <w:rFonts w:ascii="Times New Roman" w:hAnsi="Times New Roman"/>
          <w:sz w:val="24"/>
          <w:szCs w:val="24"/>
        </w:rPr>
        <w:t xml:space="preserve"> в Сергиево-Посадском муниципальном районе Мо</w:t>
      </w:r>
      <w:r>
        <w:rPr>
          <w:rFonts w:ascii="Times New Roman" w:hAnsi="Times New Roman"/>
          <w:sz w:val="24"/>
          <w:szCs w:val="24"/>
        </w:rPr>
        <w:t>сковской области</w:t>
      </w:r>
      <w:r w:rsidRPr="00B33FC7">
        <w:rPr>
          <w:rFonts w:ascii="Times New Roman" w:hAnsi="Times New Roman"/>
          <w:sz w:val="24"/>
          <w:szCs w:val="24"/>
        </w:rPr>
        <w:t xml:space="preserve">»        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82"/>
        <w:gridCol w:w="11282"/>
      </w:tblGrid>
      <w:tr w:rsidR="00E751C1" w:rsidRPr="00EF2AA3" w:rsidTr="00B92D7C">
        <w:trPr>
          <w:trHeight w:val="675"/>
        </w:trPr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9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</w:p>
        </w:tc>
      </w:tr>
      <w:tr w:rsidR="00E751C1" w:rsidRPr="00EF2AA3" w:rsidTr="0038334D">
        <w:trPr>
          <w:trHeight w:val="394"/>
        </w:trPr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(цели) 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трудовых ресурсов и охраны труда в Сергиево-Посадском муниципальном районе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751C1" w:rsidRPr="00EF2AA3" w:rsidTr="0038334D">
        <w:trPr>
          <w:trHeight w:val="555"/>
        </w:trPr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Муниципальный заказчик </w:t>
            </w:r>
          </w:p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Администрация Сергиево-П</w:t>
            </w:r>
            <w:r>
              <w:rPr>
                <w:rFonts w:ascii="Times New Roman" w:hAnsi="Times New Roman"/>
                <w:sz w:val="24"/>
                <w:szCs w:val="24"/>
              </w:rPr>
              <w:t>осадского муниципального района</w:t>
            </w:r>
          </w:p>
        </w:tc>
      </w:tr>
      <w:tr w:rsidR="00E751C1" w:rsidRPr="00EF2AA3" w:rsidTr="00B92D7C">
        <w:trPr>
          <w:trHeight w:val="572"/>
        </w:trPr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Сроки реализации </w:t>
            </w:r>
          </w:p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рограммы </w:t>
            </w:r>
          </w:p>
        </w:tc>
        <w:tc>
          <w:tcPr>
            <w:tcW w:w="39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7-2021</w:t>
            </w:r>
            <w:r w:rsidRPr="00EF2AA3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E751C1" w:rsidRPr="00DD715F" w:rsidTr="00B92D7C">
        <w:tc>
          <w:tcPr>
            <w:tcW w:w="1100" w:type="pct"/>
          </w:tcPr>
          <w:p w:rsidR="00E751C1" w:rsidRPr="00EF2AA3" w:rsidRDefault="00E751C1" w:rsidP="00B92D7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2AA3">
              <w:rPr>
                <w:rFonts w:ascii="Times New Roman" w:hAnsi="Times New Roman"/>
                <w:sz w:val="24"/>
                <w:szCs w:val="24"/>
              </w:rPr>
              <w:t xml:space="preserve">Планируемые результаты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3900" w:type="pct"/>
            <w:tcBorders>
              <w:top w:val="single" w:sz="4" w:space="0" w:color="auto"/>
            </w:tcBorders>
          </w:tcPr>
          <w:p w:rsidR="00E751C1" w:rsidRPr="00351620" w:rsidRDefault="00E751C1" w:rsidP="0038334D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79" w:firstLine="0"/>
              <w:jc w:val="left"/>
              <w:rPr>
                <w:rFonts w:ascii="Times New Roman" w:hAnsi="Times New Roman"/>
                <w:color w:val="000000" w:themeColor="text1"/>
                <w:sz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</w:rPr>
              <w:t>Уменьшение числа</w:t>
            </w: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 xml:space="preserve"> пострадавших в результате несчастных случаев  на производстве с тяжелыми последствиями (смертельные, тяжелые, групповые) в расчете на 1000 работающих в 2021 году – 0,120;</w:t>
            </w:r>
            <w:proofErr w:type="gramEnd"/>
          </w:p>
          <w:p w:rsidR="00E751C1" w:rsidRPr="006226A3" w:rsidRDefault="00E751C1" w:rsidP="0038334D">
            <w:pPr>
              <w:pStyle w:val="a3"/>
              <w:widowControl w:val="0"/>
              <w:numPr>
                <w:ilvl w:val="0"/>
                <w:numId w:val="11"/>
              </w:numPr>
              <w:spacing w:after="0"/>
              <w:ind w:left="79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1620">
              <w:rPr>
                <w:rFonts w:ascii="Times New Roman" w:hAnsi="Times New Roman"/>
                <w:color w:val="000000" w:themeColor="text1"/>
                <w:sz w:val="24"/>
              </w:rPr>
              <w:t>Удельный вес рабочих мест, на которых проведена специальная оценка условий труда, в общем количестве рабочих мест (по кругу организаций муниципальной собственности) в 2021 году- 100%.</w:t>
            </w:r>
            <w:r w:rsidRPr="0035162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E751C1" w:rsidRDefault="00E751C1" w:rsidP="00E751C1"/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  <w:sectPr w:rsidR="00E751C1" w:rsidSect="0027234D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6838" w:h="11906" w:orient="landscape"/>
          <w:pgMar w:top="1134" w:right="567" w:bottom="1134" w:left="1985" w:header="709" w:footer="709" w:gutter="0"/>
          <w:cols w:space="708"/>
          <w:docGrid w:linePitch="360"/>
        </w:sectPr>
      </w:pP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r w:rsidRPr="00DD715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>
        <w:rPr>
          <w:rFonts w:ascii="Times New Roman" w:hAnsi="Times New Roman"/>
          <w:b/>
          <w:sz w:val="24"/>
          <w:szCs w:val="24"/>
        </w:rPr>
        <w:t xml:space="preserve">Характеристика проблем решаемых посредством мероприятий подпрограммы </w:t>
      </w:r>
    </w:p>
    <w:p w:rsidR="00E751C1" w:rsidRPr="00D65E3B" w:rsidRDefault="00E751C1" w:rsidP="00E751C1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5173F">
        <w:rPr>
          <w:rFonts w:ascii="Times New Roman" w:hAnsi="Times New Roman"/>
          <w:b/>
          <w:sz w:val="24"/>
          <w:szCs w:val="24"/>
        </w:rPr>
        <w:t xml:space="preserve"> </w:t>
      </w:r>
      <w:r w:rsidRPr="00D65E3B">
        <w:rPr>
          <w:rFonts w:ascii="Times New Roman" w:hAnsi="Times New Roman"/>
          <w:b/>
          <w:sz w:val="24"/>
          <w:szCs w:val="24"/>
        </w:rPr>
        <w:t>«Развитие трудовых ресурсов и охраны труда в Сергиево-Посадском муниципальном районе».</w:t>
      </w:r>
    </w:p>
    <w:p w:rsidR="00E751C1" w:rsidRDefault="00E751C1" w:rsidP="00E751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751C1" w:rsidRPr="008E0A87" w:rsidRDefault="00E751C1" w:rsidP="00E751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E0A87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r>
        <w:rPr>
          <w:rFonts w:ascii="Times New Roman" w:hAnsi="Times New Roman"/>
          <w:sz w:val="24"/>
          <w:szCs w:val="24"/>
          <w:lang w:eastAsia="ru-RU"/>
        </w:rPr>
        <w:t>под</w:t>
      </w:r>
      <w:r w:rsidRPr="008E0A87">
        <w:rPr>
          <w:rFonts w:ascii="Times New Roman" w:hAnsi="Times New Roman"/>
          <w:sz w:val="24"/>
          <w:szCs w:val="24"/>
          <w:lang w:eastAsia="ru-RU"/>
        </w:rPr>
        <w:t>программы будут реализованы следующие мероприятия: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снижение уровня производственного травматизма;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участие в расследовании несчастных случаев с тяжелыми последствиями на территории Сергиево-Посадского муниципального района;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 xml:space="preserve">- организация проведения </w:t>
      </w:r>
      <w:proofErr w:type="gramStart"/>
      <w:r w:rsidRPr="003767E0">
        <w:rPr>
          <w:rFonts w:ascii="Times New Roman" w:hAnsi="Times New Roman"/>
          <w:sz w:val="24"/>
          <w:szCs w:val="24"/>
        </w:rPr>
        <w:t>обучения по вопросам</w:t>
      </w:r>
      <w:proofErr w:type="gramEnd"/>
      <w:r w:rsidRPr="003767E0">
        <w:rPr>
          <w:rFonts w:ascii="Times New Roman" w:hAnsi="Times New Roman"/>
          <w:sz w:val="24"/>
          <w:szCs w:val="24"/>
        </w:rPr>
        <w:t xml:space="preserve"> охраны труда;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767E0">
        <w:rPr>
          <w:rFonts w:ascii="Times New Roman" w:hAnsi="Times New Roman"/>
          <w:sz w:val="24"/>
          <w:szCs w:val="24"/>
        </w:rPr>
        <w:t>обучение по охране</w:t>
      </w:r>
      <w:proofErr w:type="gramEnd"/>
      <w:r w:rsidRPr="003767E0">
        <w:rPr>
          <w:rFonts w:ascii="Times New Roman" w:hAnsi="Times New Roman"/>
          <w:sz w:val="24"/>
          <w:szCs w:val="24"/>
        </w:rPr>
        <w:t xml:space="preserve"> труда руководителей и специалистов организаций муниципальной собственности;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реализация предупредительных мер по сокращению производственного травматизма и профессиональных заболеваний работников;</w:t>
      </w:r>
    </w:p>
    <w:p w:rsidR="00E751C1" w:rsidRPr="003767E0" w:rsidRDefault="00E751C1" w:rsidP="00E751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767E0">
        <w:rPr>
          <w:rFonts w:ascii="Times New Roman" w:hAnsi="Times New Roman"/>
          <w:sz w:val="24"/>
          <w:szCs w:val="24"/>
        </w:rPr>
        <w:t>- проведение специальной оценки условий труда на рабочих местах;</w:t>
      </w:r>
    </w:p>
    <w:p w:rsidR="0038334D" w:rsidRPr="00857C1C" w:rsidRDefault="00E751C1" w:rsidP="0038334D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767E0">
        <w:rPr>
          <w:rFonts w:ascii="Times New Roman" w:hAnsi="Times New Roman"/>
          <w:sz w:val="24"/>
          <w:szCs w:val="24"/>
        </w:rPr>
        <w:t>- организация проведения специальной оценки условий труда на рабочих местах</w:t>
      </w:r>
      <w:r w:rsidR="0038334D">
        <w:rPr>
          <w:rFonts w:ascii="Times New Roman" w:hAnsi="Times New Roman"/>
          <w:sz w:val="24"/>
          <w:szCs w:val="24"/>
        </w:rPr>
        <w:t xml:space="preserve">, которые направлены на соблюдение гарантий на безопасные условия труда, гарантированные гражданам Российской Федерации Конституцией РФ и Трудовым кодексом РФ, повышение условий труда, предупреждение несчастных случаев, влекущих понижение качества жизни жителей Сергиево-Посадского муниципального района. </w:t>
      </w:r>
      <w:proofErr w:type="gramEnd"/>
    </w:p>
    <w:p w:rsidR="001C0EAE" w:rsidRDefault="001C0EAE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</w:pPr>
    </w:p>
    <w:p w:rsidR="00B92D7C" w:rsidRDefault="00B92D7C" w:rsidP="00771C1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4"/>
          <w:szCs w:val="24"/>
        </w:rPr>
        <w:sectPr w:rsidR="00B92D7C" w:rsidSect="00670936">
          <w:pgSz w:w="11906" w:h="16838"/>
          <w:pgMar w:top="1985" w:right="1134" w:bottom="567" w:left="1134" w:header="709" w:footer="709" w:gutter="0"/>
          <w:cols w:space="708"/>
          <w:docGrid w:linePitch="360"/>
        </w:sectPr>
      </w:pPr>
    </w:p>
    <w:p w:rsidR="00B92D7C" w:rsidRPr="00B92D7C" w:rsidRDefault="00B92D7C" w:rsidP="00B92D7C">
      <w:pPr>
        <w:widowControl w:val="0"/>
        <w:tabs>
          <w:tab w:val="right" w:pos="175"/>
        </w:tabs>
        <w:autoSpaceDE w:val="0"/>
        <w:autoSpaceDN w:val="0"/>
        <w:adjustRightInd w:val="0"/>
        <w:spacing w:after="0" w:line="240" w:lineRule="auto"/>
        <w:ind w:left="36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B92D7C">
        <w:rPr>
          <w:rFonts w:ascii="Times New Roman" w:hAnsi="Times New Roman"/>
          <w:b/>
          <w:sz w:val="24"/>
          <w:szCs w:val="24"/>
        </w:rPr>
        <w:lastRenderedPageBreak/>
        <w:t>Перечень мероприятий подпрограммы «Развитие трудовых ресурсов и охраны труда в Сергиево-Посадском муниципальном районе»  муниципальной программы муниципального образования «Сергиево-Посадский муниципальный район Московской области»   «Создание условий для устойчивого экономического роста в Сергиево-Посадском муниципальном районе Московской области»</w:t>
      </w:r>
    </w:p>
    <w:tbl>
      <w:tblPr>
        <w:tblW w:w="15451" w:type="dxa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992"/>
        <w:gridCol w:w="1843"/>
        <w:gridCol w:w="1417"/>
        <w:gridCol w:w="851"/>
        <w:gridCol w:w="708"/>
        <w:gridCol w:w="709"/>
        <w:gridCol w:w="709"/>
        <w:gridCol w:w="709"/>
        <w:gridCol w:w="708"/>
        <w:gridCol w:w="2128"/>
        <w:gridCol w:w="1841"/>
      </w:tblGrid>
      <w:tr w:rsidR="00B92D7C" w:rsidRPr="00B92D7C" w:rsidTr="0038334D">
        <w:trPr>
          <w:trHeight w:val="179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N    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</w:r>
            <w:proofErr w:type="gramStart"/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/п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Срок     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исполнения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Источники    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мероприятия в году, предшествующему году начала реализации муниципальной  программы (тыс. руб.)*</w:t>
            </w:r>
          </w:p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Всего (тыс. 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руб.)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 xml:space="preserve">за выполнение </w:t>
            </w: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мероприятий   муниципальной</w:t>
            </w:r>
          </w:p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Результаты выполнения мероприятий муниципальной программы</w:t>
            </w:r>
          </w:p>
        </w:tc>
      </w:tr>
      <w:tr w:rsidR="00B92D7C" w:rsidRPr="00B92D7C" w:rsidTr="0038334D">
        <w:trPr>
          <w:trHeight w:val="21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2018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2019 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2020 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92D7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 год</w:t>
            </w:r>
          </w:p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38334D" w:rsidRPr="00B92D7C" w:rsidTr="0038334D">
        <w:trPr>
          <w:trHeight w:val="29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 xml:space="preserve">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Реализация предупредительных мер по сокращению производственного травматизма и профессиональных заболеваний работников (В пределах средств на обеспечение деятельности Государственного учреждения Московское областное региональное отделение Фонд социального страхования Российской Федерации филиал 34)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3833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Государственное учреждение - Московское областное региональное отделение Фонда социального страхования Российской Федерации филиал 34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92D7C">
              <w:rPr>
                <w:rFonts w:ascii="Times New Roman" w:hAnsi="Times New Roman"/>
                <w:sz w:val="16"/>
                <w:szCs w:val="16"/>
                <w:lang w:eastAsia="ru-RU"/>
              </w:rPr>
              <w:t>Уменьшение числа пострадавших в результате несчастных случаев на производстве с тяжелыми последствиями (смертельные, тяжелые, групповые) в расчете на 1000 работающих</w:t>
            </w:r>
            <w:proofErr w:type="gramEnd"/>
          </w:p>
        </w:tc>
      </w:tr>
      <w:tr w:rsidR="0038334D" w:rsidRPr="00B92D7C" w:rsidTr="0038334D">
        <w:trPr>
          <w:trHeight w:val="22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 xml:space="preserve">1.1.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Участие в расследовании несчастных случаев с тяжелыми последствиями на территории Сергиево-Посадского муниципального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Отдел муниципальной службы и кадров;</w:t>
            </w:r>
          </w:p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Государственное учреждение - Московское областное региональное отделение Фонда социального страхования Российской Федерации филиал 34;</w:t>
            </w:r>
          </w:p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Отдел №3 государственной инспекции труда в Московской области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334D" w:rsidRPr="00B92D7C" w:rsidTr="00280375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lastRenderedPageBreak/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 xml:space="preserve">Организация проведения </w:t>
            </w:r>
            <w:proofErr w:type="gramStart"/>
            <w:r w:rsidRPr="00B92D7C">
              <w:rPr>
                <w:rFonts w:ascii="Times New Roman" w:hAnsi="Times New Roman"/>
                <w:sz w:val="16"/>
                <w:szCs w:val="16"/>
              </w:rPr>
              <w:t>обучения по вопросам</w:t>
            </w:r>
            <w:proofErr w:type="gramEnd"/>
            <w:r w:rsidRPr="00B92D7C">
              <w:rPr>
                <w:rFonts w:ascii="Times New Roman" w:hAnsi="Times New Roman"/>
                <w:sz w:val="16"/>
                <w:szCs w:val="16"/>
              </w:rPr>
              <w:t xml:space="preserve"> охраны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34D" w:rsidRPr="00B92D7C" w:rsidRDefault="0038334D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Руководители организаций и учреждений Сергиево-Посадского муниципального района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34D" w:rsidRPr="00B92D7C" w:rsidRDefault="0038334D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80375" w:rsidRPr="00B92D7C" w:rsidTr="00280375">
        <w:trPr>
          <w:trHeight w:val="8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92D7C">
              <w:rPr>
                <w:rFonts w:ascii="Times New Roman" w:hAnsi="Times New Roman"/>
                <w:sz w:val="16"/>
                <w:szCs w:val="16"/>
              </w:rPr>
              <w:t>Обучение по охране</w:t>
            </w:r>
            <w:proofErr w:type="gramEnd"/>
            <w:r w:rsidRPr="00B92D7C">
              <w:rPr>
                <w:rFonts w:ascii="Times New Roman" w:hAnsi="Times New Roman"/>
                <w:sz w:val="16"/>
                <w:szCs w:val="16"/>
              </w:rPr>
              <w:t xml:space="preserve"> труда руководителей и специалистов организаций муниципальной собственности</w:t>
            </w:r>
            <w:r w:rsidRPr="00B92D7C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75" w:rsidRPr="00B92D7C" w:rsidRDefault="00280375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75" w:rsidRPr="00B92D7C" w:rsidRDefault="00280375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Руководители муниципальных учреждений, обучающие организации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75" w:rsidRPr="00B92D7C" w:rsidRDefault="00280375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92D7C" w:rsidRPr="00B92D7C" w:rsidTr="00280375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 xml:space="preserve">2.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Проведение специальной оценки условий труда на рабочих местах</w:t>
            </w:r>
          </w:p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(За счет средств организаций и учреждений Сергиево-Посадского муниципального района)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2017-2021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92D7C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7C" w:rsidRPr="00B92D7C" w:rsidRDefault="00B92D7C" w:rsidP="00B92D7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В пределах средств, предусмотренных на обеспечение деятельности органов местного самоуправления и муниципальных учреждений, находящихся в муниципальной собственности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D7C" w:rsidRPr="00B92D7C" w:rsidRDefault="00B92D7C" w:rsidP="00B92D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2D7C">
              <w:rPr>
                <w:rFonts w:ascii="Times New Roman" w:hAnsi="Times New Roman"/>
                <w:sz w:val="16"/>
                <w:szCs w:val="16"/>
              </w:rPr>
              <w:t>Удельный вес рабочих мест, а которых проведена специальная оценка условий труда, в общем количестве рабочих мест (по кругу организаций муниципальной собственности),            в 2021 году – 100%</w:t>
            </w:r>
          </w:p>
        </w:tc>
      </w:tr>
    </w:tbl>
    <w:p w:rsidR="00B92D7C" w:rsidRPr="00B92D7C" w:rsidRDefault="00B92D7C" w:rsidP="00B92D7C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B92D7C" w:rsidRPr="00B92D7C" w:rsidRDefault="00B92D7C" w:rsidP="00B92D7C">
      <w:pPr>
        <w:rPr>
          <w:rFonts w:ascii="Times New Roman" w:hAnsi="Times New Roman"/>
          <w:sz w:val="16"/>
          <w:szCs w:val="16"/>
        </w:rPr>
      </w:pPr>
    </w:p>
    <w:sectPr w:rsidR="00B92D7C" w:rsidRPr="00B92D7C" w:rsidSect="00B92D7C">
      <w:headerReference w:type="default" r:id="rId28"/>
      <w:footerReference w:type="default" r:id="rId29"/>
      <w:pgSz w:w="16838" w:h="11906" w:orient="landscape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71" w:rsidRDefault="00143E71" w:rsidP="0099064F">
      <w:pPr>
        <w:spacing w:after="0" w:line="240" w:lineRule="auto"/>
      </w:pPr>
      <w:r>
        <w:separator/>
      </w:r>
    </w:p>
  </w:endnote>
  <w:endnote w:type="continuationSeparator" w:id="0">
    <w:p w:rsidR="00143E71" w:rsidRDefault="00143E71" w:rsidP="00990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5B" w:rsidRDefault="00B6685B">
    <w:pPr>
      <w:pStyle w:val="a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5B" w:rsidRDefault="00B6685B">
    <w:pPr>
      <w:pStyle w:val="aa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5B" w:rsidRPr="00132789" w:rsidRDefault="00B6685B">
    <w:pPr>
      <w:pStyle w:val="aa"/>
      <w:rPr>
        <w:rFonts w:ascii="Times New Roman" w:hAnsi="Times New Roman"/>
        <w:sz w:val="24"/>
        <w:szCs w:val="24"/>
      </w:rPr>
    </w:pPr>
    <w:r w:rsidRPr="00132789">
      <w:rPr>
        <w:rFonts w:ascii="Times New Roman" w:hAnsi="Times New Roman"/>
        <w:sz w:val="24"/>
        <w:szCs w:val="24"/>
      </w:rPr>
      <w:t>Пост.</w:t>
    </w:r>
  </w:p>
  <w:p w:rsidR="00B6685B" w:rsidRDefault="00B6685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655418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416CA" w:rsidRPr="004416CA" w:rsidRDefault="004416CA">
        <w:pPr>
          <w:pStyle w:val="aa"/>
          <w:jc w:val="center"/>
          <w:rPr>
            <w:rFonts w:ascii="Times New Roman" w:hAnsi="Times New Roman"/>
            <w:sz w:val="24"/>
            <w:szCs w:val="24"/>
          </w:rPr>
        </w:pPr>
        <w:r w:rsidRPr="004416CA">
          <w:rPr>
            <w:rFonts w:ascii="Times New Roman" w:hAnsi="Times New Roman"/>
            <w:sz w:val="24"/>
            <w:szCs w:val="24"/>
          </w:rPr>
          <w:fldChar w:fldCharType="begin"/>
        </w:r>
        <w:r w:rsidRPr="004416CA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416CA">
          <w:rPr>
            <w:rFonts w:ascii="Times New Roman" w:hAnsi="Times New Roman"/>
            <w:sz w:val="24"/>
            <w:szCs w:val="24"/>
          </w:rPr>
          <w:fldChar w:fldCharType="separate"/>
        </w:r>
        <w:r w:rsidR="00324D76">
          <w:rPr>
            <w:rFonts w:ascii="Times New Roman" w:hAnsi="Times New Roman"/>
            <w:noProof/>
            <w:sz w:val="24"/>
            <w:szCs w:val="24"/>
          </w:rPr>
          <w:t>2</w:t>
        </w:r>
        <w:r w:rsidRPr="004416C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6685B" w:rsidRDefault="00B6685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5B" w:rsidRDefault="00B6685B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9954352"/>
      <w:docPartObj>
        <w:docPartGallery w:val="Page Numbers (Bottom of Page)"/>
        <w:docPartUnique/>
      </w:docPartObj>
    </w:sdtPr>
    <w:sdtEndPr/>
    <w:sdtContent>
      <w:p w:rsidR="00B6685B" w:rsidRDefault="00B6685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D76">
          <w:rPr>
            <w:noProof/>
          </w:rPr>
          <w:t>6</w:t>
        </w:r>
        <w:r>
          <w:fldChar w:fldCharType="end"/>
        </w:r>
      </w:p>
    </w:sdtContent>
  </w:sdt>
  <w:p w:rsidR="00B6685B" w:rsidRDefault="00B6685B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5B" w:rsidRDefault="00B6685B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5B" w:rsidRPr="0060576D" w:rsidRDefault="00B6685B">
    <w:pPr>
      <w:pStyle w:val="aa"/>
      <w:rPr>
        <w:rFonts w:ascii="Times New Roman" w:hAnsi="Times New Roman"/>
        <w:sz w:val="24"/>
        <w:szCs w:val="24"/>
      </w:rPr>
    </w:pPr>
    <w:r w:rsidRPr="0060576D">
      <w:rPr>
        <w:rFonts w:ascii="Times New Roman" w:hAnsi="Times New Roman"/>
        <w:sz w:val="24"/>
        <w:szCs w:val="24"/>
      </w:rPr>
      <w:t>Пост.</w:t>
    </w:r>
  </w:p>
  <w:p w:rsidR="00B6685B" w:rsidRDefault="00B6685B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5B" w:rsidRDefault="00B6685B">
    <w:pPr>
      <w:pStyle w:val="a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5B" w:rsidRDefault="00B6685B">
    <w:pPr>
      <w:pStyle w:val="a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5B" w:rsidRPr="0060576D" w:rsidRDefault="00B6685B">
    <w:pPr>
      <w:pStyle w:val="aa"/>
      <w:rPr>
        <w:rFonts w:ascii="Times New Roman" w:hAnsi="Times New Roman"/>
        <w:sz w:val="24"/>
        <w:szCs w:val="24"/>
      </w:rPr>
    </w:pPr>
    <w:r w:rsidRPr="0060576D">
      <w:rPr>
        <w:rFonts w:ascii="Times New Roman" w:hAnsi="Times New Roman"/>
        <w:sz w:val="24"/>
        <w:szCs w:val="24"/>
      </w:rPr>
      <w:t>Пост.</w:t>
    </w:r>
  </w:p>
  <w:p w:rsidR="00B6685B" w:rsidRDefault="00B6685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71" w:rsidRDefault="00143E71" w:rsidP="0099064F">
      <w:pPr>
        <w:spacing w:after="0" w:line="240" w:lineRule="auto"/>
      </w:pPr>
      <w:r>
        <w:separator/>
      </w:r>
    </w:p>
  </w:footnote>
  <w:footnote w:type="continuationSeparator" w:id="0">
    <w:p w:rsidR="00143E71" w:rsidRDefault="00143E71" w:rsidP="00990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5B" w:rsidRDefault="00B6685B">
    <w:pPr>
      <w:pStyle w:val="a8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2262042"/>
      <w:docPartObj>
        <w:docPartGallery w:val="Page Numbers (Top of Page)"/>
        <w:docPartUnique/>
      </w:docPartObj>
    </w:sdtPr>
    <w:sdtEndPr/>
    <w:sdtContent>
      <w:p w:rsidR="00B6685B" w:rsidRDefault="00B668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D76">
          <w:rPr>
            <w:noProof/>
          </w:rPr>
          <w:t>30</w:t>
        </w:r>
        <w:r>
          <w:fldChar w:fldCharType="end"/>
        </w:r>
      </w:p>
    </w:sdtContent>
  </w:sdt>
  <w:p w:rsidR="00B6685B" w:rsidRPr="00992C56" w:rsidRDefault="00B6685B" w:rsidP="00B92D7C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5B" w:rsidRPr="0099064F" w:rsidRDefault="00B6685B">
    <w:pPr>
      <w:pStyle w:val="a8"/>
      <w:jc w:val="center"/>
      <w:rPr>
        <w:rFonts w:ascii="Times New Roman" w:hAnsi="Times New Roman"/>
        <w:sz w:val="24"/>
        <w:szCs w:val="24"/>
      </w:rPr>
    </w:pPr>
  </w:p>
  <w:p w:rsidR="00B6685B" w:rsidRDefault="00B6685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5B" w:rsidRDefault="00B6685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5B" w:rsidRDefault="00B6685B">
    <w:pPr>
      <w:pStyle w:val="a8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08783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6685B" w:rsidRPr="0099064F" w:rsidRDefault="00B6685B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99064F">
          <w:rPr>
            <w:rFonts w:ascii="Times New Roman" w:hAnsi="Times New Roman"/>
            <w:sz w:val="24"/>
            <w:szCs w:val="24"/>
          </w:rPr>
          <w:fldChar w:fldCharType="begin"/>
        </w:r>
        <w:r w:rsidRPr="0099064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9064F">
          <w:rPr>
            <w:rFonts w:ascii="Times New Roman" w:hAnsi="Times New Roman"/>
            <w:sz w:val="24"/>
            <w:szCs w:val="24"/>
          </w:rPr>
          <w:fldChar w:fldCharType="separate"/>
        </w:r>
        <w:r w:rsidR="00324D76">
          <w:rPr>
            <w:rFonts w:ascii="Times New Roman" w:hAnsi="Times New Roman"/>
            <w:noProof/>
            <w:sz w:val="24"/>
            <w:szCs w:val="24"/>
          </w:rPr>
          <w:t>26</w:t>
        </w:r>
        <w:r w:rsidRPr="0099064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6685B" w:rsidRDefault="00B6685B">
    <w:pPr>
      <w:pStyle w:val="a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5B" w:rsidRDefault="00B6685B">
    <w:pPr>
      <w:pStyle w:val="a8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5B" w:rsidRDefault="00B6685B">
    <w:pPr>
      <w:pStyle w:val="a8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30832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6685B" w:rsidRPr="0099064F" w:rsidRDefault="00B6685B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99064F">
          <w:rPr>
            <w:rFonts w:ascii="Times New Roman" w:hAnsi="Times New Roman"/>
            <w:sz w:val="24"/>
            <w:szCs w:val="24"/>
          </w:rPr>
          <w:fldChar w:fldCharType="begin"/>
        </w:r>
        <w:r w:rsidRPr="0099064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9064F">
          <w:rPr>
            <w:rFonts w:ascii="Times New Roman" w:hAnsi="Times New Roman"/>
            <w:sz w:val="24"/>
            <w:szCs w:val="24"/>
          </w:rPr>
          <w:fldChar w:fldCharType="separate"/>
        </w:r>
        <w:r w:rsidR="00324D76">
          <w:rPr>
            <w:rFonts w:ascii="Times New Roman" w:hAnsi="Times New Roman"/>
            <w:noProof/>
            <w:sz w:val="24"/>
            <w:szCs w:val="24"/>
          </w:rPr>
          <w:t>28</w:t>
        </w:r>
        <w:r w:rsidRPr="0099064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6685B" w:rsidRDefault="00B6685B">
    <w:pPr>
      <w:pStyle w:val="a8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85B" w:rsidRDefault="00B668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33DE3"/>
    <w:multiLevelType w:val="hybridMultilevel"/>
    <w:tmpl w:val="14DE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88D"/>
    <w:multiLevelType w:val="hybridMultilevel"/>
    <w:tmpl w:val="5DD63C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431A8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084F"/>
    <w:multiLevelType w:val="multilevel"/>
    <w:tmpl w:val="63CAA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0B1473"/>
    <w:multiLevelType w:val="hybridMultilevel"/>
    <w:tmpl w:val="97146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01A90"/>
    <w:multiLevelType w:val="hybridMultilevel"/>
    <w:tmpl w:val="F5509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DA2714"/>
    <w:multiLevelType w:val="hybridMultilevel"/>
    <w:tmpl w:val="CC72C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B0C66"/>
    <w:multiLevelType w:val="hybridMultilevel"/>
    <w:tmpl w:val="CA025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AB7827"/>
    <w:multiLevelType w:val="hybridMultilevel"/>
    <w:tmpl w:val="87764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D36C6"/>
    <w:multiLevelType w:val="hybridMultilevel"/>
    <w:tmpl w:val="6024A59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2597"/>
    <w:multiLevelType w:val="multilevel"/>
    <w:tmpl w:val="1F1A7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8A9"/>
    <w:rsid w:val="000006D5"/>
    <w:rsid w:val="000074FC"/>
    <w:rsid w:val="00070EB1"/>
    <w:rsid w:val="00090D15"/>
    <w:rsid w:val="0009315C"/>
    <w:rsid w:val="000F5E9E"/>
    <w:rsid w:val="0012181D"/>
    <w:rsid w:val="00125000"/>
    <w:rsid w:val="00143E71"/>
    <w:rsid w:val="00151770"/>
    <w:rsid w:val="00173A60"/>
    <w:rsid w:val="001C0EAE"/>
    <w:rsid w:val="002530D9"/>
    <w:rsid w:val="00255025"/>
    <w:rsid w:val="00260434"/>
    <w:rsid w:val="00264461"/>
    <w:rsid w:val="002668A9"/>
    <w:rsid w:val="0027234D"/>
    <w:rsid w:val="00280375"/>
    <w:rsid w:val="002E0E37"/>
    <w:rsid w:val="002E67C9"/>
    <w:rsid w:val="00301B6E"/>
    <w:rsid w:val="00324D76"/>
    <w:rsid w:val="00346DA5"/>
    <w:rsid w:val="00347E35"/>
    <w:rsid w:val="0035075A"/>
    <w:rsid w:val="00351620"/>
    <w:rsid w:val="00366FF5"/>
    <w:rsid w:val="0038334D"/>
    <w:rsid w:val="00392363"/>
    <w:rsid w:val="003A6ABF"/>
    <w:rsid w:val="003C005C"/>
    <w:rsid w:val="003D047D"/>
    <w:rsid w:val="003D59FB"/>
    <w:rsid w:val="003F66D2"/>
    <w:rsid w:val="004164F8"/>
    <w:rsid w:val="00437785"/>
    <w:rsid w:val="00437A79"/>
    <w:rsid w:val="004416CA"/>
    <w:rsid w:val="00444B0F"/>
    <w:rsid w:val="0045237E"/>
    <w:rsid w:val="00460DCC"/>
    <w:rsid w:val="004653A9"/>
    <w:rsid w:val="004702EA"/>
    <w:rsid w:val="00470CA7"/>
    <w:rsid w:val="00474A5B"/>
    <w:rsid w:val="004D43B7"/>
    <w:rsid w:val="004E3CF1"/>
    <w:rsid w:val="00505BED"/>
    <w:rsid w:val="005655A7"/>
    <w:rsid w:val="00590952"/>
    <w:rsid w:val="0059705A"/>
    <w:rsid w:val="005B5176"/>
    <w:rsid w:val="005E4BFC"/>
    <w:rsid w:val="0060576D"/>
    <w:rsid w:val="0061723A"/>
    <w:rsid w:val="00621D85"/>
    <w:rsid w:val="0065069A"/>
    <w:rsid w:val="0065355D"/>
    <w:rsid w:val="00670936"/>
    <w:rsid w:val="00676917"/>
    <w:rsid w:val="00677290"/>
    <w:rsid w:val="0068623D"/>
    <w:rsid w:val="006B3CB1"/>
    <w:rsid w:val="0073230E"/>
    <w:rsid w:val="00750B2F"/>
    <w:rsid w:val="007572A5"/>
    <w:rsid w:val="00771C14"/>
    <w:rsid w:val="00771E72"/>
    <w:rsid w:val="007A062D"/>
    <w:rsid w:val="007C325C"/>
    <w:rsid w:val="007E3A30"/>
    <w:rsid w:val="008134EC"/>
    <w:rsid w:val="008377E7"/>
    <w:rsid w:val="00857798"/>
    <w:rsid w:val="00857C1C"/>
    <w:rsid w:val="00882A71"/>
    <w:rsid w:val="00921D3D"/>
    <w:rsid w:val="009330FE"/>
    <w:rsid w:val="00950618"/>
    <w:rsid w:val="00970826"/>
    <w:rsid w:val="00971176"/>
    <w:rsid w:val="0099064F"/>
    <w:rsid w:val="009D1903"/>
    <w:rsid w:val="009D31BB"/>
    <w:rsid w:val="009F54AC"/>
    <w:rsid w:val="00A128F1"/>
    <w:rsid w:val="00A23BC4"/>
    <w:rsid w:val="00A42341"/>
    <w:rsid w:val="00A60BAD"/>
    <w:rsid w:val="00A62B93"/>
    <w:rsid w:val="00A6716A"/>
    <w:rsid w:val="00B37D84"/>
    <w:rsid w:val="00B6685B"/>
    <w:rsid w:val="00B76B46"/>
    <w:rsid w:val="00B92D7C"/>
    <w:rsid w:val="00B977C3"/>
    <w:rsid w:val="00BA148B"/>
    <w:rsid w:val="00BE4BEE"/>
    <w:rsid w:val="00C21B8E"/>
    <w:rsid w:val="00C46278"/>
    <w:rsid w:val="00CF699E"/>
    <w:rsid w:val="00D011F7"/>
    <w:rsid w:val="00D21749"/>
    <w:rsid w:val="00D60763"/>
    <w:rsid w:val="00D846C0"/>
    <w:rsid w:val="00D90007"/>
    <w:rsid w:val="00DA7917"/>
    <w:rsid w:val="00DB297E"/>
    <w:rsid w:val="00DD438B"/>
    <w:rsid w:val="00DD69BC"/>
    <w:rsid w:val="00E310E9"/>
    <w:rsid w:val="00E40D6E"/>
    <w:rsid w:val="00E5614E"/>
    <w:rsid w:val="00E751C1"/>
    <w:rsid w:val="00E95587"/>
    <w:rsid w:val="00EE4A74"/>
    <w:rsid w:val="00F245EB"/>
    <w:rsid w:val="00F252E4"/>
    <w:rsid w:val="00F53E0B"/>
    <w:rsid w:val="00F61E2B"/>
    <w:rsid w:val="00F87109"/>
    <w:rsid w:val="00FA1276"/>
    <w:rsid w:val="00FA4D7B"/>
    <w:rsid w:val="00FB0532"/>
    <w:rsid w:val="00FD41FB"/>
    <w:rsid w:val="00FE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8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2181D"/>
    <w:pPr>
      <w:suppressAutoHyphens/>
      <w:spacing w:after="120" w:line="240" w:lineRule="auto"/>
      <w:ind w:left="283"/>
      <w:jc w:val="both"/>
    </w:pPr>
    <w:rPr>
      <w:rFonts w:ascii="Times New Roman CYR" w:eastAsia="Times New Roman" w:hAnsi="Times New Roman CYR"/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12181D"/>
    <w:rPr>
      <w:rFonts w:ascii="Times New Roman CYR" w:eastAsia="Times New Roman" w:hAnsi="Times New Roman CYR" w:cs="Times New Roman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B3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CB1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5162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9064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9906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9064F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709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c">
    <w:name w:val="No Spacing"/>
    <w:link w:val="ad"/>
    <w:uiPriority w:val="1"/>
    <w:qFormat/>
    <w:rsid w:val="0067093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link w:val="ac"/>
    <w:uiPriority w:val="1"/>
    <w:rsid w:val="00670936"/>
    <w:rPr>
      <w:rFonts w:ascii="Calibri" w:eastAsia="Calibri" w:hAnsi="Calibri" w:cs="Times New Roman"/>
    </w:rPr>
  </w:style>
  <w:style w:type="character" w:styleId="ae">
    <w:name w:val="Hyperlink"/>
    <w:uiPriority w:val="99"/>
    <w:semiHidden/>
    <w:rsid w:val="00670936"/>
    <w:rPr>
      <w:rFonts w:cs="Times New Roman"/>
      <w:color w:val="0000FF"/>
      <w:u w:val="single"/>
    </w:rPr>
  </w:style>
  <w:style w:type="character" w:styleId="af">
    <w:name w:val="Strong"/>
    <w:uiPriority w:val="22"/>
    <w:qFormat/>
    <w:rsid w:val="00670936"/>
    <w:rPr>
      <w:b/>
      <w:bCs/>
    </w:rPr>
  </w:style>
  <w:style w:type="paragraph" w:styleId="af0">
    <w:name w:val="Normal (Web)"/>
    <w:basedOn w:val="a"/>
    <w:uiPriority w:val="99"/>
    <w:rsid w:val="00670936"/>
    <w:pPr>
      <w:suppressAutoHyphens/>
      <w:spacing w:before="150" w:after="150" w:line="240" w:lineRule="auto"/>
      <w:ind w:left="150" w:right="150"/>
    </w:pPr>
    <w:rPr>
      <w:rFonts w:ascii="Times New Roman" w:eastAsia="Times New Roman" w:hAnsi="Times New Roman"/>
      <w:color w:val="424242"/>
      <w:sz w:val="18"/>
      <w:szCs w:val="18"/>
      <w:lang w:eastAsia="ar-SA"/>
    </w:rPr>
  </w:style>
  <w:style w:type="character" w:customStyle="1" w:styleId="af1">
    <w:name w:val="Основной текст_"/>
    <w:link w:val="1"/>
    <w:rsid w:val="00670936"/>
    <w:rPr>
      <w:rFonts w:ascii="Times New Roman" w:eastAsia="Times New Roman" w:hAnsi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f1"/>
    <w:rsid w:val="00670936"/>
    <w:pPr>
      <w:shd w:val="clear" w:color="auto" w:fill="FFFFFF"/>
      <w:spacing w:after="840" w:line="0" w:lineRule="atLeast"/>
    </w:pPr>
    <w:rPr>
      <w:rFonts w:ascii="Times New Roman" w:eastAsia="Times New Roman" w:hAnsi="Times New Roman" w:cstheme="minorBidi"/>
      <w:spacing w:val="2"/>
      <w:sz w:val="21"/>
      <w:szCs w:val="21"/>
    </w:rPr>
  </w:style>
  <w:style w:type="paragraph" w:customStyle="1" w:styleId="Default">
    <w:name w:val="Default"/>
    <w:rsid w:val="0067093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2">
    <w:name w:val="Emphasis"/>
    <w:uiPriority w:val="20"/>
    <w:qFormat/>
    <w:rsid w:val="00670936"/>
    <w:rPr>
      <w:i/>
      <w:iCs/>
    </w:rPr>
  </w:style>
  <w:style w:type="paragraph" w:customStyle="1" w:styleId="ConsPlusCell">
    <w:name w:val="ConsPlusCell"/>
    <w:uiPriority w:val="99"/>
    <w:rsid w:val="00B92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header" Target="header8.xml"/><Relationship Id="rId28" Type="http://schemas.openxmlformats.org/officeDocument/2006/relationships/header" Target="header10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C86A3-3838-4189-A95B-E0B1B9B69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7891</Words>
  <Characters>44981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Лунгу</dc:creator>
  <cp:lastModifiedBy>Бахирева</cp:lastModifiedBy>
  <cp:revision>11</cp:revision>
  <cp:lastPrinted>2018-04-17T06:19:00Z</cp:lastPrinted>
  <dcterms:created xsi:type="dcterms:W3CDTF">2018-04-11T07:45:00Z</dcterms:created>
  <dcterms:modified xsi:type="dcterms:W3CDTF">2018-04-24T13:00:00Z</dcterms:modified>
</cp:coreProperties>
</file>