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02" w:rsidRPr="00F2174A" w:rsidRDefault="00527002" w:rsidP="00527002">
      <w:pPr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F2174A">
        <w:rPr>
          <w:rFonts w:ascii="Times New Roman" w:hAnsi="Times New Roman"/>
          <w:sz w:val="24"/>
          <w:szCs w:val="24"/>
        </w:rPr>
        <w:t>УТВЕРЖДЕНО</w:t>
      </w:r>
    </w:p>
    <w:p w:rsidR="003238BB" w:rsidRPr="00F2174A" w:rsidRDefault="00527002" w:rsidP="00527002">
      <w:pPr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F2174A">
        <w:rPr>
          <w:rFonts w:ascii="Times New Roman" w:hAnsi="Times New Roman"/>
          <w:sz w:val="24"/>
          <w:szCs w:val="24"/>
        </w:rPr>
        <w:t xml:space="preserve">постановлением </w:t>
      </w:r>
      <w:r w:rsidR="003238BB" w:rsidRPr="00F2174A">
        <w:rPr>
          <w:rFonts w:ascii="Times New Roman" w:hAnsi="Times New Roman"/>
          <w:sz w:val="24"/>
          <w:szCs w:val="24"/>
        </w:rPr>
        <w:t>Главы</w:t>
      </w:r>
    </w:p>
    <w:p w:rsidR="00527002" w:rsidRPr="00F2174A" w:rsidRDefault="00527002" w:rsidP="00527002">
      <w:pPr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F2174A">
        <w:rPr>
          <w:rFonts w:ascii="Times New Roman" w:hAnsi="Times New Roman"/>
          <w:sz w:val="24"/>
          <w:szCs w:val="24"/>
        </w:rPr>
        <w:t>Сергиев</w:t>
      </w:r>
      <w:r w:rsidR="003238BB" w:rsidRPr="00F2174A">
        <w:rPr>
          <w:rFonts w:ascii="Times New Roman" w:hAnsi="Times New Roman"/>
          <w:sz w:val="24"/>
          <w:szCs w:val="24"/>
        </w:rPr>
        <w:t>о-</w:t>
      </w:r>
      <w:r w:rsidRPr="00F2174A">
        <w:rPr>
          <w:rFonts w:ascii="Times New Roman" w:hAnsi="Times New Roman"/>
          <w:sz w:val="24"/>
          <w:szCs w:val="24"/>
        </w:rPr>
        <w:t>Посад</w:t>
      </w:r>
      <w:r w:rsidR="003238BB" w:rsidRPr="00F2174A">
        <w:rPr>
          <w:rFonts w:ascii="Times New Roman" w:hAnsi="Times New Roman"/>
          <w:sz w:val="24"/>
          <w:szCs w:val="24"/>
        </w:rPr>
        <w:t>ского муниципального района</w:t>
      </w:r>
    </w:p>
    <w:p w:rsidR="00527002" w:rsidRPr="00F2174A" w:rsidRDefault="00527002" w:rsidP="00527002">
      <w:pPr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F2174A">
        <w:rPr>
          <w:rFonts w:ascii="Times New Roman" w:hAnsi="Times New Roman"/>
          <w:sz w:val="24"/>
          <w:szCs w:val="24"/>
        </w:rPr>
        <w:t xml:space="preserve">от </w:t>
      </w:r>
      <w:r w:rsidR="009C5985">
        <w:rPr>
          <w:rFonts w:ascii="Times New Roman" w:hAnsi="Times New Roman"/>
          <w:sz w:val="24"/>
          <w:szCs w:val="24"/>
        </w:rPr>
        <w:t xml:space="preserve"> 21.06.2018 </w:t>
      </w:r>
      <w:r w:rsidRPr="00F2174A">
        <w:rPr>
          <w:rFonts w:ascii="Times New Roman" w:hAnsi="Times New Roman"/>
          <w:sz w:val="24"/>
          <w:szCs w:val="24"/>
        </w:rPr>
        <w:t xml:space="preserve">№ </w:t>
      </w:r>
      <w:r w:rsidR="009C5985">
        <w:rPr>
          <w:rFonts w:ascii="Times New Roman" w:hAnsi="Times New Roman"/>
          <w:sz w:val="24"/>
          <w:szCs w:val="24"/>
        </w:rPr>
        <w:t>1019-ПГ</w:t>
      </w:r>
      <w:bookmarkStart w:id="0" w:name="_GoBack"/>
      <w:bookmarkEnd w:id="0"/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БАЛАНСОВОЙ КОМИССИИ ПО РАССМОТРЕНИЮ ИТОГОВ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ФИНАНСОВО-ХОЗЯЙСТВЕННОЙ ДЕЯТЕЛЬНОСТИ МУНИЦИПАЛЬНЫХ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УНИТАРНЫХ ПРЕДПРИЯТИЙ (МУНИЦИПАЛЬНЫХ ПРЕДПРИЯТИЙ)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И ХОЗЯЙСТВЕННЫХ ОБЩЕСТВ, В КОТОРЫХ ГОРОДСКОМУ ПОСЕЛЕНИЮ СЕРГИЕВ ПОСАД ПРИНАДЛЕЖИТ ДОЛЯ, ОБЕСПЕЧИВАЮЩАЯ ПОЛОЖИТЕЛЬНЫЙ РЕЗУЛЬТАТ ГОЛОСОВАНИЯ ПРИ ПРИНЯТИИ РЕШЕНИЯ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СОБСТВЕННИКОВ (УЧРЕДИТЕЛЕЙ)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1. Настоящее Положение определяет полномочия и порядок работы Балансовой комиссии по рассмотрению итогов финансово-хозяйственной деятельности муниципальных унитарных предприятий (муниципальных предприятий) и хозяйственных обществ, в которых городскому поселению Сергиев Посад принадлежит доля, обеспечивающая положительный результат голосования при принятии решения собственников (учредителей) (далее - Балансовая комиссия).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2. Балансовая комиссия является органом по контролю за результатами финансово-хозяйственной деятельности муниципальных унитарных предприятий (муниципальных предприятий) и хозяйственных обществ, в которых городскому поселению Сергиев Посад принадлежит доля, обеспечивающая положительный результат голосования при принятии решения собственников (учредителей) (далее - муниципальные предприятия и (или) хозяйственные общества), эффективностью использования, управления и распоряжения закрепленным имуществом, а также акциями и долями в уставных капиталах хозяйственных обществ.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3. Балансовая комиссия является постоянно действующим органом и в своей деятельности руководствуется </w:t>
      </w:r>
      <w:hyperlink r:id="rId6" w:history="1">
        <w:r w:rsidRPr="00F2174A">
          <w:rPr>
            <w:rFonts w:ascii="Times New Roman" w:hAnsi="Times New Roman"/>
            <w:sz w:val="24"/>
            <w:szCs w:val="24"/>
            <w:lang w:eastAsia="ru-RU"/>
          </w:rPr>
          <w:t>Конституцией</w:t>
        </w:r>
      </w:hyperlink>
      <w:r w:rsidR="003238BB" w:rsidRPr="00F2174A">
        <w:t xml:space="preserve"> </w:t>
      </w:r>
      <w:r w:rsidRPr="00F2174A">
        <w:rPr>
          <w:rFonts w:ascii="Times New Roman" w:hAnsi="Times New Roman"/>
          <w:sz w:val="24"/>
          <w:szCs w:val="24"/>
          <w:lang w:eastAsia="ru-RU"/>
        </w:rPr>
        <w:t>Российской Федерации, нормативными правовыми актами Российской Федерации,  Московской области и городского поселения Сергиев Посад (далее – городское поселение Сергиев Посад), а также настоящим Положением.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II. Основные задачи и функции Балансовой комиссии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4. Основными задачами Балансовой комиссии являются: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рассмотрение и утверждение планов (программ) финансово-хозяйственной деятельности муниципальных предприятий и установление им муниципального задания по отчислению чистой прибыли;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оценка результатов финансово-хозяйственной деятельности муниципальных предприятий и хозяйственных обществ, вынесение рекомендаций по перспективам их развития;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рассмотрение и утверждение итогов финансово-хозяйственной деятельности муниципальных предприятий и хозяйственных обществ за отчетный период;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выработка предложений по совершенствованию управления муниципальным предприятием или хозяйственным обществом;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оценка эффективности использования имущественного комплекса муниципальных предприятий и хозяйственных обществ;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lastRenderedPageBreak/>
        <w:t>- оценка мер, принимаемых руководством, по повышению эффективности работы муниципального предприятия или хозяйственного общества.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5. Балансовая комиссия для решения стоящих перед ней задач: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заслушивает отчеты и доклады руководителя муниципальных предприятий и хозяйственных обществ о финансово-хозяйственной деятельности организаций, производит их оценку и вырабатывает предложения по совершенствованию управления ими;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выносит рекомендации руководству муниципальных предприятий и хозяйственных обществ по устранению нарушений в деятельности и осуществляет контроль за их выполнением;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готовит для утверждения предложения о целесообразности дальнейшей деятельности муниципальных предприятий и хозяйственных обществ или об их реорганизации, приватизации, ликвидации;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рассматривает возможность изъятия имущества (части имущества) у муниципальных предприятий;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выносит рекомендации по назначению на должность и освобождению от занимаемой должности руководителей муниципальных предприятий и хозяйственных обществ;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по результатам рассмотрения представленных отчетов, докладов руководителей муниципальных предприятий и хозяйственных обществ вносит предложения о соответствии руководителя занимаемой должности и дальнейшем исполнении обязанностей.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III. Права Балансовой комиссии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6. Балансовая комиссия имеет право: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рассматривать учредительные документы, данные бухгалтерского и статистического учета и отчетности, аудиторских проверок и иные документы муниципальных предприятий и хозяйственных обществ;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получать информацию по результатам проверок муниципальных предприятий и хозяйственных обществ, отчеты руководителей об устранении выявленных нарушений и по исполнению принятых Балансовой комиссией решений;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заслушивать на заседаниях Балансовой комиссии отчеты руководителей, бухгалтеров и специалистов муниципальных предприятий и хозяйственных обществ по итогам осуществления ими финансово-хозяйственной деятельности за отчетный период;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производить оценку результатов деятельности муниципальных предприятий и хозяйственных обществ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выполнения решений Балансовой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вносить предложения руководителям муниципальных предприятий и хозяйственных обществ по решению кадровых вопросов в отношении его заместителей и главного бухгалтера, чья деятельность по соответствующему направлению признана неудовлетворительной;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привлекать к работе Балансовой комиссии экспертов, аудиторские и иные специализированные организации.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IV. Организация работы Балансовой комиссии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7. Заседания Балансовой комиссии созываются председателем и проводятся в соответствии с графиком проведения заседаний Балансовой комиссии, утверждаемым постановлением </w:t>
      </w:r>
      <w:r w:rsidR="003238BB" w:rsidRPr="00F2174A">
        <w:rPr>
          <w:rFonts w:ascii="Times New Roman" w:hAnsi="Times New Roman"/>
          <w:sz w:val="24"/>
          <w:szCs w:val="24"/>
          <w:lang w:eastAsia="ru-RU"/>
        </w:rPr>
        <w:t>Главы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Сергиев</w:t>
      </w:r>
      <w:r w:rsidR="003238BB" w:rsidRPr="00F2174A">
        <w:rPr>
          <w:rFonts w:ascii="Times New Roman" w:hAnsi="Times New Roman"/>
          <w:sz w:val="24"/>
          <w:szCs w:val="24"/>
          <w:lang w:eastAsia="ru-RU"/>
        </w:rPr>
        <w:t>о-</w:t>
      </w:r>
      <w:r w:rsidRPr="00F2174A">
        <w:rPr>
          <w:rFonts w:ascii="Times New Roman" w:hAnsi="Times New Roman"/>
          <w:sz w:val="24"/>
          <w:szCs w:val="24"/>
          <w:lang w:eastAsia="ru-RU"/>
        </w:rPr>
        <w:t>Посад</w:t>
      </w:r>
      <w:r w:rsidR="003238BB" w:rsidRPr="00F2174A">
        <w:rPr>
          <w:rFonts w:ascii="Times New Roman" w:hAnsi="Times New Roman"/>
          <w:sz w:val="24"/>
          <w:szCs w:val="24"/>
          <w:lang w:eastAsia="ru-RU"/>
        </w:rPr>
        <w:t>ского муниципального района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8. Состав Балансовой комиссии утверждается </w:t>
      </w:r>
      <w:r w:rsidR="006A01DD" w:rsidRPr="00F2174A">
        <w:rPr>
          <w:rFonts w:ascii="Times New Roman" w:hAnsi="Times New Roman"/>
          <w:sz w:val="24"/>
          <w:szCs w:val="24"/>
          <w:lang w:eastAsia="ru-RU"/>
        </w:rPr>
        <w:t>постановлением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69EF" w:rsidRPr="00F2174A">
        <w:rPr>
          <w:rFonts w:ascii="Times New Roman" w:hAnsi="Times New Roman"/>
          <w:sz w:val="24"/>
          <w:szCs w:val="24"/>
          <w:lang w:eastAsia="ru-RU"/>
        </w:rPr>
        <w:t>Главы Сергиево-Посадского муниципального района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Балансовая комиссия состоит из председателя, заместителя председателя, секретаря и членов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В состав Балансовой комиссии входят специалисты Администрации </w:t>
      </w:r>
      <w:r w:rsidR="00C169EF" w:rsidRPr="00F2174A">
        <w:rPr>
          <w:rFonts w:ascii="Times New Roman" w:hAnsi="Times New Roman"/>
          <w:sz w:val="24"/>
          <w:szCs w:val="24"/>
          <w:lang w:eastAsia="ru-RU"/>
        </w:rPr>
        <w:t>Сергиево-Посадского муниципального района (далее - Администрация)</w:t>
      </w:r>
      <w:r w:rsidR="00E64A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74A">
        <w:rPr>
          <w:rFonts w:ascii="Times New Roman" w:hAnsi="Times New Roman"/>
          <w:sz w:val="24"/>
          <w:szCs w:val="24"/>
          <w:lang w:eastAsia="ru-RU"/>
        </w:rPr>
        <w:t>и депутаты Совета депутато</w:t>
      </w:r>
      <w:r w:rsidR="00970E66">
        <w:rPr>
          <w:rFonts w:ascii="Times New Roman" w:hAnsi="Times New Roman"/>
          <w:sz w:val="24"/>
          <w:szCs w:val="24"/>
          <w:lang w:eastAsia="ru-RU"/>
        </w:rPr>
        <w:t>в городского поселения Сергиев П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осад </w:t>
      </w:r>
      <w:r w:rsidR="0022143F">
        <w:rPr>
          <w:rFonts w:ascii="Times New Roman" w:hAnsi="Times New Roman"/>
          <w:sz w:val="24"/>
          <w:szCs w:val="24"/>
          <w:lang w:eastAsia="ru-RU"/>
        </w:rPr>
        <w:t>(</w:t>
      </w:r>
      <w:r w:rsidRPr="00F2174A">
        <w:rPr>
          <w:rFonts w:ascii="Times New Roman" w:hAnsi="Times New Roman"/>
          <w:sz w:val="24"/>
          <w:szCs w:val="24"/>
          <w:lang w:eastAsia="ru-RU"/>
        </w:rPr>
        <w:t>по согласованию</w:t>
      </w:r>
      <w:r w:rsidR="0022143F">
        <w:rPr>
          <w:rFonts w:ascii="Times New Roman" w:hAnsi="Times New Roman"/>
          <w:sz w:val="24"/>
          <w:szCs w:val="24"/>
          <w:lang w:eastAsia="ru-RU"/>
        </w:rPr>
        <w:t>)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9. Заседание Балансовой комиссии считается правомочным, если на нем присутствует не менее половины всех членов комиссии. Решение Балансовой комиссии принимается простым большинством голосов присутствующих на заседании членов комиссии, в случае равенства голосов голос председательствующего является решающим.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10. Повестка дня, место, дата и время проведения заседания Балансовой комиссии определяются председателем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11. Материалы для рассмотрения Балансовой комиссией представляются муниципальными предприятиями и хозяйственными обществами в </w:t>
      </w:r>
      <w:r w:rsidR="00F77401" w:rsidRPr="00F2174A">
        <w:rPr>
          <w:rFonts w:ascii="Times New Roman" w:hAnsi="Times New Roman"/>
          <w:sz w:val="24"/>
          <w:szCs w:val="24"/>
          <w:lang w:eastAsia="ru-RU"/>
        </w:rPr>
        <w:t xml:space="preserve">управление муниципальной собственности </w:t>
      </w:r>
      <w:r w:rsidRPr="00F2174A">
        <w:rPr>
          <w:rFonts w:ascii="Times New Roman" w:hAnsi="Times New Roman"/>
          <w:sz w:val="24"/>
          <w:szCs w:val="24"/>
          <w:lang w:eastAsia="ru-RU"/>
        </w:rPr>
        <w:t>Администрации не позднее чем за две недели до заседания Балансовой комиссии согласно главе 6 настоящего Положения.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12. Председатель Балансовой комиссии осуществляет организацию и руководство деятельностью комиссии, председательствует на ее заседаниях и организует контроль за исполнением возложенных на Балансовую комиссию задач.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13. Заместитель председателя Балансовой комиссии в отсутствие председателя организует и проводит заседание Балансовой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14. Члены Балансовой комиссии участвуют в заседаниях Балансовой комиссии, обсуждении и решении всех вопросов, входящих в компетенцию Балансовой комиссии, вносят предложения по существу рассматриваемых на Балансовой комиссии вопросов и направляют все необходимые документы и материалы ответственному секретарю Балансовой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15. Ответственный секретарь Балансовой комиссии: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обеспечивает подготовку заседаний Балансовой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направляет соответствующие уведомления о времени проведения и повестке дня заседания, обеспечивает созыв членов Балансовой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представляет членам Балансовой комиссии материалы для заседания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оформляет протоколы заседаний Балансовой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обеспечивает хранение протоколов заседаний Балансовой комиссии и иных материалов деятельности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знакомит членов Балансовой комиссии, а также иных заинтересованных лиц по указанию председателя Балансовой комиссии с материалами, связанными с деятельностью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V. Документальное оформление решений Балансовой комиссии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и контроль за их выполнением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16. Делопроизводство Балансовой комиссии осуществляет ответственный секретарь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17. Решение Балансовой комиссии оформляется протоколом в течение 5 рабочих дней со дня проведения заседания Балансовой комиссии. Протокол подписывается председателем Балансовой комиссии или его заместителем, ведущим данное заседание, и ответственным секретарем Балансовой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18. Результаты работы Балансовой комиссии и предложения (протокол) представляются </w:t>
      </w:r>
      <w:r w:rsidR="00F77401" w:rsidRPr="00F2174A">
        <w:rPr>
          <w:rFonts w:ascii="Times New Roman" w:hAnsi="Times New Roman"/>
          <w:sz w:val="24"/>
          <w:szCs w:val="24"/>
          <w:lang w:eastAsia="ru-RU"/>
        </w:rPr>
        <w:t>Главе Сергиево-Посадского муниципального района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на утверждение в 10-дневный срок со дня заседания.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lastRenderedPageBreak/>
        <w:t>19. Копия протокола заседания Балансовой комиссии направляется всем заинтересованным сторонам.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20. Решения, принимаемые Балансовой комиссией, обязательны для выполнения руководителями муниципальных предприятий и хозяйственных обществ.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21. Председатель Балансовой комиссии вправе назначить внеочередное заседание Балансовой комиссии по итогам выполнения ранее принятых комиссией решений.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VI. Требования к представлению материалов на заседание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Балансовой комиссии по рассмотрению итогов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финансово-хозяйственной деятельности муниципальных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предприятий и хозяйственных обществ</w:t>
      </w:r>
    </w:p>
    <w:p w:rsidR="00527002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22. </w:t>
      </w:r>
      <w:r w:rsidR="00D01D90">
        <w:rPr>
          <w:rFonts w:ascii="Times New Roman" w:hAnsi="Times New Roman"/>
          <w:sz w:val="24"/>
          <w:szCs w:val="24"/>
          <w:lang w:eastAsia="ru-RU"/>
        </w:rPr>
        <w:t>М</w:t>
      </w:r>
      <w:r w:rsidR="00D01D90" w:rsidRPr="00F2174A">
        <w:rPr>
          <w:rFonts w:ascii="Times New Roman" w:hAnsi="Times New Roman"/>
          <w:sz w:val="24"/>
          <w:szCs w:val="24"/>
          <w:lang w:eastAsia="ru-RU"/>
        </w:rPr>
        <w:t>униципальны</w:t>
      </w:r>
      <w:r w:rsidR="00D01D90">
        <w:rPr>
          <w:rFonts w:ascii="Times New Roman" w:hAnsi="Times New Roman"/>
          <w:sz w:val="24"/>
          <w:szCs w:val="24"/>
          <w:lang w:eastAsia="ru-RU"/>
        </w:rPr>
        <w:t>е</w:t>
      </w:r>
      <w:r w:rsidR="00D01D90" w:rsidRPr="00F2174A">
        <w:rPr>
          <w:rFonts w:ascii="Times New Roman" w:hAnsi="Times New Roman"/>
          <w:sz w:val="24"/>
          <w:szCs w:val="24"/>
          <w:lang w:eastAsia="ru-RU"/>
        </w:rPr>
        <w:t xml:space="preserve"> предприятия и хозяйственны</w:t>
      </w:r>
      <w:r w:rsidR="00D01D90">
        <w:rPr>
          <w:rFonts w:ascii="Times New Roman" w:hAnsi="Times New Roman"/>
          <w:sz w:val="24"/>
          <w:szCs w:val="24"/>
          <w:lang w:eastAsia="ru-RU"/>
        </w:rPr>
        <w:t>е</w:t>
      </w:r>
      <w:r w:rsidR="00D01D90" w:rsidRPr="00F2174A">
        <w:rPr>
          <w:rFonts w:ascii="Times New Roman" w:hAnsi="Times New Roman"/>
          <w:sz w:val="24"/>
          <w:szCs w:val="24"/>
          <w:lang w:eastAsia="ru-RU"/>
        </w:rPr>
        <w:t xml:space="preserve"> общества</w:t>
      </w:r>
      <w:r w:rsidR="00D01D90">
        <w:rPr>
          <w:rFonts w:ascii="Times New Roman" w:hAnsi="Times New Roman"/>
          <w:sz w:val="24"/>
          <w:szCs w:val="24"/>
          <w:lang w:eastAsia="ru-RU"/>
        </w:rPr>
        <w:t xml:space="preserve"> представляют следующие документы</w:t>
      </w:r>
      <w:r w:rsidR="009B0E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0EB6" w:rsidRPr="00F2174A">
        <w:rPr>
          <w:rFonts w:ascii="Times New Roman" w:hAnsi="Times New Roman"/>
          <w:sz w:val="24"/>
          <w:szCs w:val="24"/>
          <w:lang w:eastAsia="ru-RU"/>
        </w:rPr>
        <w:t>для рассмотрения Балансовой комиссией</w:t>
      </w:r>
      <w:r w:rsidR="00D01D90">
        <w:rPr>
          <w:rFonts w:ascii="Times New Roman" w:hAnsi="Times New Roman"/>
          <w:sz w:val="24"/>
          <w:szCs w:val="24"/>
          <w:lang w:eastAsia="ru-RU"/>
        </w:rPr>
        <w:t>:</w:t>
      </w:r>
    </w:p>
    <w:p w:rsidR="00D01D90" w:rsidRPr="00F2174A" w:rsidRDefault="00D01D90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22.1. </w:t>
      </w:r>
      <w:r w:rsidRPr="00F2174A">
        <w:rPr>
          <w:rFonts w:ascii="Times New Roman" w:hAnsi="Times New Roman"/>
          <w:sz w:val="24"/>
          <w:szCs w:val="24"/>
          <w:lang w:eastAsia="ru-RU"/>
        </w:rPr>
        <w:t>Информация о муниципальном предприятии или хозяйственном обществе: наименование, юридический и фактический адреса, дата образования, каким нормативным документом образовано, данные по руководителю и главному бухгалтеру (дата поступления на работу, образование, наименование учебного заведения).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</w:t>
      </w:r>
      <w:r w:rsidR="00D01D90">
        <w:rPr>
          <w:rFonts w:ascii="Times New Roman" w:hAnsi="Times New Roman"/>
          <w:sz w:val="24"/>
          <w:szCs w:val="24"/>
          <w:lang w:eastAsia="ru-RU"/>
        </w:rPr>
        <w:t>2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  <w:r w:rsidR="00D01D90">
        <w:rPr>
          <w:rFonts w:ascii="Times New Roman" w:hAnsi="Times New Roman"/>
          <w:sz w:val="24"/>
          <w:szCs w:val="24"/>
          <w:lang w:eastAsia="ru-RU"/>
        </w:rPr>
        <w:t>2.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Доклад руководителя муниципального предприятия или хозяйственного общества о финансово-экономической деятельности за отчетный период.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</w:t>
      </w:r>
      <w:r w:rsidR="00D01D90">
        <w:rPr>
          <w:rFonts w:ascii="Times New Roman" w:hAnsi="Times New Roman"/>
          <w:sz w:val="24"/>
          <w:szCs w:val="24"/>
          <w:lang w:eastAsia="ru-RU"/>
        </w:rPr>
        <w:t>2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  <w:r w:rsidR="00D01D90">
        <w:rPr>
          <w:rFonts w:ascii="Times New Roman" w:hAnsi="Times New Roman"/>
          <w:sz w:val="24"/>
          <w:szCs w:val="24"/>
          <w:lang w:eastAsia="ru-RU"/>
        </w:rPr>
        <w:t>3.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Отчет о выполнении протокольных поручений, данных в адрес муниципального предприятия или хозяйственного общества на предыдущем заседании Балансовой комиссии по рассмотрению ее деятельности, подписанный руководителем муниципального предприятия или хозяйственного общества.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</w:t>
      </w:r>
      <w:r w:rsidR="00D01D90">
        <w:rPr>
          <w:rFonts w:ascii="Times New Roman" w:hAnsi="Times New Roman"/>
          <w:sz w:val="24"/>
          <w:szCs w:val="24"/>
          <w:lang w:eastAsia="ru-RU"/>
        </w:rPr>
        <w:t>2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  <w:r w:rsidR="00D01D90">
        <w:rPr>
          <w:rFonts w:ascii="Times New Roman" w:hAnsi="Times New Roman"/>
          <w:sz w:val="24"/>
          <w:szCs w:val="24"/>
          <w:lang w:eastAsia="ru-RU"/>
        </w:rPr>
        <w:t>4.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Бухгалтерская и налоговая отчетность муниципального предприятия или хозяйственного общества за отчетный период на электронном носителе и на бумажном носителе. Бухгалтерская и налоговая отчетность за отчетный период на бумажном носителе заверяется подписями руководителя и главного бухгалтера, а также печатью муниципального предприятия или хозяйственного общества.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</w:t>
      </w:r>
      <w:r w:rsidR="00D01D90">
        <w:rPr>
          <w:rFonts w:ascii="Times New Roman" w:hAnsi="Times New Roman"/>
          <w:sz w:val="24"/>
          <w:szCs w:val="24"/>
          <w:lang w:eastAsia="ru-RU"/>
        </w:rPr>
        <w:t>2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  <w:r w:rsidR="00D01D90">
        <w:rPr>
          <w:rFonts w:ascii="Times New Roman" w:hAnsi="Times New Roman"/>
          <w:sz w:val="24"/>
          <w:szCs w:val="24"/>
          <w:lang w:eastAsia="ru-RU"/>
        </w:rPr>
        <w:t>5.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План финансово-хозяйственной деятельности на текущий год.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</w:t>
      </w:r>
      <w:r w:rsidR="00D01D90">
        <w:rPr>
          <w:rFonts w:ascii="Times New Roman" w:hAnsi="Times New Roman"/>
          <w:sz w:val="24"/>
          <w:szCs w:val="24"/>
          <w:lang w:eastAsia="ru-RU"/>
        </w:rPr>
        <w:t>2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  <w:r w:rsidR="00D01D90">
        <w:rPr>
          <w:rFonts w:ascii="Times New Roman" w:hAnsi="Times New Roman"/>
          <w:sz w:val="24"/>
          <w:szCs w:val="24"/>
          <w:lang w:eastAsia="ru-RU"/>
        </w:rPr>
        <w:t>6.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Акты, заключения проверок контрольных органов, в том числе налоговых органов, контрольно-ревизионного органа, аудиторских организаций, проведенных в текущем отчетном периоде, в соответствии с законодательством Р</w:t>
      </w:r>
      <w:r w:rsidR="00A639DC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F2174A">
        <w:rPr>
          <w:rFonts w:ascii="Times New Roman" w:hAnsi="Times New Roman"/>
          <w:sz w:val="24"/>
          <w:szCs w:val="24"/>
          <w:lang w:eastAsia="ru-RU"/>
        </w:rPr>
        <w:t>Ф</w:t>
      </w:r>
      <w:r w:rsidR="00A639DC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</w:t>
      </w:r>
      <w:r w:rsidR="00D01D90">
        <w:rPr>
          <w:rFonts w:ascii="Times New Roman" w:hAnsi="Times New Roman"/>
          <w:sz w:val="24"/>
          <w:szCs w:val="24"/>
          <w:lang w:eastAsia="ru-RU"/>
        </w:rPr>
        <w:t>2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  <w:r w:rsidR="00D01D90">
        <w:rPr>
          <w:rFonts w:ascii="Times New Roman" w:hAnsi="Times New Roman"/>
          <w:sz w:val="24"/>
          <w:szCs w:val="24"/>
          <w:lang w:eastAsia="ru-RU"/>
        </w:rPr>
        <w:t>7.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Муниципальные предприятия </w:t>
      </w:r>
      <w:r w:rsidR="00C74E16">
        <w:rPr>
          <w:rFonts w:ascii="Times New Roman" w:hAnsi="Times New Roman"/>
          <w:sz w:val="24"/>
          <w:szCs w:val="24"/>
          <w:lang w:eastAsia="ru-RU"/>
        </w:rPr>
        <w:t>пред</w:t>
      </w:r>
      <w:r w:rsidRPr="00F2174A">
        <w:rPr>
          <w:rFonts w:ascii="Times New Roman" w:hAnsi="Times New Roman"/>
          <w:sz w:val="24"/>
          <w:szCs w:val="24"/>
          <w:lang w:eastAsia="ru-RU"/>
        </w:rPr>
        <w:t>ставляют копию платежного поручения о перечислении части чистой прибыли в бюджет городского поселения Сергиев Посад по итогам года.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</w:t>
      </w:r>
      <w:r w:rsidR="00D01D90">
        <w:rPr>
          <w:rFonts w:ascii="Times New Roman" w:hAnsi="Times New Roman"/>
          <w:sz w:val="24"/>
          <w:szCs w:val="24"/>
          <w:lang w:eastAsia="ru-RU"/>
        </w:rPr>
        <w:t>2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  <w:r w:rsidR="00D01D90">
        <w:rPr>
          <w:rFonts w:ascii="Times New Roman" w:hAnsi="Times New Roman"/>
          <w:sz w:val="24"/>
          <w:szCs w:val="24"/>
          <w:lang w:eastAsia="ru-RU"/>
        </w:rPr>
        <w:t>8.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Отчет муниципального предприятия об исполнении плана (программы) финансово-хозяйственной деятельности за отчетный период.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3</w:t>
      </w:r>
      <w:r w:rsidR="00D01D90">
        <w:rPr>
          <w:rFonts w:ascii="Times New Roman" w:hAnsi="Times New Roman"/>
          <w:sz w:val="24"/>
          <w:szCs w:val="24"/>
          <w:lang w:eastAsia="ru-RU"/>
        </w:rPr>
        <w:t>2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  <w:r w:rsidR="00D01D90">
        <w:rPr>
          <w:rFonts w:ascii="Times New Roman" w:hAnsi="Times New Roman"/>
          <w:sz w:val="24"/>
          <w:szCs w:val="24"/>
          <w:lang w:eastAsia="ru-RU"/>
        </w:rPr>
        <w:t>9.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Для рассмотрения результатов деятельности организации по итогам года представляется годовой отчет муниципального предприятия или хозяйственного общества, включающий: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пояснительную записку;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годовую бухгалтерскую и налоговую отчетность муниципального предприятия или хозяйственного общества на электронном носителе и на бумажном носителе с отметкой налоговых органов. Годовая бухгалтерская и налоговая отчетность на бумажном носителе заверяется подписями руководителя и главного бухгалтера, а также печатью муниципального предприятия или хозяйственного общества;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- дополнительные показатели финансово-хозяйственной деятельности муниципального предприятия и хозяйственного общества в соответствии </w:t>
      </w:r>
      <w:r w:rsidR="00A639DC" w:rsidRPr="00F2174A">
        <w:rPr>
          <w:rFonts w:ascii="Times New Roman" w:hAnsi="Times New Roman"/>
          <w:sz w:val="24"/>
          <w:szCs w:val="24"/>
          <w:lang w:eastAsia="ru-RU"/>
        </w:rPr>
        <w:t>с законодательством Р</w:t>
      </w:r>
      <w:r w:rsidR="00A639DC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A639DC" w:rsidRPr="00F2174A">
        <w:rPr>
          <w:rFonts w:ascii="Times New Roman" w:hAnsi="Times New Roman"/>
          <w:sz w:val="24"/>
          <w:szCs w:val="24"/>
          <w:lang w:eastAsia="ru-RU"/>
        </w:rPr>
        <w:t>Ф</w:t>
      </w:r>
      <w:r w:rsidR="00A639DC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Pr="00F2174A" w:rsidRDefault="00D01D90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10.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 xml:space="preserve"> Анализ дебиторской и кредиторской задолженности, дата, причины возникновения и принимаемые меры по ликвидации задолженности.</w:t>
      </w:r>
    </w:p>
    <w:p w:rsidR="00527002" w:rsidRPr="00F2174A" w:rsidRDefault="00D01D90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11.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 xml:space="preserve"> Оборотно-сальдовые ведомости по счетам бухгалтерского учета за отчетный период, отчет о движении денежных средств по всем банковским счетам и через кассу с указанием остатков денежных средств на начало и конец отчетного периода.</w:t>
      </w:r>
    </w:p>
    <w:p w:rsidR="00527002" w:rsidRPr="00F2174A" w:rsidRDefault="00D01D90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12.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 xml:space="preserve"> Расшифровка доходов в разрезе видов деятельности и услуг, расходов по видам деятельности и статьям затрат. Анализ фактической себестоимости в разрезе услуг с пояснением причин отклонений.</w:t>
      </w:r>
    </w:p>
    <w:p w:rsidR="00527002" w:rsidRPr="00F2174A" w:rsidRDefault="00D01D90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13.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 xml:space="preserve"> Анализ заработной платы и среднесписочной численности по категориям работников (руководитель, заместитель руководителя, главный бухгалтер, ИТР, специалисты, служащие, рабочие), действующее штатное расписание и документ, которым оно утверждено. Развернутый отчет о начислении и выплате заработной платы руководителю муниципального предприятия и хозяйственного общества за отчетный период.</w:t>
      </w:r>
    </w:p>
    <w:p w:rsidR="00527002" w:rsidRPr="00F2174A" w:rsidRDefault="00D01D90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14.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 xml:space="preserve"> По итогам года расчет соотношения среднемесячной заработной платы руководителя, заместителя руководителя, главного бухгалтера предприятия, формируемой за счет всех источников финансового обеспечения и рассчитываемой за календарный год, и среднемесячной заработной платы работников такого предприятия (без учета заработной платы соответствующего руководителя, его заместителей, главного бухгалтера).</w:t>
      </w:r>
    </w:p>
    <w:p w:rsidR="00527002" w:rsidRPr="00F2174A" w:rsidRDefault="00D01D90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15. 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>Сведения, подтверждающие размещение в сети «Интернет»</w:t>
      </w:r>
      <w:r w:rsidR="007F3EDC" w:rsidRPr="00F21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 xml:space="preserve">информации о рассчитываемой за календарный год среднемесячной заработной плате руководителя, заместителя руководителя, главного бухгалтера предприятия в соответствии с нормативно-правовыми актами </w:t>
      </w:r>
      <w:r w:rsidR="007F3EDC" w:rsidRPr="00F2174A">
        <w:rPr>
          <w:rFonts w:ascii="Times New Roman" w:hAnsi="Times New Roman"/>
          <w:sz w:val="24"/>
          <w:szCs w:val="24"/>
          <w:lang w:eastAsia="ru-RU"/>
        </w:rPr>
        <w:t>городского поселения Сергиев Посад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Default="00D01D90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16.</w:t>
      </w:r>
      <w:r w:rsidR="00527002" w:rsidRPr="00F2174A">
        <w:rPr>
          <w:rFonts w:ascii="Times New Roman" w:hAnsi="Times New Roman"/>
          <w:sz w:val="24"/>
          <w:szCs w:val="24"/>
          <w:lang w:eastAsia="ru-RU"/>
        </w:rPr>
        <w:t xml:space="preserve"> Показатели эффективности использования основных средств (начисление амортизационных отчислений, процент износа основных средств).</w:t>
      </w:r>
    </w:p>
    <w:p w:rsidR="007D7C1F" w:rsidRDefault="001512C7"/>
    <w:sectPr w:rsidR="007D7C1F" w:rsidSect="0005669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C7" w:rsidRDefault="001512C7" w:rsidP="00056694">
      <w:pPr>
        <w:spacing w:after="0" w:line="240" w:lineRule="auto"/>
      </w:pPr>
      <w:r>
        <w:separator/>
      </w:r>
    </w:p>
  </w:endnote>
  <w:endnote w:type="continuationSeparator" w:id="0">
    <w:p w:rsidR="001512C7" w:rsidRDefault="001512C7" w:rsidP="0005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C7" w:rsidRDefault="001512C7" w:rsidP="00056694">
      <w:pPr>
        <w:spacing w:after="0" w:line="240" w:lineRule="auto"/>
      </w:pPr>
      <w:r>
        <w:separator/>
      </w:r>
    </w:p>
  </w:footnote>
  <w:footnote w:type="continuationSeparator" w:id="0">
    <w:p w:rsidR="001512C7" w:rsidRDefault="001512C7" w:rsidP="0005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849064"/>
      <w:docPartObj>
        <w:docPartGallery w:val="Page Numbers (Top of Page)"/>
        <w:docPartUnique/>
      </w:docPartObj>
    </w:sdtPr>
    <w:sdtEndPr/>
    <w:sdtContent>
      <w:p w:rsidR="00056694" w:rsidRDefault="001512C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694" w:rsidRDefault="000566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6CA"/>
    <w:rsid w:val="00015ECB"/>
    <w:rsid w:val="00056694"/>
    <w:rsid w:val="001512C7"/>
    <w:rsid w:val="001545CD"/>
    <w:rsid w:val="0022143F"/>
    <w:rsid w:val="002E1591"/>
    <w:rsid w:val="00307765"/>
    <w:rsid w:val="003238BB"/>
    <w:rsid w:val="00527002"/>
    <w:rsid w:val="005B1446"/>
    <w:rsid w:val="006A01DD"/>
    <w:rsid w:val="006B5692"/>
    <w:rsid w:val="00712D1E"/>
    <w:rsid w:val="0073599E"/>
    <w:rsid w:val="00747896"/>
    <w:rsid w:val="007F3EDC"/>
    <w:rsid w:val="00875DEA"/>
    <w:rsid w:val="00936993"/>
    <w:rsid w:val="00970E66"/>
    <w:rsid w:val="009B0EB6"/>
    <w:rsid w:val="009C5985"/>
    <w:rsid w:val="00A639DC"/>
    <w:rsid w:val="00B34FF7"/>
    <w:rsid w:val="00C169EF"/>
    <w:rsid w:val="00C74E16"/>
    <w:rsid w:val="00D01D90"/>
    <w:rsid w:val="00D416CA"/>
    <w:rsid w:val="00E64A84"/>
    <w:rsid w:val="00E82892"/>
    <w:rsid w:val="00ED7A25"/>
    <w:rsid w:val="00F2174A"/>
    <w:rsid w:val="00F77401"/>
    <w:rsid w:val="00FC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A5A16-4AC5-4E52-B4EC-B231C539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6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5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66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FE5A3C1B66F5A327654A76BB034B07E7F04A41917295D4C9FB55Fi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21</cp:revision>
  <cp:lastPrinted>2018-06-19T06:37:00Z</cp:lastPrinted>
  <dcterms:created xsi:type="dcterms:W3CDTF">2018-05-10T14:06:00Z</dcterms:created>
  <dcterms:modified xsi:type="dcterms:W3CDTF">2018-06-22T11:39:00Z</dcterms:modified>
</cp:coreProperties>
</file>