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780" w:rsidRDefault="00047F1B">
      <w:pPr>
        <w:tabs>
          <w:tab w:val="left" w:pos="10348"/>
        </w:tabs>
      </w:pPr>
      <w:r>
        <w:t xml:space="preserve">    </w:t>
      </w:r>
    </w:p>
    <w:tbl>
      <w:tblPr>
        <w:tblStyle w:val="TableNormal"/>
        <w:tblW w:w="149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778"/>
        <w:gridCol w:w="4111"/>
        <w:gridCol w:w="5103"/>
      </w:tblGrid>
      <w:tr w:rsidR="00C45780">
        <w:trPr>
          <w:trHeight w:val="2541"/>
          <w:jc w:val="center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5780" w:rsidRDefault="00C45780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5780" w:rsidRDefault="00C45780"/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2AAF" w:rsidRDefault="007E2AAF" w:rsidP="007E2A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УТВЕРЖДАЮ:</w:t>
            </w:r>
          </w:p>
          <w:p w:rsidR="007E2AAF" w:rsidRDefault="007E2AAF" w:rsidP="007E2A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________________</w:t>
            </w:r>
          </w:p>
          <w:p w:rsidR="007E2AAF" w:rsidRDefault="007E2AAF" w:rsidP="007E2AAF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E2AAF" w:rsidRDefault="007E2AAF" w:rsidP="007E2A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 /______________</w:t>
            </w:r>
          </w:p>
          <w:p w:rsidR="007E2AAF" w:rsidRDefault="007E2AAF" w:rsidP="007E2AAF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C45780" w:rsidRDefault="007E2AAF" w:rsidP="007E2AAF">
            <w:pPr>
              <w:jc w:val="right"/>
            </w:pPr>
            <w:r>
              <w:rPr>
                <w:b/>
                <w:bCs/>
                <w:sz w:val="28"/>
                <w:szCs w:val="28"/>
              </w:rPr>
              <w:t>« ___ »  _________________ 201</w:t>
            </w:r>
            <w:r>
              <w:rPr>
                <w:b/>
                <w:bCs/>
                <w:sz w:val="28"/>
                <w:szCs w:val="28"/>
              </w:rPr>
              <w:t>_</w:t>
            </w:r>
            <w:r>
              <w:rPr>
                <w:b/>
                <w:bCs/>
                <w:sz w:val="28"/>
                <w:szCs w:val="28"/>
              </w:rPr>
              <w:t>г.</w:t>
            </w:r>
          </w:p>
        </w:tc>
      </w:tr>
    </w:tbl>
    <w:p w:rsidR="00C45780" w:rsidRDefault="00047F1B">
      <w:pPr>
        <w:pStyle w:val="a5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мероприятий по снижению задолженности потребителей за жилищно-коммунальные услуги по ___________________________________муниципальному району. </w:t>
      </w:r>
    </w:p>
    <w:tbl>
      <w:tblPr>
        <w:tblStyle w:val="TableNormal"/>
        <w:tblW w:w="1587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68"/>
        <w:gridCol w:w="5387"/>
        <w:gridCol w:w="1842"/>
        <w:gridCol w:w="1843"/>
        <w:gridCol w:w="6237"/>
      </w:tblGrid>
      <w:tr w:rsidR="00C45780">
        <w:trPr>
          <w:trHeight w:val="999"/>
          <w:tblHeader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C45780" w:rsidRDefault="00047F1B">
            <w:pPr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 xml:space="preserve">Мероприятия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rPr>
                <w:b/>
                <w:bCs/>
              </w:rPr>
              <w:t xml:space="preserve">Кол-во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rPr>
                <w:b/>
                <w:bCs/>
              </w:rPr>
              <w:t>Срок исполнения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  <w:p w:rsidR="00C45780" w:rsidRDefault="00047F1B">
            <w:pPr>
              <w:jc w:val="center"/>
            </w:pPr>
            <w:r>
              <w:rPr>
                <w:b/>
                <w:bCs/>
              </w:rPr>
              <w:t>исполнитель</w:t>
            </w:r>
          </w:p>
        </w:tc>
      </w:tr>
      <w:tr w:rsidR="00C45780">
        <w:tblPrEx>
          <w:shd w:val="clear" w:color="auto" w:fill="CED7E7"/>
        </w:tblPrEx>
        <w:trPr>
          <w:trHeight w:val="97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</w:pPr>
            <w:r>
              <w:t xml:space="preserve">Осуществление СМС рассылки должникам с задолженностью свыше 30 </w:t>
            </w:r>
            <w:proofErr w:type="spellStart"/>
            <w:r>
              <w:t>тыс</w:t>
            </w:r>
            <w:proofErr w:type="spellEnd"/>
            <w:r>
              <w:t xml:space="preserve"> руб.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 xml:space="preserve">Не менее 100 абонентов в месяц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Ежемесячно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18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</w:pPr>
            <w:r>
              <w:t xml:space="preserve">Обеспечить живой </w:t>
            </w:r>
            <w:proofErr w:type="spellStart"/>
            <w:r>
              <w:t>обзвон</w:t>
            </w:r>
            <w:proofErr w:type="spellEnd"/>
            <w:r>
              <w:t xml:space="preserve"> менеджерами дебиторов, с суммой задолженности: </w:t>
            </w:r>
          </w:p>
          <w:p w:rsidR="00C45780" w:rsidRDefault="00047F1B">
            <w:pPr>
              <w:pStyle w:val="a6"/>
              <w:ind w:left="0"/>
            </w:pPr>
            <w:r>
              <w:t xml:space="preserve">-Свыше 100000 </w:t>
            </w:r>
            <w:proofErr w:type="spellStart"/>
            <w:r>
              <w:t>руб</w:t>
            </w:r>
            <w:proofErr w:type="spellEnd"/>
          </w:p>
          <w:p w:rsidR="00C45780" w:rsidRDefault="00047F1B">
            <w:pPr>
              <w:pStyle w:val="a6"/>
              <w:ind w:left="0"/>
            </w:pPr>
            <w:r>
              <w:t xml:space="preserve">-от 50000 </w:t>
            </w:r>
            <w:proofErr w:type="spellStart"/>
            <w:r>
              <w:t>руб</w:t>
            </w:r>
            <w:proofErr w:type="spellEnd"/>
            <w:r>
              <w:t xml:space="preserve"> до 100000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C45780" w:rsidRDefault="00047F1B">
            <w:pPr>
              <w:pStyle w:val="a6"/>
              <w:ind w:left="0"/>
            </w:pPr>
            <w:r>
              <w:t>-от 10000 руб. до 50 000 руб.;</w:t>
            </w:r>
          </w:p>
          <w:p w:rsidR="00C45780" w:rsidRDefault="00047F1B">
            <w:pPr>
              <w:pStyle w:val="a6"/>
              <w:ind w:left="0"/>
            </w:pPr>
            <w:r>
              <w:t xml:space="preserve">От 5000 руб. до 10000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Не менее 400 лицевых счетов в день.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 xml:space="preserve">Ежедневно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69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 w:rsidP="007E2AAF">
            <w:pPr>
              <w:pStyle w:val="a6"/>
              <w:ind w:left="0"/>
            </w:pPr>
            <w:r>
              <w:t xml:space="preserve">Размещение в ЕПД информации об исчислении пени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 xml:space="preserve">100%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Ежемесячно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9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lastRenderedPageBreak/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</w:pPr>
            <w:r>
              <w:t>Начисление в счете ЕПД пени за просроченную задолженность, в соответствии с условиями договора с УК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18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</w:pPr>
            <w:r>
              <w:t xml:space="preserve">Централизованная печать и доставка претензий с долговыми </w:t>
            </w:r>
            <w:proofErr w:type="gramStart"/>
            <w:r>
              <w:t>счетами  с</w:t>
            </w:r>
            <w:proofErr w:type="gramEnd"/>
            <w:r>
              <w:t xml:space="preserve"> суммой задолженности: </w:t>
            </w:r>
          </w:p>
          <w:p w:rsidR="00C45780" w:rsidRDefault="00047F1B">
            <w:pPr>
              <w:pStyle w:val="a6"/>
              <w:ind w:left="0"/>
            </w:pPr>
            <w:r>
              <w:t xml:space="preserve">-Свыше 100000 </w:t>
            </w:r>
            <w:proofErr w:type="spellStart"/>
            <w:r>
              <w:t>руб</w:t>
            </w:r>
            <w:proofErr w:type="spellEnd"/>
          </w:p>
          <w:p w:rsidR="00C45780" w:rsidRDefault="00047F1B">
            <w:pPr>
              <w:pStyle w:val="a6"/>
              <w:ind w:left="0"/>
            </w:pPr>
            <w:r>
              <w:t xml:space="preserve">-от 50000 </w:t>
            </w:r>
            <w:proofErr w:type="spellStart"/>
            <w:r>
              <w:t>руб</w:t>
            </w:r>
            <w:proofErr w:type="spellEnd"/>
            <w:r>
              <w:t xml:space="preserve"> до 100000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C45780" w:rsidRDefault="00047F1B">
            <w:pPr>
              <w:pStyle w:val="a6"/>
              <w:ind w:left="0"/>
            </w:pPr>
            <w:r>
              <w:t>-от 10000 руб. до 50 000 руб.;</w:t>
            </w:r>
          </w:p>
          <w:p w:rsidR="00C45780" w:rsidRDefault="00047F1B">
            <w:r>
              <w:t xml:space="preserve">От 5000 руб. до 10000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9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shd w:val="clear" w:color="auto" w:fill="FFFFFF"/>
              <w:tabs>
                <w:tab w:val="left" w:pos="1910"/>
              </w:tabs>
            </w:pPr>
            <w:r>
              <w:t>Расклейка информационных объявлений о задолженности за ЖКХ на информационных досках, расположенных в подъездах МКЖД.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18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r>
              <w:t xml:space="preserve">Освещать в муниципальных СМИ показательные отключения ЖКХ/электроэнергии, ПИАР-акции «Черная метка» злостным неплательщикам, освещать в местной прессе информацию о сумме задолженности и мероприятиях о взыскании задолженности.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 w:rsidP="007E2AAF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6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shd w:val="clear" w:color="auto" w:fill="FFFFFF"/>
              <w:tabs>
                <w:tab w:val="left" w:pos="1910"/>
              </w:tabs>
            </w:pPr>
            <w:r>
              <w:t>Проведение мероприятий по ограничению водоотведения злостным неплательщикам.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24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lastRenderedPageBreak/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pStyle w:val="a6"/>
              <w:ind w:left="0"/>
            </w:pPr>
            <w:r>
              <w:t>Направление исковых заявлений по взысканию задолженности по услугам ЖКХ в суды общей юрисдикции по факту оплаченной гос. Пошлины управляющими компаниями по приоритету:</w:t>
            </w:r>
          </w:p>
          <w:p w:rsidR="00C45780" w:rsidRDefault="00047F1B">
            <w:pPr>
              <w:pStyle w:val="a6"/>
              <w:ind w:left="0"/>
            </w:pPr>
            <w:r>
              <w:t xml:space="preserve">-Свыше 100000 </w:t>
            </w:r>
            <w:proofErr w:type="spellStart"/>
            <w:r>
              <w:t>руб</w:t>
            </w:r>
            <w:proofErr w:type="spellEnd"/>
          </w:p>
          <w:p w:rsidR="00C45780" w:rsidRDefault="00047F1B">
            <w:pPr>
              <w:pStyle w:val="a6"/>
              <w:ind w:left="0"/>
            </w:pPr>
            <w:r>
              <w:t xml:space="preserve">-от 50000 </w:t>
            </w:r>
            <w:proofErr w:type="spellStart"/>
            <w:r>
              <w:t>руб</w:t>
            </w:r>
            <w:proofErr w:type="spellEnd"/>
            <w:r>
              <w:t xml:space="preserve"> до 100000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C45780" w:rsidRDefault="00047F1B">
            <w:pPr>
              <w:pStyle w:val="a6"/>
              <w:ind w:left="0"/>
            </w:pPr>
            <w:r>
              <w:t>-от 10000 руб. до 50 000 руб.;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12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r>
              <w:t>Направление исполнительных листов</w:t>
            </w:r>
            <w:r w:rsidR="00047F1B">
              <w:t xml:space="preserve"> и судебных приказов для принудительного взыскания с должников за жилищно-коммунальные услуги в отдел судебных приставов по всем полученным ИЛ.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15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r>
              <w:t>Обеспечение взаимодействия с ФССП в части выверки суммы задолженности, проведения совместных рейдов, ареста имущества должников, списания средств со счетов клиентов</w:t>
            </w:r>
            <w:r w:rsidR="007E2AAF">
              <w:t>, запрета на выезд за границу Российской Федерации</w:t>
            </w:r>
            <w: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  <w:tr w:rsidR="00C45780">
        <w:tblPrEx>
          <w:shd w:val="clear" w:color="auto" w:fill="CED7E7"/>
        </w:tblPrEx>
        <w:trPr>
          <w:trHeight w:val="9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tabs>
                <w:tab w:val="left" w:pos="1910"/>
              </w:tabs>
            </w:pPr>
            <w:r>
              <w:t>Проводить мероприятия по выселению за задолженность за ЖКХ, выделить жилой фонд для выселения.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 xml:space="preserve"> </w:t>
            </w:r>
          </w:p>
        </w:tc>
      </w:tr>
      <w:tr w:rsidR="00C45780">
        <w:tblPrEx>
          <w:shd w:val="clear" w:color="auto" w:fill="CED7E7"/>
        </w:tblPrEx>
        <w:trPr>
          <w:trHeight w:val="90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7E2AAF">
            <w:pPr>
              <w:jc w:val="center"/>
            </w:pPr>
            <w: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shd w:val="clear" w:color="auto" w:fill="FFFFFF"/>
            </w:pPr>
            <w:r>
              <w:t xml:space="preserve">Проведение собраний со старшими по домам, инициативными группами, председателями домов, участие в форуме «Управдом»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047F1B">
            <w:pPr>
              <w:jc w:val="center"/>
            </w:pPr>
            <w:r>
              <w:t xml:space="preserve">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80" w:rsidRDefault="00C45780">
            <w:pPr>
              <w:jc w:val="center"/>
            </w:pPr>
          </w:p>
        </w:tc>
      </w:tr>
    </w:tbl>
    <w:p w:rsidR="00C45780" w:rsidRDefault="00C45780">
      <w:pPr>
        <w:widowControl w:val="0"/>
        <w:tabs>
          <w:tab w:val="left" w:pos="8427"/>
        </w:tabs>
      </w:pPr>
      <w:bookmarkStart w:id="0" w:name="_GoBack"/>
      <w:bookmarkEnd w:id="0"/>
    </w:p>
    <w:sectPr w:rsidR="00C45780">
      <w:headerReference w:type="default" r:id="rId6"/>
      <w:footerReference w:type="default" r:id="rId7"/>
      <w:pgSz w:w="16840" w:h="11900" w:orient="landscape"/>
      <w:pgMar w:top="142" w:right="720" w:bottom="54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CBE" w:rsidRDefault="00915CBE">
      <w:r>
        <w:separator/>
      </w:r>
    </w:p>
  </w:endnote>
  <w:endnote w:type="continuationSeparator" w:id="0">
    <w:p w:rsidR="00915CBE" w:rsidRDefault="0091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80" w:rsidRDefault="00C457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CBE" w:rsidRDefault="00915CBE">
      <w:r>
        <w:separator/>
      </w:r>
    </w:p>
  </w:footnote>
  <w:footnote w:type="continuationSeparator" w:id="0">
    <w:p w:rsidR="00915CBE" w:rsidRDefault="00915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80" w:rsidRDefault="00C457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80"/>
    <w:rsid w:val="00047F1B"/>
    <w:rsid w:val="00065C1A"/>
    <w:rsid w:val="003C42BA"/>
    <w:rsid w:val="007E2AAF"/>
    <w:rsid w:val="00915CBE"/>
    <w:rsid w:val="009D4249"/>
    <w:rsid w:val="00C4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D580"/>
  <w15:docId w15:val="{EEB0EEED-7467-4E47-A0B4-2FE86DDD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a6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Мартышина Алена Викторовна</dc:creator>
  <cp:lastModifiedBy>Багдиян Юлия Эдуардовна</cp:lastModifiedBy>
  <cp:revision>2</cp:revision>
  <dcterms:created xsi:type="dcterms:W3CDTF">2018-06-29T16:18:00Z</dcterms:created>
  <dcterms:modified xsi:type="dcterms:W3CDTF">2018-06-29T16:18:00Z</dcterms:modified>
  <dc:description>exif_MSED_89d02bd15d99a5a8b6063b67ee3350a2a3c8c3188190518801bfb11d088e35b7</dc:description>
</cp:coreProperties>
</file>