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573F74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573F74">
        <w:rPr>
          <w:bCs/>
          <w:sz w:val="24"/>
          <w:szCs w:val="24"/>
        </w:rPr>
        <w:t xml:space="preserve">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73F74">
        <w:rPr>
          <w:sz w:val="24"/>
          <w:szCs w:val="24"/>
        </w:rPr>
        <w:t xml:space="preserve">Безопасность Сергиево-Посадского муниципального района </w:t>
      </w:r>
      <w:r w:rsidR="00573F74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65E33" w:rsidRPr="009F350D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>
        <w:rPr>
          <w:b/>
          <w:sz w:val="32"/>
          <w:szCs w:val="32"/>
        </w:rPr>
        <w:t>»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="007C4F6D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>СЕРГИЕВО-ПОСАДСКИЙ МУНИЦИПАЛЬНЫЙ РАЙОН МОСКОВСКОЙ ОБЛАСТИ</w:t>
      </w:r>
      <w:r w:rsidR="007C4F6D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7C4F6D"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</w:t>
      </w:r>
      <w:r w:rsidR="007C4F6D">
        <w:rPr>
          <w:b/>
          <w:sz w:val="32"/>
          <w:szCs w:val="32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</w:t>
      </w:r>
      <w:r w:rsidR="007C4F6D">
        <w:rPr>
          <w:sz w:val="32"/>
          <w:szCs w:val="32"/>
        </w:rPr>
        <w:t>«</w:t>
      </w:r>
      <w:r w:rsidRPr="009F350D">
        <w:rPr>
          <w:sz w:val="32"/>
          <w:szCs w:val="32"/>
        </w:rPr>
        <w:t xml:space="preserve">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</w:t>
      </w:r>
      <w:r w:rsidR="007C4F6D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lastRenderedPageBreak/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  <w:tr w:rsidR="004D3739" w:rsidRPr="003D3C1D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4D3739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1C0538" w:rsidRPr="001C0538" w:rsidTr="00077329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1C0538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</w:t>
            </w:r>
            <w:r w:rsidR="00395B38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1C0538" w:rsidRPr="001C0538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1C0538" w:rsidRPr="001C0538" w:rsidTr="00077329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077329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306AB3" w:rsidRPr="001C0538" w:rsidTr="00306AB3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306AB3" w:rsidRPr="001C0538" w:rsidRDefault="00306AB3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306AB3" w:rsidRPr="00306AB3" w:rsidRDefault="006C650B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650B">
              <w:rPr>
                <w:rFonts w:ascii="Calibri" w:hAnsi="Calibri" w:cs="Calibri"/>
                <w:color w:val="000000"/>
                <w:sz w:val="22"/>
                <w:szCs w:val="22"/>
              </w:rPr>
              <w:t>219 910,80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306AB3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153,6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306AB3" w:rsidRDefault="00306AB3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802,1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306AB3" w:rsidP="006C650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>3 6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306AB3" w:rsidRDefault="006C650B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43 651,7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306AB3" w:rsidRDefault="006C650B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43 651,7</w:t>
            </w:r>
          </w:p>
        </w:tc>
      </w:tr>
      <w:tr w:rsidR="00077329" w:rsidRPr="001C0538" w:rsidTr="00306AB3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077329" w:rsidRPr="001C0538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077329" w:rsidRPr="00306AB3" w:rsidRDefault="00306AB3" w:rsidP="00306AB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  <w:r w:rsidR="006C65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910,8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30 653,60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06AB3"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9 302,1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077329" w:rsidRPr="00306AB3" w:rsidRDefault="00077329" w:rsidP="00306A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27 651,70</w:t>
            </w:r>
          </w:p>
        </w:tc>
      </w:tr>
      <w:tr w:rsidR="00276A02" w:rsidRPr="001C0538" w:rsidTr="00276A02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6A02">
              <w:rPr>
                <w:rFonts w:ascii="Calibri" w:hAnsi="Calibri" w:cs="Calibri"/>
                <w:color w:val="000000"/>
                <w:sz w:val="22"/>
                <w:szCs w:val="22"/>
              </w:rPr>
              <w:t>16 000,00</w:t>
            </w:r>
          </w:p>
        </w:tc>
      </w:tr>
    </w:tbl>
    <w:p w:rsidR="001C0538" w:rsidRPr="004D3739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t>Планируемые резул</w:t>
            </w:r>
            <w:r w:rsidRPr="00966397">
              <w:rPr>
                <w:sz w:val="22"/>
                <w:szCs w:val="22"/>
              </w:rPr>
              <w:t>ь</w:t>
            </w:r>
            <w:r w:rsidRPr="00966397">
              <w:rPr>
                <w:sz w:val="22"/>
                <w:szCs w:val="22"/>
              </w:rPr>
              <w:t>таты реализации по</w:t>
            </w:r>
            <w:r w:rsidRPr="00966397">
              <w:rPr>
                <w:sz w:val="22"/>
                <w:szCs w:val="22"/>
              </w:rPr>
              <w:t>д</w:t>
            </w:r>
            <w:r w:rsidRPr="00966397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966397">
              <w:rPr>
                <w:sz w:val="24"/>
                <w:szCs w:val="24"/>
              </w:rPr>
              <w:t>б</w:t>
            </w:r>
            <w:r w:rsidRPr="00966397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сительно нормативной степени готовности (%)</w:t>
            </w:r>
          </w:p>
          <w:p w:rsidR="00A2592A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Увеличение к</w:t>
            </w:r>
            <w:r w:rsidR="00A2592A" w:rsidRPr="00966397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населения, руководящего состава и специалистов муниципального звена ТП МОСЧС мун</w:t>
            </w:r>
            <w:r w:rsidR="00A2592A" w:rsidRPr="00966397">
              <w:rPr>
                <w:sz w:val="24"/>
                <w:szCs w:val="24"/>
              </w:rPr>
              <w:t>и</w:t>
            </w:r>
            <w:r w:rsidR="00A2592A" w:rsidRPr="00966397">
              <w:rPr>
                <w:sz w:val="24"/>
                <w:szCs w:val="24"/>
              </w:rPr>
              <w:t>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пального образования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lastRenderedPageBreak/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вания Московской области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</w:t>
            </w:r>
            <w:r w:rsidR="00A2592A" w:rsidRPr="00966397">
              <w:rPr>
                <w:sz w:val="24"/>
                <w:szCs w:val="24"/>
              </w:rPr>
              <w:t>роцент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 муниципального </w:t>
            </w:r>
            <w:r w:rsidRPr="00966397">
              <w:rPr>
                <w:sz w:val="24"/>
                <w:szCs w:val="24"/>
              </w:rPr>
              <w:t>района обученного</w:t>
            </w:r>
            <w:r w:rsidR="00A2592A" w:rsidRPr="00966397">
              <w:rPr>
                <w:sz w:val="24"/>
                <w:szCs w:val="24"/>
              </w:rPr>
              <w:t xml:space="preserve">, 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а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сения на воде.</w:t>
            </w:r>
            <w:r w:rsidR="00A2592A" w:rsidRPr="00966397">
              <w:rPr>
                <w:sz w:val="24"/>
                <w:szCs w:val="24"/>
              </w:rPr>
              <w:t xml:space="preserve"> % / чел.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ра, %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исполнения Сергиево-Посадским муниципальным районом Московской области обеспечения безопасности людей на воде, 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2018 </w:t>
            </w:r>
            <w:r w:rsidR="00B763CF">
              <w:rPr>
                <w:sz w:val="24"/>
                <w:szCs w:val="24"/>
              </w:rPr>
              <w:t>Увеличение п</w:t>
            </w:r>
            <w:r w:rsidR="00B763CF" w:rsidRPr="00966397">
              <w:rPr>
                <w:sz w:val="24"/>
                <w:szCs w:val="24"/>
              </w:rPr>
              <w:t>роцент</w:t>
            </w:r>
            <w:r w:rsidR="00B763CF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 xml:space="preserve"> готовности Сергиево-Посадского муниципального района Московской области к действ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ям по предназначению при возникновении чрезвычайных ситуациях (происшествиях) природного и техногенного х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рактера,%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2018 </w:t>
            </w:r>
            <w:r w:rsidR="00B763CF">
              <w:rPr>
                <w:sz w:val="24"/>
                <w:szCs w:val="24"/>
              </w:rPr>
              <w:t>Увеличение п</w:t>
            </w:r>
            <w:r w:rsidR="00B763CF" w:rsidRPr="00966397">
              <w:rPr>
                <w:sz w:val="24"/>
                <w:szCs w:val="24"/>
              </w:rPr>
              <w:t>роцент</w:t>
            </w:r>
            <w:r w:rsidR="00B763CF">
              <w:rPr>
                <w:sz w:val="24"/>
                <w:szCs w:val="24"/>
              </w:rPr>
              <w:t>а</w:t>
            </w:r>
            <w:r w:rsidR="00B763CF" w:rsidRPr="00966397">
              <w:rPr>
                <w:sz w:val="24"/>
                <w:szCs w:val="24"/>
              </w:rPr>
              <w:t xml:space="preserve"> </w:t>
            </w:r>
            <w:r w:rsidRPr="00966397">
              <w:rPr>
                <w:sz w:val="24"/>
                <w:szCs w:val="24"/>
              </w:rPr>
              <w:t>исполнения Сергиево-Посадским муниципальным районом Московской области обесп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чения безопасности людей на воде, %</w:t>
            </w:r>
          </w:p>
          <w:p w:rsidR="008549D5" w:rsidRPr="004D3739" w:rsidRDefault="002D07C4" w:rsidP="004D373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Сокращение среднего времени совместного реагирования нескольких экстренных оперативных служб на обр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 xml:space="preserve">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 Московской области, %</w:t>
            </w: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3B0361"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872BE0" w:rsidRPr="0029574F">
        <w:rPr>
          <w:sz w:val="24"/>
          <w:szCs w:val="24"/>
        </w:rPr>
        <w:t xml:space="preserve"> </w:t>
      </w:r>
      <w:r w:rsidR="001232AE" w:rsidRPr="0029574F">
        <w:rPr>
          <w:sz w:val="24"/>
          <w:szCs w:val="24"/>
        </w:rPr>
        <w:t>2</w:t>
      </w:r>
    </w:p>
    <w:p w:rsidR="00872BE0" w:rsidRPr="00C0712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72BE0" w:rsidRPr="0029574F">
        <w:rPr>
          <w:sz w:val="24"/>
          <w:szCs w:val="24"/>
        </w:rPr>
        <w:t>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="00872BE0"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="00872BE0"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>
        <w:rPr>
          <w:sz w:val="24"/>
          <w:szCs w:val="24"/>
        </w:rPr>
        <w:t>»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</w:t>
      </w:r>
      <w:r w:rsidR="00041DD5" w:rsidRPr="00C0712C">
        <w:rPr>
          <w:sz w:val="24"/>
          <w:szCs w:val="24"/>
        </w:rPr>
        <w:t>Посадского муниципального</w:t>
      </w:r>
      <w:r w:rsidRPr="00C0712C">
        <w:rPr>
          <w:sz w:val="24"/>
          <w:szCs w:val="24"/>
        </w:rPr>
        <w:t xml:space="preserve"> района Московской области (далее – района) не исключается возможность во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>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ров, из которых наибольшую опасность представляют ЧС природного (ураганы, обильные осадки, ледяной дождь и д.р.)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д.р.)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</w:t>
      </w:r>
      <w:r w:rsidR="007C4F6D">
        <w:rPr>
          <w:sz w:val="24"/>
          <w:szCs w:val="24"/>
        </w:rPr>
        <w:t>«</w:t>
      </w:r>
      <w:r w:rsidRPr="00495839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 xml:space="preserve"> муниципальной програм</w:t>
      </w:r>
      <w:r w:rsidR="009F350D" w:rsidRPr="00495839">
        <w:rPr>
          <w:sz w:val="24"/>
          <w:szCs w:val="24"/>
        </w:rPr>
        <w:t xml:space="preserve">мы </w:t>
      </w:r>
      <w:r w:rsidR="007C4F6D">
        <w:rPr>
          <w:sz w:val="24"/>
          <w:szCs w:val="24"/>
        </w:rPr>
        <w:t>«</w:t>
      </w:r>
      <w:r w:rsidR="003C2BA8" w:rsidRPr="003C2BA8">
        <w:rPr>
          <w:sz w:val="24"/>
          <w:szCs w:val="24"/>
        </w:rPr>
        <w:t>Безопасность Серги</w:t>
      </w:r>
      <w:r w:rsidR="003C2BA8" w:rsidRPr="003C2BA8">
        <w:rPr>
          <w:sz w:val="24"/>
          <w:szCs w:val="24"/>
        </w:rPr>
        <w:t>е</w:t>
      </w:r>
      <w:r w:rsidR="003C2BA8" w:rsidRPr="003C2BA8">
        <w:rPr>
          <w:sz w:val="24"/>
          <w:szCs w:val="24"/>
        </w:rPr>
        <w:t>во-Посадского муниципального района Московской области</w:t>
      </w:r>
      <w:r w:rsidR="007C4F6D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7C4F6D">
        <w:rPr>
          <w:rFonts w:ascii="Times New Roman" w:hAnsi="Times New Roman" w:cs="Times New Roman"/>
          <w:sz w:val="24"/>
          <w:szCs w:val="24"/>
        </w:rPr>
        <w:t>«</w:t>
      </w:r>
      <w:r w:rsidRPr="009F350D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>
        <w:rPr>
          <w:rFonts w:ascii="Times New Roman" w:hAnsi="Times New Roman" w:cs="Times New Roman"/>
          <w:sz w:val="24"/>
          <w:szCs w:val="24"/>
        </w:rPr>
        <w:t>»</w:t>
      </w:r>
    </w:p>
    <w:p w:rsidR="00CE40AE" w:rsidRPr="00974201" w:rsidRDefault="00CE40AE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2702"/>
        <w:gridCol w:w="1575"/>
        <w:gridCol w:w="1155"/>
        <w:gridCol w:w="1150"/>
        <w:gridCol w:w="730"/>
        <w:gridCol w:w="650"/>
        <w:gridCol w:w="650"/>
        <w:gridCol w:w="650"/>
        <w:gridCol w:w="650"/>
        <w:gridCol w:w="650"/>
        <w:gridCol w:w="1155"/>
        <w:gridCol w:w="2637"/>
      </w:tblGrid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83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Мероприятия по реализации подпр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граммы</w:t>
            </w:r>
          </w:p>
        </w:tc>
        <w:tc>
          <w:tcPr>
            <w:tcW w:w="62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6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Объем фина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974201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51" w:type="pct"/>
            <w:gridSpan w:val="5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974201">
              <w:rPr>
                <w:color w:val="000000"/>
                <w:sz w:val="16"/>
                <w:szCs w:val="16"/>
              </w:rPr>
              <w:t>м</w:t>
            </w:r>
            <w:r w:rsidRPr="00974201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 Повышение  степени готовности личного состава формирований к ре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гированию и организации проведения аварийно-спасательных и других нео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ложных работ к нормативной степени готовности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1.1 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ными средствами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1.2 Разработка, уточнение и коррект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ровка паспорта безопасности района, паспортов территорий района, 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ских и сельских поселений, населё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ных пунктов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1.3 Расходы на подготовку и провед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 xml:space="preserve">ние эвакуационных мероприятий в ЧС.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временного размещения населения.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1.4 Расходы на организацию и пров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дение учений и тренировок сил и средств районного звена МОСЧС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Приобретенные средства имитации, средства аудио визуального контроля, изготовленные планы, схемы, карты объектов и территории проводимых учений.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1.5 Организация подготовки личного состава штатных и  не штатных ав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рийно-спасательных формирований сил районного звена МОСЧС в спец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 xml:space="preserve">ализированных учебных учреждениях, </w:t>
            </w:r>
            <w:r w:rsidRPr="00974201">
              <w:rPr>
                <w:color w:val="000000"/>
                <w:sz w:val="16"/>
                <w:szCs w:val="16"/>
              </w:rPr>
              <w:lastRenderedPageBreak/>
              <w:t>на курсах ГО и учебных консультац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онных пунктах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Обучено – 17 человек, прошло пер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подготовку - 17 человек.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1.6 Обеспечение деятельности Коми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сии по предупреждению и ликвидации ЧС и обеспечению пожарной безопа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ности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 в течении календарного года.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1.7 Создание, содержание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ция деятельности аварийно-спасательных формирований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поселений Сергиево-Посадского муниципального района. Проведение аварийно-спасательных и других нео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ложных работ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Функционирование АСФ на террит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рии Сергиево-Посадского муниц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пального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1.8 Проведение учебно-методических сборов с руководителями учреждений, организаций и предприятий по вопр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 xml:space="preserve">сам предупреждения и ликвидации ЧС природного и техногенного характера на территории района.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Приобретение  и изготовление разд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точных материалов, памяток, пос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бий, методических рекомендаций.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1.9 Изготовление и размещение и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формационного материала для насел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ния района по вопросам обеспечения безопасности и защиты от ЧС.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Создание и организация работы и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формационного ресурса в сети инте</w:t>
            </w:r>
            <w:r w:rsidRPr="00974201">
              <w:rPr>
                <w:color w:val="000000"/>
                <w:sz w:val="16"/>
                <w:szCs w:val="16"/>
              </w:rPr>
              <w:t>р</w:t>
            </w:r>
            <w:r w:rsidRPr="00974201">
              <w:rPr>
                <w:color w:val="000000"/>
                <w:sz w:val="16"/>
                <w:szCs w:val="16"/>
              </w:rPr>
              <w:t>нет.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 Создание резерва финансовых и материальных ресурсов для ликвид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чрезвычайных ситуаций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3 558,30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80 558,30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16 150,00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2.1 Закупка материальных, технич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ских средств, для проведения авари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ных работ в случае ЧС, создания и плановой замены запасов материал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ных ресурсов для ликвидации ЧС.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денные работы по ремонту и обсл</w:t>
            </w:r>
            <w:r w:rsidRPr="00974201">
              <w:rPr>
                <w:color w:val="000000"/>
                <w:sz w:val="16"/>
                <w:szCs w:val="16"/>
              </w:rPr>
              <w:t>у</w:t>
            </w:r>
            <w:r w:rsidRPr="00974201">
              <w:rPr>
                <w:color w:val="000000"/>
                <w:sz w:val="16"/>
                <w:szCs w:val="16"/>
              </w:rPr>
              <w:t>живанию. Обновленный запас мат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риальных ресурсов.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2.2 Организация и проведение работ по созданию, содержанию и подгото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ке к применению по предназначению имущества резервного фонда для ли</w:t>
            </w:r>
            <w:r w:rsidRPr="00974201">
              <w:rPr>
                <w:color w:val="000000"/>
                <w:sz w:val="16"/>
                <w:szCs w:val="16"/>
              </w:rPr>
              <w:t>к</w:t>
            </w:r>
            <w:r w:rsidRPr="00974201">
              <w:rPr>
                <w:color w:val="000000"/>
                <w:sz w:val="16"/>
                <w:szCs w:val="16"/>
              </w:rPr>
              <w:t>видации ЧС и в целях ГО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Мониторинг имеющихся средств пригодных для использования в кач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стве резервного фонда для ликвид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ЧС и в целях ГО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2.3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2.3 Организация работы по заключ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нию договоров на создание, содерж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ние и поставку материальных запасов для ликвидации ЧС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Подготовка проектов договоров, определение перечня надежных п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ставщиков, мониторинг возможных объемов поставок.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2.4 Мониторинг и анализ сведений о наличии и состоянии учета хранения и использования материальных запасов учреждений, предприятий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ций, осуществляющих свою хозя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ственную деятельность на территории  района, для ликвидации ЧС локальн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(объектового) характера.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данных от учреждений, предприятий и организаций, ос</w:t>
            </w:r>
            <w:r w:rsidRPr="00974201">
              <w:rPr>
                <w:color w:val="000000"/>
                <w:sz w:val="16"/>
                <w:szCs w:val="16"/>
              </w:rPr>
              <w:t>у</w:t>
            </w:r>
            <w:r w:rsidRPr="00974201">
              <w:rPr>
                <w:color w:val="000000"/>
                <w:sz w:val="16"/>
                <w:szCs w:val="16"/>
              </w:rPr>
              <w:t>ществляющих свою хозяйственную деятельность на территории  района, для ликвидации ЧС локального (об</w:t>
            </w:r>
            <w:r w:rsidRPr="00974201">
              <w:rPr>
                <w:color w:val="000000"/>
                <w:sz w:val="16"/>
                <w:szCs w:val="16"/>
              </w:rPr>
              <w:t>ъ</w:t>
            </w:r>
            <w:r w:rsidRPr="00974201">
              <w:rPr>
                <w:color w:val="000000"/>
                <w:sz w:val="16"/>
                <w:szCs w:val="16"/>
              </w:rPr>
              <w:t>ектового) характера.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2.5 Резервный фонд финансовых 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сурсов для предупреждения и ликв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дации ЧС муниципального и объект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вого характера на территории Серги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во-Посадского муниципального рай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резервного фонда Главы Сергиево-Посадского муниципальн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района.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2.6 Организация работы по формир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вания резервного фонда финансовых ресурсов для ликвидации ЧС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поселений, входящих в состав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Созданный финансовый резерв путем страхования в  расходов по локализ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ции и ликвидации ЧС и ответстве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ности от воздействия пожаров. Оформленные страховые полисы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42 750,00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2.7 Организация работы по формир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ванию резервного фонда финансовых ресурсов учреждений, предприятий и организаций, осуществляющих свою хозяйственную деятельность на терр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ную деятельность на территории  района, для ликвидации ЧС локальн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го (объектового) характера.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2.8 Мониторинг и анализ сведений о наличии резервного фонда финанс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вых ресурсов учреждений, предпри</w:t>
            </w:r>
            <w:r w:rsidRPr="00974201">
              <w:rPr>
                <w:color w:val="000000"/>
                <w:sz w:val="16"/>
                <w:szCs w:val="16"/>
              </w:rPr>
              <w:t>я</w:t>
            </w:r>
            <w:r w:rsidRPr="00974201">
              <w:rPr>
                <w:color w:val="000000"/>
                <w:sz w:val="16"/>
                <w:szCs w:val="16"/>
              </w:rPr>
              <w:t>тий и организаций, осуществляющих свою хозяйственную деятельность на территории  района, для ликвидации ЧС локального (объектового) характ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Наличие данных об объемах резер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фондов  учреждений, предпри</w:t>
            </w:r>
            <w:r w:rsidRPr="00974201">
              <w:rPr>
                <w:color w:val="000000"/>
                <w:sz w:val="16"/>
                <w:szCs w:val="16"/>
              </w:rPr>
              <w:t>я</w:t>
            </w:r>
            <w:r w:rsidRPr="00974201">
              <w:rPr>
                <w:color w:val="000000"/>
                <w:sz w:val="16"/>
                <w:szCs w:val="16"/>
              </w:rPr>
              <w:t>тий и организаций, осуществляющих свою хозяйственную деятельность на территории  района, для ликвидации ЧС локального (объектового) хара</w:t>
            </w:r>
            <w:r w:rsidRPr="00974201">
              <w:rPr>
                <w:color w:val="000000"/>
                <w:sz w:val="16"/>
                <w:szCs w:val="16"/>
              </w:rPr>
              <w:t>к</w:t>
            </w:r>
            <w:r w:rsidRPr="00974201">
              <w:rPr>
                <w:color w:val="000000"/>
                <w:sz w:val="16"/>
                <w:szCs w:val="16"/>
              </w:rPr>
              <w:t>тера.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2.9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2.9 Формирование бюджетных заявок на очередной финансовый год с обо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нованием ежегодного объема фина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сирования для создания резерва ф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нансовых и материальных ресурсов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 xml:space="preserve">3 Обеспечение безопасности людей на водных объектах муниципального района. 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3.1 Обеспечение безопасности людей на водных объектах, расположенных в границах муниципального района. Создание безопасных мест отдыха населения на водных объектах.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Организация без-опасных мест ма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сового отдых на водных объектах.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3.2 Разработка методических рекоме</w:t>
            </w:r>
            <w:r w:rsidRPr="00974201">
              <w:rPr>
                <w:color w:val="000000"/>
                <w:sz w:val="16"/>
                <w:szCs w:val="16"/>
              </w:rPr>
              <w:t>н</w:t>
            </w:r>
            <w:r w:rsidRPr="00974201">
              <w:rPr>
                <w:color w:val="000000"/>
                <w:sz w:val="16"/>
                <w:szCs w:val="16"/>
              </w:rPr>
              <w:t>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Разработанные  методические рек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мендации для населения по вопросам обеспечения безопасности и прав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лам поведения на водных объектах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3.3 Организация и проведение меся</w:t>
            </w:r>
            <w:r w:rsidRPr="00974201">
              <w:rPr>
                <w:color w:val="000000"/>
                <w:sz w:val="16"/>
                <w:szCs w:val="16"/>
              </w:rPr>
              <w:t>ч</w:t>
            </w:r>
            <w:r w:rsidRPr="00974201">
              <w:rPr>
                <w:color w:val="000000"/>
                <w:sz w:val="16"/>
                <w:szCs w:val="16"/>
              </w:rPr>
              <w:t>ника обеспечения безопасности людей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3.4 Организация и проведение мон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торинга состояния мест рекреации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Проведенные межведомственные комплексные проверки мест отдыха в течении купального сезона.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3.5 Создание (пополнение) видео и аудио материалов по тематике обесп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чение безопасности людей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Изготовление учебных видео-фильмов. 1 фильм в год, перед нач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лом купального сезона.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3.6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3.6 Организация обучения детей 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785 детей ежегодно, обученных 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ванию и приемам спасания, на базе спорт комплекса «Луч», детской спортивной школы «Чайка» и фитнес центра «Олимп»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3.7 Проведение агитационно-пропагандистских мероприятий, направленных на профилактику пр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исшествий на водных объектах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Проведение классных часов в образ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вательных учреждениях,  тематич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ские встречи, организация разъясн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тельной работы в местах массового скопления людей.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3.8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3.8 Создание, содержание и организ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ция деятельности спасательных постов на водных объектах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Приобретение оборудования для организации деятельности спасател</w:t>
            </w:r>
            <w:r w:rsidRPr="00974201">
              <w:rPr>
                <w:color w:val="000000"/>
                <w:sz w:val="16"/>
                <w:szCs w:val="16"/>
              </w:rPr>
              <w:t>ь</w:t>
            </w:r>
            <w:r w:rsidRPr="00974201">
              <w:rPr>
                <w:color w:val="000000"/>
                <w:sz w:val="16"/>
                <w:szCs w:val="16"/>
              </w:rPr>
              <w:t>ных постов.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 Безопасность гидротехнических сооружений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4.1 Организация и проведение мон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торинга состояния гидротехнических сооружений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4.2 Обеспечение безопасности гидр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технических сооружений (ГТС)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4.3 Страхование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Оформленные страховые полюсы собственниками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4.4 Содержание, обслуживание и эк</w:t>
            </w:r>
            <w:r w:rsidRPr="00974201">
              <w:rPr>
                <w:color w:val="000000"/>
                <w:sz w:val="16"/>
                <w:szCs w:val="16"/>
              </w:rPr>
              <w:t>с</w:t>
            </w:r>
            <w:r w:rsidRPr="00974201">
              <w:rPr>
                <w:color w:val="000000"/>
                <w:sz w:val="16"/>
                <w:szCs w:val="16"/>
              </w:rPr>
              <w:t>плуатация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Закрепление бесхозяйных ГТС за собственниками.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4.5 Обследование 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4.6 Составление проектно-сметной документации на  ГТС и её экспертиза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4.7 Реконструкция, ремонт и восстан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вительные работы ГТС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 Совершенствование механизма ре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гирования экстренных оперативных служб на обращения населения Серг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ево-Посадского муниципального ра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она по единому номеру «112»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136 564,00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28 802,10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136 564,00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28 802,10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27 151,70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5.1 Содержание сотрудников МКУ "ЕДДС-112  Сергиево-Посадского муниципального района" (в том числе заработная плата, начисления на опл</w:t>
            </w:r>
            <w:r w:rsidRPr="00974201">
              <w:rPr>
                <w:color w:val="000000"/>
                <w:sz w:val="16"/>
                <w:szCs w:val="16"/>
              </w:rPr>
              <w:t>а</w:t>
            </w:r>
            <w:r w:rsidRPr="00974201">
              <w:rPr>
                <w:color w:val="000000"/>
                <w:sz w:val="16"/>
                <w:szCs w:val="16"/>
              </w:rPr>
              <w:t>ту труда)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122 752,50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26 706,40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кам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122 752,50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26 706,40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24 053,00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5.2 Прочие расходы по содержанию МКУ "ЕДДС-112 Сергиево-Посадского муниципального района" (в том числе услуги связи, транспор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ные услуги, коммунальные услуги, услуги по содержанию имущества, прочие услуги, прочие расходы, ув</w:t>
            </w:r>
            <w:r w:rsidRPr="00974201">
              <w:rPr>
                <w:color w:val="000000"/>
                <w:sz w:val="16"/>
                <w:szCs w:val="16"/>
              </w:rPr>
              <w:t>е</w:t>
            </w:r>
            <w:r w:rsidRPr="00974201">
              <w:rPr>
                <w:color w:val="000000"/>
                <w:sz w:val="16"/>
                <w:szCs w:val="16"/>
              </w:rPr>
              <w:t>личение стоимости основных средств, увеличение стоимости материальных запасов)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13 811,50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2 095,70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13 811,50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2 095,70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3 098,70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5.3 Организация обучения специал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стов вызова экстренных оперативных служб на обращения населения Серг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ево-Посадского муниципального ра</w:t>
            </w:r>
            <w:r w:rsidRPr="00974201">
              <w:rPr>
                <w:color w:val="000000"/>
                <w:sz w:val="16"/>
                <w:szCs w:val="16"/>
              </w:rPr>
              <w:t>й</w:t>
            </w:r>
            <w:r w:rsidRPr="00974201">
              <w:rPr>
                <w:color w:val="000000"/>
                <w:sz w:val="16"/>
                <w:szCs w:val="16"/>
              </w:rPr>
              <w:t>она по единому номеру «112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lastRenderedPageBreak/>
              <w:t>5.4</w:t>
            </w:r>
          </w:p>
        </w:tc>
        <w:tc>
          <w:tcPr>
            <w:tcW w:w="1083" w:type="pct"/>
            <w:vMerge w:val="restar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5.4 Мониторинг времени совместного реагирования экстренных операти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Средства мес</w:t>
            </w:r>
            <w:r w:rsidRPr="00974201">
              <w:rPr>
                <w:color w:val="000000"/>
                <w:sz w:val="16"/>
                <w:szCs w:val="16"/>
              </w:rPr>
              <w:t>т</w:t>
            </w:r>
            <w:r w:rsidRPr="00974201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974201">
              <w:rPr>
                <w:color w:val="000000"/>
                <w:sz w:val="16"/>
                <w:szCs w:val="16"/>
              </w:rPr>
              <w:t>д</w:t>
            </w:r>
            <w:r w:rsidRPr="00974201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5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84" w:type="pct"/>
            <w:vMerge w:val="restart"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Снижение  времени  совместного реагирования экстренных операти</w:t>
            </w:r>
            <w:r w:rsidRPr="00974201">
              <w:rPr>
                <w:color w:val="000000"/>
                <w:sz w:val="16"/>
                <w:szCs w:val="16"/>
              </w:rPr>
              <w:t>в</w:t>
            </w:r>
            <w:r w:rsidRPr="00974201">
              <w:rPr>
                <w:color w:val="000000"/>
                <w:sz w:val="16"/>
                <w:szCs w:val="16"/>
              </w:rPr>
              <w:t>ных служб на об-ращения населения по единому номеру «112» на террит</w:t>
            </w:r>
            <w:r w:rsidRPr="00974201">
              <w:rPr>
                <w:color w:val="000000"/>
                <w:sz w:val="16"/>
                <w:szCs w:val="16"/>
              </w:rPr>
              <w:t>о</w:t>
            </w:r>
            <w:r w:rsidRPr="00974201">
              <w:rPr>
                <w:color w:val="000000"/>
                <w:sz w:val="16"/>
                <w:szCs w:val="16"/>
              </w:rPr>
              <w:t>рии Сергиево-Посадского муниц</w:t>
            </w:r>
            <w:r w:rsidRPr="00974201">
              <w:rPr>
                <w:color w:val="000000"/>
                <w:sz w:val="16"/>
                <w:szCs w:val="16"/>
              </w:rPr>
              <w:t>и</w:t>
            </w:r>
            <w:r w:rsidRPr="00974201">
              <w:rPr>
                <w:color w:val="000000"/>
                <w:sz w:val="16"/>
                <w:szCs w:val="16"/>
              </w:rPr>
              <w:t>пального района</w:t>
            </w:r>
          </w:p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74201" w:rsidRPr="00974201" w:rsidTr="00974201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pct"/>
            <w:vMerge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5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420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pct"/>
            <w:vMerge/>
            <w:shd w:val="clear" w:color="000000" w:fill="FFFFFF"/>
            <w:vAlign w:val="center"/>
          </w:tcPr>
          <w:p w:rsidR="00974201" w:rsidRPr="00974201" w:rsidRDefault="00974201" w:rsidP="009742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974201" w:rsidRPr="00974201" w:rsidRDefault="00974201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Default="00974201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974201" w:rsidSect="00E46F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1134" w:bottom="624" w:left="1134" w:header="709" w:footer="709" w:gutter="0"/>
      <w:pgNumType w:start="4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60" w:rsidRDefault="00AF2C60" w:rsidP="00F7677C">
      <w:pPr>
        <w:spacing w:line="240" w:lineRule="auto"/>
      </w:pPr>
      <w:r>
        <w:separator/>
      </w:r>
    </w:p>
  </w:endnote>
  <w:endnote w:type="continuationSeparator" w:id="0">
    <w:p w:rsidR="00AF2C60" w:rsidRDefault="00AF2C60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Pr="00B659AF" w:rsidRDefault="00276A02" w:rsidP="00B659AF">
    <w:pPr>
      <w:pStyle w:val="a9"/>
      <w:tabs>
        <w:tab w:val="clear" w:pos="4677"/>
        <w:tab w:val="clear" w:pos="9355"/>
        <w:tab w:val="left" w:pos="1842"/>
      </w:tabs>
      <w:rPr>
        <w:lang w:val="en-US"/>
      </w:rPr>
    </w:pPr>
    <w:r>
      <w:t xml:space="preserve">Пост. </w:t>
    </w:r>
    <w:r>
      <w:rPr>
        <w:lang w:val="en-US"/>
      </w:rPr>
      <w:t>2047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60" w:rsidRDefault="00AF2C60" w:rsidP="00F7677C">
      <w:pPr>
        <w:spacing w:line="240" w:lineRule="auto"/>
      </w:pPr>
      <w:r>
        <w:separator/>
      </w:r>
    </w:p>
  </w:footnote>
  <w:footnote w:type="continuationSeparator" w:id="0">
    <w:p w:rsidR="00AF2C60" w:rsidRDefault="00AF2C60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</w:p>
      <w:p w:rsidR="00276A02" w:rsidRDefault="00276A02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7AA">
          <w:rPr>
            <w:noProof/>
          </w:rPr>
          <w:t>47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02" w:rsidRDefault="00276A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154C"/>
    <w:rsid w:val="00041DD5"/>
    <w:rsid w:val="00042DBF"/>
    <w:rsid w:val="00050AC3"/>
    <w:rsid w:val="00071941"/>
    <w:rsid w:val="00077329"/>
    <w:rsid w:val="00091B2E"/>
    <w:rsid w:val="000925E0"/>
    <w:rsid w:val="000975E0"/>
    <w:rsid w:val="000B1904"/>
    <w:rsid w:val="000C0101"/>
    <w:rsid w:val="000C159F"/>
    <w:rsid w:val="000C350A"/>
    <w:rsid w:val="000C71E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26B04"/>
    <w:rsid w:val="00134A97"/>
    <w:rsid w:val="00140F03"/>
    <w:rsid w:val="0014681D"/>
    <w:rsid w:val="00146DED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76A02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D7710"/>
    <w:rsid w:val="002F3530"/>
    <w:rsid w:val="002F789E"/>
    <w:rsid w:val="0030027C"/>
    <w:rsid w:val="00306AB3"/>
    <w:rsid w:val="00306F3B"/>
    <w:rsid w:val="003225D7"/>
    <w:rsid w:val="0032328F"/>
    <w:rsid w:val="00330E03"/>
    <w:rsid w:val="00334107"/>
    <w:rsid w:val="0036586E"/>
    <w:rsid w:val="00365D85"/>
    <w:rsid w:val="00366678"/>
    <w:rsid w:val="00371009"/>
    <w:rsid w:val="00375370"/>
    <w:rsid w:val="00393526"/>
    <w:rsid w:val="00395B38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F6189"/>
    <w:rsid w:val="00402866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0F35"/>
    <w:rsid w:val="004C14EC"/>
    <w:rsid w:val="004D3739"/>
    <w:rsid w:val="004E242E"/>
    <w:rsid w:val="004E4444"/>
    <w:rsid w:val="004E4C42"/>
    <w:rsid w:val="004E53DE"/>
    <w:rsid w:val="004F246D"/>
    <w:rsid w:val="00507F9E"/>
    <w:rsid w:val="00524049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95A45"/>
    <w:rsid w:val="005A1432"/>
    <w:rsid w:val="005B284B"/>
    <w:rsid w:val="005C1319"/>
    <w:rsid w:val="005C3506"/>
    <w:rsid w:val="005D440E"/>
    <w:rsid w:val="005E016B"/>
    <w:rsid w:val="005E1492"/>
    <w:rsid w:val="005F6E0C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700E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6CD7"/>
    <w:rsid w:val="006A7FCB"/>
    <w:rsid w:val="006C650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20D4"/>
    <w:rsid w:val="00763BD6"/>
    <w:rsid w:val="00771B5D"/>
    <w:rsid w:val="00773896"/>
    <w:rsid w:val="007746DA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C4F6D"/>
    <w:rsid w:val="007D3BAB"/>
    <w:rsid w:val="007E22AA"/>
    <w:rsid w:val="007E57AA"/>
    <w:rsid w:val="007E6EA5"/>
    <w:rsid w:val="008141BC"/>
    <w:rsid w:val="00816173"/>
    <w:rsid w:val="008220EF"/>
    <w:rsid w:val="00830488"/>
    <w:rsid w:val="008309E4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16AA8"/>
    <w:rsid w:val="00924584"/>
    <w:rsid w:val="00931153"/>
    <w:rsid w:val="00933ACC"/>
    <w:rsid w:val="00944C8A"/>
    <w:rsid w:val="00953197"/>
    <w:rsid w:val="00961143"/>
    <w:rsid w:val="00966397"/>
    <w:rsid w:val="00972D22"/>
    <w:rsid w:val="00974201"/>
    <w:rsid w:val="009912D9"/>
    <w:rsid w:val="00991757"/>
    <w:rsid w:val="00992EB9"/>
    <w:rsid w:val="00996039"/>
    <w:rsid w:val="009A6D02"/>
    <w:rsid w:val="009D7DF5"/>
    <w:rsid w:val="009E30EF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46E48"/>
    <w:rsid w:val="00A637FA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D67D5"/>
    <w:rsid w:val="00AD6D26"/>
    <w:rsid w:val="00AF2C60"/>
    <w:rsid w:val="00AF40C5"/>
    <w:rsid w:val="00AF5801"/>
    <w:rsid w:val="00B03FDD"/>
    <w:rsid w:val="00B16586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3CF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CE56BF"/>
    <w:rsid w:val="00D1619E"/>
    <w:rsid w:val="00D17D42"/>
    <w:rsid w:val="00D3590A"/>
    <w:rsid w:val="00D36C02"/>
    <w:rsid w:val="00D61C0F"/>
    <w:rsid w:val="00D64F4B"/>
    <w:rsid w:val="00D67BDE"/>
    <w:rsid w:val="00D9364C"/>
    <w:rsid w:val="00D93B1C"/>
    <w:rsid w:val="00D9774E"/>
    <w:rsid w:val="00DA6520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46F70"/>
    <w:rsid w:val="00E503D0"/>
    <w:rsid w:val="00E51C46"/>
    <w:rsid w:val="00E569EE"/>
    <w:rsid w:val="00E6037C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9989-4EE6-4E42-8449-2EF38FCB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2018-04-06T08:12:00Z</cp:lastPrinted>
  <dcterms:created xsi:type="dcterms:W3CDTF">2018-12-24T08:41:00Z</dcterms:created>
  <dcterms:modified xsi:type="dcterms:W3CDTF">2018-12-24T08:41:00Z</dcterms:modified>
</cp:coreProperties>
</file>