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3" w:rsidRPr="006F38EB" w:rsidRDefault="00EC2723" w:rsidP="00333F55">
      <w:pPr>
        <w:pStyle w:val="Default"/>
        <w:rPr>
          <w:color w:val="auto"/>
          <w:sz w:val="16"/>
          <w:szCs w:val="16"/>
        </w:rPr>
      </w:pPr>
      <w:bookmarkStart w:id="0" w:name="_GoBack"/>
      <w:bookmarkEnd w:id="0"/>
    </w:p>
    <w:p w:rsidR="00872BE0" w:rsidRPr="006F38EB" w:rsidRDefault="00872BE0" w:rsidP="00FB7F5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6F38EB">
        <w:rPr>
          <w:sz w:val="24"/>
          <w:szCs w:val="24"/>
        </w:rPr>
        <w:t xml:space="preserve">Приложение </w:t>
      </w:r>
      <w:r w:rsidR="003C4FCE" w:rsidRPr="006F38EB">
        <w:rPr>
          <w:sz w:val="24"/>
          <w:szCs w:val="24"/>
        </w:rPr>
        <w:t>№</w:t>
      </w:r>
      <w:r w:rsidRPr="006F38EB">
        <w:rPr>
          <w:sz w:val="24"/>
          <w:szCs w:val="24"/>
        </w:rPr>
        <w:t xml:space="preserve"> </w:t>
      </w:r>
      <w:r w:rsidR="00FB7F58" w:rsidRPr="006F38EB">
        <w:rPr>
          <w:sz w:val="24"/>
          <w:szCs w:val="24"/>
        </w:rPr>
        <w:t>1</w:t>
      </w:r>
    </w:p>
    <w:p w:rsidR="00B65E33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6F38EB">
        <w:rPr>
          <w:sz w:val="24"/>
          <w:szCs w:val="24"/>
        </w:rPr>
        <w:t>к муниципальной программе</w:t>
      </w:r>
      <w:r w:rsidR="00B65E33" w:rsidRPr="006F38EB">
        <w:rPr>
          <w:sz w:val="24"/>
          <w:szCs w:val="24"/>
        </w:rPr>
        <w:t xml:space="preserve"> муниципального образования </w:t>
      </w:r>
      <w:r w:rsidRPr="006F38EB">
        <w:rPr>
          <w:sz w:val="24"/>
          <w:szCs w:val="24"/>
        </w:rPr>
        <w:t xml:space="preserve"> </w:t>
      </w:r>
    </w:p>
    <w:p w:rsidR="00EE7DE4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 w:rsidRPr="006F38EB">
        <w:rPr>
          <w:bCs/>
          <w:sz w:val="24"/>
          <w:szCs w:val="24"/>
        </w:rPr>
        <w:t>«</w:t>
      </w:r>
      <w:r w:rsidR="00EE7DE4" w:rsidRPr="006F38EB">
        <w:rPr>
          <w:bCs/>
          <w:sz w:val="24"/>
          <w:szCs w:val="24"/>
        </w:rPr>
        <w:t>Сергиево-Посадский муниципальный район Московской области</w:t>
      </w:r>
      <w:r w:rsidRPr="006F38EB">
        <w:rPr>
          <w:bCs/>
          <w:sz w:val="24"/>
          <w:szCs w:val="24"/>
        </w:rPr>
        <w:t>»</w:t>
      </w:r>
      <w:r w:rsidR="00EE7DE4" w:rsidRPr="006F38EB">
        <w:rPr>
          <w:bCs/>
          <w:sz w:val="24"/>
          <w:szCs w:val="24"/>
        </w:rPr>
        <w:t xml:space="preserve"> </w:t>
      </w:r>
    </w:p>
    <w:p w:rsidR="00872BE0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6F38EB">
        <w:rPr>
          <w:sz w:val="24"/>
          <w:szCs w:val="24"/>
        </w:rPr>
        <w:t>«</w:t>
      </w:r>
      <w:r w:rsidR="00696C00" w:rsidRPr="006F38EB">
        <w:rPr>
          <w:sz w:val="24"/>
          <w:szCs w:val="24"/>
        </w:rPr>
        <w:t xml:space="preserve">Безопасность </w:t>
      </w:r>
      <w:r w:rsidR="00872BE0" w:rsidRPr="006F38EB">
        <w:rPr>
          <w:sz w:val="24"/>
          <w:szCs w:val="24"/>
        </w:rPr>
        <w:t>Сергиево-Посадского муниципального района</w:t>
      </w:r>
      <w:r w:rsidR="008E51F2" w:rsidRPr="006F38EB">
        <w:rPr>
          <w:sz w:val="24"/>
          <w:szCs w:val="24"/>
        </w:rPr>
        <w:t xml:space="preserve"> </w:t>
      </w:r>
      <w:r w:rsidR="00B026AD" w:rsidRPr="006F38EB">
        <w:rPr>
          <w:rFonts w:eastAsia="MS Mincho"/>
          <w:spacing w:val="-4"/>
          <w:sz w:val="24"/>
          <w:szCs w:val="24"/>
        </w:rPr>
        <w:t>Московской области</w:t>
      </w:r>
      <w:r w:rsidRPr="006F38EB">
        <w:rPr>
          <w:sz w:val="24"/>
          <w:szCs w:val="24"/>
        </w:rPr>
        <w:t>»</w:t>
      </w: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Pr="006F38EB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 xml:space="preserve">ПОДПРОГРАММА </w:t>
      </w:r>
      <w:r w:rsidR="00696C00" w:rsidRPr="006F38EB">
        <w:rPr>
          <w:b/>
          <w:sz w:val="32"/>
          <w:szCs w:val="32"/>
        </w:rPr>
        <w:t>1</w:t>
      </w:r>
    </w:p>
    <w:p w:rsidR="00F7677C" w:rsidRPr="006F38EB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«</w:t>
      </w:r>
      <w:r w:rsidR="00B026AD" w:rsidRPr="006F38EB">
        <w:rPr>
          <w:b/>
          <w:sz w:val="32"/>
          <w:szCs w:val="32"/>
        </w:rPr>
        <w:t>Профилактика преступлений и иных правонарушений</w:t>
      </w:r>
      <w:r w:rsidRPr="006F38EB">
        <w:rPr>
          <w:b/>
          <w:sz w:val="32"/>
          <w:szCs w:val="32"/>
        </w:rPr>
        <w:t>»</w:t>
      </w:r>
      <w:r w:rsidR="00B026AD" w:rsidRPr="006F38EB">
        <w:rPr>
          <w:b/>
          <w:sz w:val="32"/>
          <w:szCs w:val="32"/>
        </w:rPr>
        <w:t xml:space="preserve"> </w:t>
      </w:r>
    </w:p>
    <w:p w:rsidR="00B026AD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 xml:space="preserve">муниципальной программы муниципального образования </w:t>
      </w:r>
      <w:r w:rsidR="002413B2" w:rsidRPr="006F38EB">
        <w:rPr>
          <w:b/>
          <w:sz w:val="32"/>
          <w:szCs w:val="32"/>
        </w:rPr>
        <w:t>«</w:t>
      </w:r>
      <w:r w:rsidRPr="006F38EB">
        <w:rPr>
          <w:b/>
          <w:sz w:val="32"/>
          <w:szCs w:val="32"/>
        </w:rPr>
        <w:t xml:space="preserve">Сергиево-Посадский муниципальный </w:t>
      </w:r>
    </w:p>
    <w:p w:rsidR="000D0A5D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район московской области</w:t>
      </w:r>
      <w:r w:rsidR="002413B2" w:rsidRPr="006F38EB">
        <w:rPr>
          <w:b/>
          <w:sz w:val="32"/>
          <w:szCs w:val="32"/>
        </w:rPr>
        <w:t>»</w:t>
      </w:r>
      <w:r w:rsidRPr="006F38EB">
        <w:rPr>
          <w:b/>
          <w:sz w:val="32"/>
          <w:szCs w:val="32"/>
        </w:rPr>
        <w:t xml:space="preserve"> </w:t>
      </w:r>
      <w:r w:rsidR="002413B2" w:rsidRPr="006F38EB">
        <w:rPr>
          <w:b/>
          <w:sz w:val="32"/>
          <w:szCs w:val="32"/>
        </w:rPr>
        <w:t>«</w:t>
      </w:r>
      <w:r w:rsidRPr="006F38EB">
        <w:rPr>
          <w:b/>
          <w:sz w:val="32"/>
          <w:szCs w:val="32"/>
        </w:rPr>
        <w:t xml:space="preserve">Безопасность Сергиево-Посадского </w:t>
      </w:r>
    </w:p>
    <w:p w:rsidR="003C4FCE" w:rsidRPr="006F38EB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6F38EB">
        <w:rPr>
          <w:b/>
          <w:sz w:val="32"/>
          <w:szCs w:val="32"/>
        </w:rPr>
        <w:t>муниципального района Московской области</w:t>
      </w:r>
      <w:r w:rsidR="002413B2" w:rsidRPr="006F38EB">
        <w:rPr>
          <w:b/>
          <w:sz w:val="32"/>
          <w:szCs w:val="32"/>
        </w:rPr>
        <w:t>»</w:t>
      </w:r>
    </w:p>
    <w:p w:rsidR="003C75D5" w:rsidRPr="006F38EB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6F38EB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6F38EB">
        <w:rPr>
          <w:sz w:val="32"/>
          <w:szCs w:val="32"/>
        </w:rPr>
        <w:t>Паспорт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6F38EB">
        <w:rPr>
          <w:sz w:val="32"/>
          <w:szCs w:val="32"/>
        </w:rPr>
        <w:t xml:space="preserve">подпрограммы </w:t>
      </w:r>
      <w:r w:rsidR="00680D76" w:rsidRPr="006F38EB">
        <w:rPr>
          <w:sz w:val="32"/>
          <w:szCs w:val="32"/>
        </w:rPr>
        <w:t>1</w:t>
      </w:r>
      <w:r w:rsidRPr="006F38EB">
        <w:rPr>
          <w:sz w:val="32"/>
          <w:szCs w:val="32"/>
        </w:rPr>
        <w:t xml:space="preserve"> </w:t>
      </w:r>
      <w:r w:rsidR="002413B2" w:rsidRPr="006F38EB">
        <w:rPr>
          <w:sz w:val="32"/>
          <w:szCs w:val="32"/>
        </w:rPr>
        <w:t>«</w:t>
      </w:r>
      <w:r w:rsidR="00696C00" w:rsidRPr="006F38EB">
        <w:rPr>
          <w:sz w:val="32"/>
          <w:szCs w:val="32"/>
        </w:rPr>
        <w:t>Профилактика преступлений и иных правонарушений</w:t>
      </w:r>
      <w:r w:rsidR="002413B2" w:rsidRPr="006F38EB">
        <w:rPr>
          <w:sz w:val="32"/>
          <w:szCs w:val="32"/>
        </w:rPr>
        <w:t>»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6F38EB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Pr="006F38EB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6F38EB">
        <w:rPr>
          <w:sz w:val="24"/>
          <w:szCs w:val="24"/>
        </w:rPr>
        <w:br w:type="page"/>
      </w:r>
    </w:p>
    <w:p w:rsidR="001C0FED" w:rsidRPr="006F38EB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Наименование по</w:t>
            </w:r>
            <w:r w:rsidRPr="006F38EB">
              <w:rPr>
                <w:sz w:val="22"/>
                <w:szCs w:val="22"/>
              </w:rPr>
              <w:t>д</w:t>
            </w:r>
            <w:r w:rsidRPr="006F38EB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Цел</w:t>
            </w:r>
            <w:r w:rsidR="00456A6F" w:rsidRPr="006F38EB">
              <w:rPr>
                <w:sz w:val="22"/>
                <w:szCs w:val="22"/>
              </w:rPr>
              <w:t>ь</w:t>
            </w:r>
            <w:r w:rsidRPr="006F38EB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 w:rsidRPr="006F38EB">
              <w:rPr>
                <w:sz w:val="22"/>
                <w:szCs w:val="22"/>
              </w:rPr>
              <w:t>в</w:t>
            </w:r>
            <w:r w:rsidRPr="006F38EB"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6F38EB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6F38EB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Муниципальный з</w:t>
            </w:r>
            <w:r w:rsidRPr="006F38EB">
              <w:rPr>
                <w:sz w:val="22"/>
                <w:szCs w:val="22"/>
              </w:rPr>
              <w:t>а</w:t>
            </w:r>
            <w:r w:rsidRPr="006F38EB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F38EB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4"/>
                <w:szCs w:val="24"/>
              </w:rPr>
              <w:t>Администрация</w:t>
            </w:r>
            <w:r w:rsidR="00FA17F9" w:rsidRPr="006F38EB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  <w:tr w:rsidR="002F2146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2F2146" w:rsidRPr="006F38EB" w:rsidRDefault="002F2146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F2146" w:rsidRPr="006F38EB" w:rsidRDefault="002F2146" w:rsidP="00B026A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6F38EB" w:rsidRPr="006F38EB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Источники финансир</w:t>
            </w:r>
            <w:r w:rsidRPr="006F38EB">
              <w:rPr>
                <w:sz w:val="22"/>
                <w:szCs w:val="22"/>
              </w:rPr>
              <w:t>о</w:t>
            </w:r>
            <w:r w:rsidR="00035401" w:rsidRPr="006F38EB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Главный распоряд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6F38EB" w:rsidRPr="006F38EB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F38EB" w:rsidRPr="006F38EB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201</w:t>
            </w:r>
            <w:r w:rsidR="00CB10F4" w:rsidRPr="006F38EB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6F38EB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2021</w:t>
            </w:r>
          </w:p>
        </w:tc>
      </w:tr>
      <w:tr w:rsidR="006F38EB" w:rsidRPr="006F38EB" w:rsidTr="0003540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6F38EB" w:rsidRDefault="00A90474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Администрация Серг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ево-Посадского мун</w:t>
            </w:r>
            <w:r w:rsidRPr="006F38EB">
              <w:rPr>
                <w:sz w:val="22"/>
                <w:szCs w:val="22"/>
              </w:rPr>
              <w:t>и</w:t>
            </w:r>
            <w:r w:rsidRPr="006F38EB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27 174,00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8 515,00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</w:tr>
      <w:tr w:rsidR="006F38EB" w:rsidRPr="006F38EB" w:rsidTr="00035401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 w:rsidRPr="006F38EB">
              <w:rPr>
                <w:sz w:val="22"/>
                <w:szCs w:val="22"/>
              </w:rPr>
              <w:t>й</w:t>
            </w:r>
            <w:r w:rsidRPr="006F38EB"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B805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27 174,00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8 515,00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6F38EB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4 500,00</w:t>
            </w:r>
          </w:p>
        </w:tc>
      </w:tr>
    </w:tbl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6F38EB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6F38EB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F38EB">
              <w:rPr>
                <w:sz w:val="22"/>
                <w:szCs w:val="22"/>
              </w:rPr>
              <w:t>Планируемые резул</w:t>
            </w:r>
            <w:r w:rsidRPr="006F38EB">
              <w:rPr>
                <w:sz w:val="22"/>
                <w:szCs w:val="22"/>
              </w:rPr>
              <w:t>ь</w:t>
            </w:r>
            <w:r w:rsidRPr="006F38EB">
              <w:rPr>
                <w:sz w:val="22"/>
                <w:szCs w:val="22"/>
              </w:rPr>
              <w:t>таты реализации по</w:t>
            </w:r>
            <w:r w:rsidRPr="006F38EB">
              <w:rPr>
                <w:sz w:val="22"/>
                <w:szCs w:val="22"/>
              </w:rPr>
              <w:t>д</w:t>
            </w:r>
            <w:r w:rsidRPr="006F38EB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BD779B" w:rsidRPr="006F38EB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Снижение общего количества преступлений, совершенных на территории Сергиево-Посадского муниципального рай</w:t>
            </w:r>
            <w:r w:rsidRPr="006F38EB">
              <w:rPr>
                <w:sz w:val="24"/>
                <w:szCs w:val="24"/>
              </w:rPr>
              <w:t>о</w:t>
            </w:r>
            <w:r w:rsidRPr="006F38EB">
              <w:rPr>
                <w:sz w:val="24"/>
                <w:szCs w:val="24"/>
              </w:rPr>
              <w:t>на, не менее чем на 5% ежегодно</w:t>
            </w:r>
          </w:p>
          <w:p w:rsidR="006E392F" w:rsidRPr="006F38EB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безопасности;</w:t>
            </w:r>
          </w:p>
          <w:p w:rsidR="00B01D9B" w:rsidRPr="006F38E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Pr="006F38E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6F38EB" w:rsidRDefault="00350457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</w:t>
            </w:r>
            <w:r w:rsidR="00B97886">
              <w:rPr>
                <w:sz w:val="24"/>
                <w:szCs w:val="24"/>
              </w:rPr>
              <w:t>величение у</w:t>
            </w:r>
            <w:r w:rsidRPr="006F38EB">
              <w:rPr>
                <w:sz w:val="24"/>
                <w:szCs w:val="24"/>
              </w:rPr>
              <w:t>ров</w:t>
            </w:r>
            <w:r w:rsidR="00B97886">
              <w:rPr>
                <w:sz w:val="24"/>
                <w:szCs w:val="24"/>
              </w:rPr>
              <w:t>ня</w:t>
            </w:r>
            <w:r w:rsidRPr="006F38EB">
              <w:rPr>
                <w:sz w:val="24"/>
                <w:szCs w:val="24"/>
              </w:rPr>
              <w:t xml:space="preserve"> обеспечения помещениями для работы участковых уполномоченных полиции в Сергиево-Посадском муниципальном районе</w:t>
            </w:r>
            <w:r w:rsidR="00B01D9B" w:rsidRPr="006F38EB">
              <w:rPr>
                <w:sz w:val="24"/>
                <w:szCs w:val="24"/>
              </w:rPr>
              <w:t>;</w:t>
            </w:r>
          </w:p>
          <w:p w:rsidR="00350457" w:rsidRPr="006F38EB" w:rsidRDefault="00B97886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</w:t>
            </w:r>
            <w:r w:rsidR="00350457" w:rsidRPr="006F38EB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350457" w:rsidRPr="006F38EB">
              <w:rPr>
                <w:sz w:val="24"/>
                <w:szCs w:val="24"/>
              </w:rPr>
              <w:t xml:space="preserve"> народных дружинников на 10 тысяч населения;</w:t>
            </w:r>
          </w:p>
          <w:p w:rsidR="00BD779B" w:rsidRPr="006F38EB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2018 Безопасный город. Безопасность проживания.</w:t>
            </w:r>
            <w:r w:rsidR="004C6F6B">
              <w:rPr>
                <w:sz w:val="24"/>
                <w:szCs w:val="24"/>
              </w:rPr>
              <w:t xml:space="preserve"> Увеличение уровня. </w:t>
            </w:r>
          </w:p>
          <w:p w:rsidR="002C15D1" w:rsidRPr="006F38EB" w:rsidRDefault="00C631DC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Недопущение (с</w:t>
            </w:r>
            <w:r w:rsidR="002C15D1" w:rsidRPr="006F38EB">
              <w:rPr>
                <w:sz w:val="24"/>
                <w:szCs w:val="24"/>
              </w:rPr>
              <w:t>нижение</w:t>
            </w:r>
            <w:r w:rsidRPr="006F38EB">
              <w:rPr>
                <w:sz w:val="24"/>
                <w:szCs w:val="24"/>
              </w:rPr>
              <w:t>)</w:t>
            </w:r>
            <w:r w:rsidR="002C15D1" w:rsidRPr="006F38EB">
              <w:rPr>
                <w:sz w:val="24"/>
                <w:szCs w:val="24"/>
              </w:rPr>
              <w:t xml:space="preserve"> </w:t>
            </w:r>
            <w:r w:rsidR="00B97886" w:rsidRPr="006F38EB">
              <w:rPr>
                <w:sz w:val="24"/>
                <w:szCs w:val="24"/>
              </w:rPr>
              <w:t>преступлений экстремистской</w:t>
            </w:r>
            <w:r w:rsidR="00B01D9B" w:rsidRPr="006F38EB">
              <w:rPr>
                <w:sz w:val="24"/>
                <w:szCs w:val="24"/>
              </w:rPr>
              <w:t xml:space="preserve"> </w:t>
            </w:r>
            <w:r w:rsidRPr="006F38EB">
              <w:rPr>
                <w:sz w:val="24"/>
                <w:szCs w:val="24"/>
              </w:rPr>
              <w:t>направленности</w:t>
            </w:r>
            <w:r w:rsidR="00B01D9B" w:rsidRPr="006F38EB">
              <w:rPr>
                <w:sz w:val="24"/>
                <w:szCs w:val="24"/>
              </w:rPr>
              <w:t>;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 количества мероприятий анти</w:t>
            </w:r>
            <w:r w:rsidR="00B97886">
              <w:rPr>
                <w:sz w:val="24"/>
                <w:szCs w:val="24"/>
              </w:rPr>
              <w:t xml:space="preserve"> </w:t>
            </w:r>
            <w:r w:rsidRPr="006F38EB">
              <w:rPr>
                <w:sz w:val="24"/>
                <w:szCs w:val="24"/>
              </w:rPr>
              <w:t>экстреми</w:t>
            </w:r>
            <w:r w:rsidR="000A6F40" w:rsidRPr="006F38EB">
              <w:rPr>
                <w:sz w:val="24"/>
                <w:szCs w:val="24"/>
              </w:rPr>
              <w:t>с</w:t>
            </w:r>
            <w:r w:rsidR="00C076E2">
              <w:rPr>
                <w:sz w:val="24"/>
                <w:szCs w:val="24"/>
              </w:rPr>
              <w:t>тс</w:t>
            </w:r>
            <w:r w:rsidR="000A6F40" w:rsidRPr="006F38EB">
              <w:rPr>
                <w:sz w:val="24"/>
                <w:szCs w:val="24"/>
              </w:rPr>
              <w:t xml:space="preserve">кой </w:t>
            </w:r>
            <w:r w:rsidRPr="006F38EB">
              <w:rPr>
                <w:sz w:val="24"/>
                <w:szCs w:val="24"/>
              </w:rPr>
              <w:t>направленности.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lastRenderedPageBreak/>
              <w:t xml:space="preserve">Рост числа лиц, состоящих на диспансерном учете с диагнозом </w:t>
            </w:r>
            <w:r w:rsidR="002413B2" w:rsidRPr="006F38EB">
              <w:rPr>
                <w:sz w:val="24"/>
                <w:szCs w:val="24"/>
              </w:rPr>
              <w:t>«</w:t>
            </w:r>
            <w:r w:rsidRPr="006F38EB">
              <w:rPr>
                <w:sz w:val="24"/>
                <w:szCs w:val="24"/>
              </w:rPr>
              <w:t>Употребление наркотиков с вредными последстви</w:t>
            </w:r>
            <w:r w:rsidRPr="006F38EB">
              <w:rPr>
                <w:sz w:val="24"/>
                <w:szCs w:val="24"/>
              </w:rPr>
              <w:t>я</w:t>
            </w:r>
            <w:r w:rsidRPr="006F38EB">
              <w:rPr>
                <w:sz w:val="24"/>
                <w:szCs w:val="24"/>
              </w:rPr>
              <w:t>ми</w:t>
            </w:r>
            <w:r w:rsidR="002413B2" w:rsidRPr="006F38EB">
              <w:rPr>
                <w:sz w:val="24"/>
                <w:szCs w:val="24"/>
              </w:rPr>
              <w:t>»</w:t>
            </w:r>
            <w:r w:rsidRPr="006F38EB">
              <w:rPr>
                <w:sz w:val="24"/>
                <w:szCs w:val="24"/>
              </w:rPr>
              <w:t>.</w:t>
            </w:r>
          </w:p>
          <w:p w:rsidR="002C15D1" w:rsidRPr="006F38EB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6F38EB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О</w:t>
            </w:r>
            <w:r w:rsidR="00CB10F4" w:rsidRPr="006F38EB">
              <w:rPr>
                <w:sz w:val="24"/>
                <w:szCs w:val="24"/>
              </w:rPr>
              <w:t xml:space="preserve">беспечение готовности выделенных </w:t>
            </w:r>
            <w:r w:rsidR="004C6F6B" w:rsidRPr="006F38EB">
              <w:rPr>
                <w:sz w:val="24"/>
                <w:szCs w:val="24"/>
              </w:rPr>
              <w:t>категорированных помещений</w:t>
            </w:r>
            <w:r w:rsidR="00CB10F4" w:rsidRPr="006F38EB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D067FB" w:rsidRPr="006F38EB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Pr="006F38EB" w:rsidRDefault="00E865F5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38EB">
              <w:rPr>
                <w:sz w:val="24"/>
                <w:szCs w:val="24"/>
              </w:rPr>
              <w:t xml:space="preserve">2018 </w:t>
            </w:r>
            <w:r w:rsidR="004C6F6B">
              <w:rPr>
                <w:sz w:val="24"/>
                <w:szCs w:val="24"/>
              </w:rPr>
              <w:t>Увеличение д</w:t>
            </w:r>
            <w:r w:rsidRPr="006F38EB">
              <w:rPr>
                <w:sz w:val="24"/>
                <w:szCs w:val="24"/>
              </w:rPr>
              <w:t>ол</w:t>
            </w:r>
            <w:r w:rsidR="004C6F6B">
              <w:rPr>
                <w:sz w:val="24"/>
                <w:szCs w:val="24"/>
              </w:rPr>
              <w:t>и</w:t>
            </w:r>
            <w:r w:rsidRPr="006F38EB">
              <w:rPr>
                <w:sz w:val="24"/>
                <w:szCs w:val="24"/>
              </w:rPr>
              <w:t xml:space="preserve">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2413B2" w:rsidRPr="006F38EB">
              <w:rPr>
                <w:sz w:val="24"/>
                <w:szCs w:val="24"/>
              </w:rPr>
              <w:t>«</w:t>
            </w:r>
            <w:r w:rsidRPr="006F38EB">
              <w:rPr>
                <w:sz w:val="24"/>
                <w:szCs w:val="24"/>
              </w:rPr>
              <w:t>Безопасный регион</w:t>
            </w:r>
            <w:r w:rsidR="002413B2" w:rsidRPr="006F38EB">
              <w:rPr>
                <w:sz w:val="24"/>
                <w:szCs w:val="24"/>
              </w:rPr>
              <w:t>»</w:t>
            </w:r>
            <w:r w:rsidRPr="006F38EB">
              <w:rPr>
                <w:sz w:val="24"/>
                <w:szCs w:val="24"/>
              </w:rPr>
              <w:t>, в общем числе так</w:t>
            </w:r>
            <w:r w:rsidRPr="006F38EB">
              <w:rPr>
                <w:sz w:val="24"/>
                <w:szCs w:val="24"/>
              </w:rPr>
              <w:t>о</w:t>
            </w:r>
            <w:r w:rsidRPr="006F38EB">
              <w:rPr>
                <w:sz w:val="24"/>
                <w:szCs w:val="24"/>
              </w:rPr>
              <w:t>вых, %</w:t>
            </w:r>
          </w:p>
          <w:p w:rsidR="007F49B4" w:rsidRPr="006F38EB" w:rsidRDefault="007F49B4" w:rsidP="00BD779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6F38EB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6F38EB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6F38EB">
        <w:rPr>
          <w:sz w:val="24"/>
          <w:szCs w:val="24"/>
        </w:rPr>
        <w:br w:type="page"/>
      </w:r>
    </w:p>
    <w:p w:rsidR="00872BE0" w:rsidRPr="006F38EB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6F38EB">
        <w:rPr>
          <w:sz w:val="24"/>
          <w:szCs w:val="24"/>
        </w:rPr>
        <w:lastRenderedPageBreak/>
        <w:t>1</w:t>
      </w:r>
      <w:r w:rsidR="003B0361" w:rsidRPr="006F38EB">
        <w:rPr>
          <w:sz w:val="24"/>
          <w:szCs w:val="24"/>
        </w:rPr>
        <w:t xml:space="preserve">. </w:t>
      </w:r>
      <w:r w:rsidRPr="006F38EB">
        <w:rPr>
          <w:sz w:val="24"/>
          <w:szCs w:val="24"/>
        </w:rPr>
        <w:t xml:space="preserve">Характеристика проблем решаемых посредством мероприятий </w:t>
      </w:r>
      <w:r w:rsidR="00872BE0" w:rsidRPr="006F38EB">
        <w:rPr>
          <w:sz w:val="24"/>
          <w:szCs w:val="24"/>
        </w:rPr>
        <w:t xml:space="preserve">реализации подпрограммы </w:t>
      </w:r>
      <w:r w:rsidR="00CB10F4" w:rsidRPr="006F38EB">
        <w:rPr>
          <w:sz w:val="24"/>
          <w:szCs w:val="24"/>
        </w:rPr>
        <w:t>1</w:t>
      </w:r>
    </w:p>
    <w:p w:rsidR="00872BE0" w:rsidRPr="006F38EB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6F38EB">
        <w:rPr>
          <w:sz w:val="24"/>
          <w:szCs w:val="24"/>
        </w:rPr>
        <w:t>«</w:t>
      </w:r>
      <w:r w:rsidR="00CB10F4" w:rsidRPr="006F38EB">
        <w:rPr>
          <w:sz w:val="24"/>
          <w:szCs w:val="24"/>
        </w:rPr>
        <w:t>Профилактика преступлений и иных правонарушений</w:t>
      </w:r>
      <w:r w:rsidRPr="006F38EB">
        <w:rPr>
          <w:sz w:val="24"/>
          <w:szCs w:val="24"/>
        </w:rPr>
        <w:t>»</w:t>
      </w:r>
    </w:p>
    <w:p w:rsidR="00872BE0" w:rsidRPr="006F38EB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F38EB">
        <w:rPr>
          <w:sz w:val="24"/>
          <w:szCs w:val="24"/>
        </w:rPr>
        <w:t>е</w:t>
      </w:r>
      <w:r w:rsidRPr="006F38EB">
        <w:rPr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тельное количество незаконных мигрантов.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F38EB">
        <w:rPr>
          <w:sz w:val="24"/>
          <w:szCs w:val="24"/>
        </w:rPr>
        <w:t>ч</w:t>
      </w:r>
      <w:r w:rsidRPr="006F38EB">
        <w:rPr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F38EB">
        <w:rPr>
          <w:sz w:val="24"/>
          <w:szCs w:val="24"/>
        </w:rPr>
        <w:t>ж</w:t>
      </w:r>
      <w:r w:rsidRPr="006F38EB">
        <w:rPr>
          <w:sz w:val="24"/>
          <w:szCs w:val="24"/>
        </w:rPr>
        <w:t>конфессиональной почве.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F38EB">
        <w:rPr>
          <w:sz w:val="24"/>
          <w:szCs w:val="24"/>
        </w:rPr>
        <w:t>ь</w:t>
      </w:r>
      <w:r w:rsidRPr="006F38EB">
        <w:rPr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F38EB" w:rsidRDefault="00CB10F4" w:rsidP="00CB10F4">
      <w:pPr>
        <w:jc w:val="both"/>
        <w:rPr>
          <w:bCs/>
          <w:sz w:val="24"/>
          <w:szCs w:val="24"/>
        </w:rPr>
      </w:pPr>
      <w:r w:rsidRPr="006F38EB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F38EB">
        <w:rPr>
          <w:bCs/>
          <w:sz w:val="24"/>
          <w:szCs w:val="24"/>
        </w:rPr>
        <w:t xml:space="preserve"> 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F38EB" w:rsidRDefault="00CB10F4" w:rsidP="00CB10F4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6F38EB" w:rsidRDefault="00CB10F4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lastRenderedPageBreak/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Pr="006F38EB" w:rsidRDefault="00CB10F4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6F38EB" w:rsidRDefault="00745E75" w:rsidP="00745E75">
      <w:pPr>
        <w:jc w:val="both"/>
        <w:rPr>
          <w:sz w:val="24"/>
          <w:szCs w:val="24"/>
        </w:rPr>
      </w:pPr>
      <w:r w:rsidRPr="006F38EB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6F38EB">
          <w:rPr>
            <w:sz w:val="24"/>
            <w:szCs w:val="24"/>
          </w:rPr>
          <w:t>Перечнем</w:t>
        </w:r>
      </w:hyperlink>
      <w:r w:rsidRPr="006F38EB">
        <w:rPr>
          <w:sz w:val="24"/>
          <w:szCs w:val="24"/>
        </w:rPr>
        <w:t xml:space="preserve"> мероприятий подпрограммы 1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Профилактика преступлений и иных правонарушений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муниципальной программы </w:t>
      </w:r>
      <w:r w:rsidR="002413B2" w:rsidRPr="006F38EB">
        <w:rPr>
          <w:sz w:val="24"/>
          <w:szCs w:val="24"/>
        </w:rPr>
        <w:t>«</w:t>
      </w:r>
      <w:r w:rsidRPr="006F38EB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2413B2" w:rsidRPr="006F38EB">
        <w:rPr>
          <w:sz w:val="24"/>
          <w:szCs w:val="24"/>
        </w:rPr>
        <w:t>»</w:t>
      </w:r>
      <w:r w:rsidRPr="006F38EB">
        <w:rPr>
          <w:sz w:val="24"/>
          <w:szCs w:val="24"/>
        </w:rPr>
        <w:t xml:space="preserve"> (пр</w:t>
      </w:r>
      <w:r w:rsidRPr="006F38EB">
        <w:rPr>
          <w:sz w:val="24"/>
          <w:szCs w:val="24"/>
        </w:rPr>
        <w:t>и</w:t>
      </w:r>
      <w:r w:rsidRPr="006F38EB">
        <w:rPr>
          <w:sz w:val="24"/>
          <w:szCs w:val="24"/>
        </w:rPr>
        <w:t>ложение № 1 к подпрограмме 1).</w:t>
      </w:r>
    </w:p>
    <w:p w:rsidR="004F051B" w:rsidRPr="006F38EB" w:rsidRDefault="004F051B" w:rsidP="00304A5D">
      <w:pPr>
        <w:ind w:left="709" w:firstLine="0"/>
      </w:pPr>
      <w:bookmarkStart w:id="1" w:name="Par1727"/>
      <w:bookmarkEnd w:id="1"/>
    </w:p>
    <w:p w:rsidR="00A04CBA" w:rsidRPr="006F38EB" w:rsidRDefault="00A04CBA" w:rsidP="00304A5D">
      <w:pPr>
        <w:ind w:left="709" w:firstLine="0"/>
      </w:pPr>
    </w:p>
    <w:p w:rsidR="00A02890" w:rsidRPr="006F38EB" w:rsidRDefault="00A02890">
      <w:pPr>
        <w:spacing w:after="200"/>
        <w:ind w:firstLine="0"/>
      </w:pPr>
      <w:r w:rsidRPr="006F38EB">
        <w:br w:type="page"/>
      </w:r>
    </w:p>
    <w:p w:rsidR="00A306B2" w:rsidRPr="006F38EB" w:rsidRDefault="00A306B2" w:rsidP="00304A5D">
      <w:pPr>
        <w:ind w:left="709" w:firstLine="0"/>
      </w:pPr>
    </w:p>
    <w:p w:rsidR="00872BE0" w:rsidRPr="006F38EB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6F38EB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6F38EB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38EB">
        <w:rPr>
          <w:rFonts w:ascii="Times New Roman" w:hAnsi="Times New Roman" w:cs="Times New Roman"/>
          <w:sz w:val="24"/>
          <w:szCs w:val="24"/>
        </w:rPr>
        <w:t xml:space="preserve">мероприятий подпрограммы 1 </w:t>
      </w:r>
      <w:r w:rsidR="002413B2" w:rsidRPr="006F38EB">
        <w:rPr>
          <w:rFonts w:ascii="Times New Roman" w:hAnsi="Times New Roman" w:cs="Times New Roman"/>
          <w:sz w:val="24"/>
          <w:szCs w:val="24"/>
        </w:rPr>
        <w:t>«</w:t>
      </w:r>
      <w:r w:rsidRPr="006F38EB"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 w:rsidRPr="006F38EB">
        <w:rPr>
          <w:rFonts w:ascii="Times New Roman" w:hAnsi="Times New Roman" w:cs="Times New Roman"/>
          <w:sz w:val="24"/>
          <w:szCs w:val="24"/>
        </w:rPr>
        <w:t>»</w:t>
      </w: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283"/>
        <w:gridCol w:w="1872"/>
        <w:gridCol w:w="1155"/>
        <w:gridCol w:w="1008"/>
        <w:gridCol w:w="650"/>
        <w:gridCol w:w="570"/>
        <w:gridCol w:w="570"/>
        <w:gridCol w:w="570"/>
        <w:gridCol w:w="570"/>
        <w:gridCol w:w="570"/>
        <w:gridCol w:w="1155"/>
        <w:gridCol w:w="2884"/>
      </w:tblGrid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№ п/п</w:t>
            </w:r>
          </w:p>
        </w:tc>
        <w:tc>
          <w:tcPr>
            <w:tcW w:w="11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Мероприятия по реализации подпрограммы</w:t>
            </w:r>
          </w:p>
        </w:tc>
        <w:tc>
          <w:tcPr>
            <w:tcW w:w="632" w:type="pct"/>
            <w:vMerge w:val="restart"/>
            <w:shd w:val="clear" w:color="000000" w:fill="FFFFFF"/>
            <w:vAlign w:val="center"/>
          </w:tcPr>
          <w:p w:rsid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 xml:space="preserve">Срок исполнения 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мероприятия</w:t>
            </w:r>
          </w:p>
        </w:tc>
        <w:tc>
          <w:tcPr>
            <w:tcW w:w="368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Источники фина</w:t>
            </w:r>
            <w:r w:rsidRPr="004D32E8">
              <w:rPr>
                <w:color w:val="000000"/>
                <w:sz w:val="14"/>
                <w:szCs w:val="16"/>
              </w:rPr>
              <w:t>н</w:t>
            </w:r>
            <w:r w:rsidRPr="004D32E8">
              <w:rPr>
                <w:color w:val="000000"/>
                <w:sz w:val="14"/>
                <w:szCs w:val="16"/>
              </w:rPr>
              <w:t>сирования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Объем фина</w:t>
            </w:r>
            <w:r w:rsidRPr="004D32E8">
              <w:rPr>
                <w:color w:val="000000"/>
                <w:sz w:val="14"/>
                <w:szCs w:val="16"/>
              </w:rPr>
              <w:t>н</w:t>
            </w:r>
            <w:r w:rsidRPr="004D32E8">
              <w:rPr>
                <w:color w:val="000000"/>
                <w:sz w:val="14"/>
                <w:szCs w:val="16"/>
              </w:rPr>
              <w:t>сирования в 201</w:t>
            </w:r>
            <w:r>
              <w:rPr>
                <w:color w:val="000000"/>
                <w:sz w:val="14"/>
                <w:szCs w:val="16"/>
              </w:rPr>
              <w:t>6</w:t>
            </w:r>
            <w:r w:rsidRPr="004D32E8">
              <w:rPr>
                <w:color w:val="000000"/>
                <w:sz w:val="14"/>
                <w:szCs w:val="16"/>
              </w:rPr>
              <w:t xml:space="preserve"> году (тыс. руб)</w:t>
            </w:r>
          </w:p>
        </w:tc>
        <w:tc>
          <w:tcPr>
            <w:tcW w:w="214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Всего, (тыс.руб)</w:t>
            </w:r>
          </w:p>
        </w:tc>
        <w:tc>
          <w:tcPr>
            <w:tcW w:w="971" w:type="pct"/>
            <w:gridSpan w:val="5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Объем финансирования по годам, (тыс.руб)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Ответственный за выполнение мер</w:t>
            </w:r>
            <w:r w:rsidRPr="004D32E8">
              <w:rPr>
                <w:color w:val="000000"/>
                <w:sz w:val="14"/>
                <w:szCs w:val="16"/>
              </w:rPr>
              <w:t>о</w:t>
            </w:r>
            <w:r w:rsidRPr="004D32E8">
              <w:rPr>
                <w:color w:val="000000"/>
                <w:sz w:val="14"/>
                <w:szCs w:val="16"/>
              </w:rPr>
              <w:t>приятия подпр</w:t>
            </w:r>
            <w:r w:rsidRPr="004D32E8">
              <w:rPr>
                <w:color w:val="000000"/>
                <w:sz w:val="14"/>
                <w:szCs w:val="16"/>
              </w:rPr>
              <w:t>о</w:t>
            </w:r>
            <w:r w:rsidRPr="004D32E8">
              <w:rPr>
                <w:color w:val="000000"/>
                <w:sz w:val="14"/>
                <w:szCs w:val="16"/>
              </w:rPr>
              <w:t>граммы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D32E8">
              <w:rPr>
                <w:color w:val="000000"/>
                <w:sz w:val="14"/>
                <w:szCs w:val="16"/>
              </w:rPr>
              <w:t>Результаты выполнения подпрограммы</w:t>
            </w: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14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 xml:space="preserve">1 Повышение степени антитеррористической защищенности социально-значимых объектов и мест с массовым пребыванием людей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1.1 оборудование объектов инженерно- техн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чески-ми средствами, обеспечивающими ко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троль доступа или блокирование несанкцион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 xml:space="preserve">рованного доступа, контроль и оповещение о возникновении угроз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Увеличение количества объектов инж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нерно- технически-ми средствами, обе</w:t>
            </w:r>
            <w:r w:rsidRPr="004D32E8">
              <w:rPr>
                <w:color w:val="000000"/>
                <w:sz w:val="16"/>
                <w:szCs w:val="16"/>
              </w:rPr>
              <w:t>с</w:t>
            </w:r>
            <w:r w:rsidRPr="004D32E8">
              <w:rPr>
                <w:color w:val="000000"/>
                <w:sz w:val="16"/>
                <w:szCs w:val="16"/>
              </w:rPr>
              <w:t>печивающими контроль доступа или блокирование несанкционированного доступа, контроль и оповещение о во</w:t>
            </w:r>
            <w:r w:rsidRPr="004D32E8">
              <w:rPr>
                <w:color w:val="000000"/>
                <w:sz w:val="16"/>
                <w:szCs w:val="16"/>
              </w:rPr>
              <w:t>з</w:t>
            </w:r>
            <w:r w:rsidRPr="004D32E8">
              <w:rPr>
                <w:color w:val="000000"/>
                <w:sz w:val="16"/>
                <w:szCs w:val="16"/>
              </w:rPr>
              <w:t>никновении угроз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1.2 приобретение оборудования при провед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нии массовых мероприятий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видеодомофонов, дооборудование систем ко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троля установки доступа (СКУД) в дошкол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 образовательных учреждениях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</w:t>
            </w:r>
            <w:r w:rsidRPr="004D32E8">
              <w:rPr>
                <w:color w:val="000000"/>
                <w:sz w:val="16"/>
                <w:szCs w:val="16"/>
              </w:rPr>
              <w:t>ю</w:t>
            </w:r>
            <w:r w:rsidRPr="004D32E8">
              <w:rPr>
                <w:color w:val="000000"/>
                <w:sz w:val="16"/>
                <w:szCs w:val="16"/>
              </w:rPr>
              <w:t>дения, видео-домофонов , дооборудование систем контроля установки доступа (СКУД) в общеобразовательных учреждениях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1.5 приобретение и установка, проведение ремонта систем АПС, СО, КТС, видеонабл</w:t>
            </w:r>
            <w:r w:rsidRPr="004D32E8">
              <w:rPr>
                <w:color w:val="000000"/>
                <w:sz w:val="16"/>
                <w:szCs w:val="16"/>
              </w:rPr>
              <w:t>ю</w:t>
            </w:r>
            <w:r w:rsidRPr="004D32E8">
              <w:rPr>
                <w:color w:val="000000"/>
                <w:sz w:val="16"/>
                <w:szCs w:val="16"/>
              </w:rPr>
              <w:t>дения, видео-домофонов , дооборудование систем контроля установки доступа (СКУД) в административных зданиях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1.7 изготовление видеоматериалов и плакатов анти-террористической направленности и их размещение на баннерах и 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 Снижение общего количества преступлений, совершенных на территории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2.1 привлечение к охране общественного п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рядка народных дружин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2.2 материально-техническое обеспечение деятельности народных дружин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2.3 создание на территории городских и сел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ских поселений Сергиево-Посадского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пального района общественных объединений правоохранительной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Созданные общественные объединения правоохранительной направленности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ченными полиции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Открытие участковых пунктов полиции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2.5 организация и проведение встреч населения с участковыми уполномоченными полиции УМВД России по Сергиево-Посадскому рай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2.6 проведение районного дня призывника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 Установка систем видеонаблюдения в местах массового пребывания людей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7 015,00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7 015,00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3.1 установка систем видеонаблюдения (виде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камер и мониторов) в учреждениях, подведо</w:t>
            </w:r>
            <w:r w:rsidRPr="004D32E8">
              <w:rPr>
                <w:color w:val="000000"/>
                <w:sz w:val="16"/>
                <w:szCs w:val="16"/>
              </w:rPr>
              <w:t>м</w:t>
            </w:r>
            <w:r w:rsidRPr="004D32E8">
              <w:rPr>
                <w:color w:val="000000"/>
                <w:sz w:val="16"/>
                <w:szCs w:val="16"/>
              </w:rPr>
              <w:t>ственных управлению развития отраслей соц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альной сферы администрации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3.2 развитие и совершенствование систем в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деонаблюдения в муниципальных образов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тельных учреждениях (школы)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3.3 развитие и совершенствование систем в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деонаблюдения в муниципальных дошкольных образовательных учреждениях (детские сады) Сергиево-Посадского муниципального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3.4 покупка услуги по предоставлению виде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изображения системы "Безопасный регион"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5 015,00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5 015,00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3.5 осуществление организационных меропр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ятий по подключению коммерческих объектов к системе "Безопасный регион"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 xml:space="preserve">4 Профилактика и предупреждение проявлений экстремизма 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4.1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4.2 Организация и проведение мероприятий, направленных на предупреждение проявлений экстремизма, формирование мульти культу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ности и толерантности в молодежной среде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4.3 проведение цикла дискуссий для старш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классников муниципальных образовательных учреждений Сергиево-Посадского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пального района "Толерантность-дорога к миру" в рамках проведения Дня народного единства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4.4 участие в организации и проведении мер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приятий, посвященных Дню солидарности в борьбе с терроризмом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4.5 проведение мероприятий в учебных завед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ниях по профилактике национального и рел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гиозного экстремизма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4.6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4.6 изготовление видеоматериалов и плакатов и размещение на баннерах и ТВ анти экстр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мисткой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4.7 проведение в учреждениях культуры мер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приятий по формированию образа России как многонационального и многоконфессионал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ного государства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 Увеличение количества лиц с диагнозом потребление наркотических средств с вредн</w:t>
            </w:r>
            <w:r w:rsidRPr="004D32E8">
              <w:rPr>
                <w:color w:val="000000"/>
                <w:sz w:val="16"/>
                <w:szCs w:val="16"/>
              </w:rPr>
              <w:t>ы</w:t>
            </w:r>
            <w:r w:rsidRPr="004D32E8">
              <w:rPr>
                <w:color w:val="000000"/>
                <w:sz w:val="16"/>
                <w:szCs w:val="16"/>
              </w:rPr>
              <w:t>ми последствиями, поставленных  на диспа</w:t>
            </w:r>
            <w:r w:rsidRPr="004D32E8">
              <w:rPr>
                <w:color w:val="000000"/>
                <w:sz w:val="16"/>
                <w:szCs w:val="16"/>
              </w:rPr>
              <w:t>н</w:t>
            </w:r>
            <w:r w:rsidRPr="004D32E8">
              <w:rPr>
                <w:color w:val="000000"/>
                <w:sz w:val="16"/>
                <w:szCs w:val="16"/>
              </w:rPr>
              <w:t>серный учет.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 проведение заседаний антинаркотической ко-миссии Сергиево-Посадского муниципал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5.2 организация и проведение родительских собраний с приглашением представителей медицинских учреждений, правоохранител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органов по вопросам профилактики наркомании и токсикомании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5.3 проведение конкурса антинаркотических плакатов (рисунков) среди учащихся муниц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пальных образовательных учреждений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тической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Изготовленная мультимедийная и пол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графическая продукция.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5.5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5.5 организация и проведение в муниципал</w:t>
            </w:r>
            <w:r w:rsidRPr="004D32E8">
              <w:rPr>
                <w:color w:val="000000"/>
                <w:sz w:val="16"/>
                <w:szCs w:val="16"/>
              </w:rPr>
              <w:t>ь</w:t>
            </w:r>
            <w:r w:rsidRPr="004D32E8">
              <w:rPr>
                <w:color w:val="000000"/>
                <w:sz w:val="16"/>
                <w:szCs w:val="16"/>
              </w:rPr>
              <w:t>ных образовательных учреждениях Сергиево-Посадского муниципального района дней пр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филактики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5.6 организация и проведение сотрудниками полиции занятий с учащимися общеобразов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тельных учреждений по теме "Профилактика наркомании и алкоголизма"; "Формирование здорового образа жизни"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5.7 работа горячей телефонной линии "Ребенок в опасности", оперативное реагирование на выявленные факты употребления наркотич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ских и психотропных веществ, вопросы оказ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ния необходимой помощи и социальной реаб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литации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5.8 проведение ежегодных профилактических медицинских осмотров учащихся в общеобр</w:t>
            </w:r>
            <w:r w:rsidRPr="004D32E8">
              <w:rPr>
                <w:color w:val="000000"/>
                <w:sz w:val="16"/>
                <w:szCs w:val="16"/>
              </w:rPr>
              <w:t>а</w:t>
            </w:r>
            <w:r w:rsidRPr="004D32E8">
              <w:rPr>
                <w:color w:val="000000"/>
                <w:sz w:val="16"/>
                <w:szCs w:val="16"/>
              </w:rPr>
              <w:t>зовательных учреждениях, с целью раннего выявления незаконного потребления наркот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ческих средств и психотропных веществ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5.10 подготовка волонтеров, состоящих в м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лодежных общественных организациях, по вопросу профилактики наркомании и токсик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мании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 Обеспечение защиты сведений содержащих государственную тайну.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6.1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6.1 защита сведений, содержащих госуда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ственную тайну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Выполненный комплекс мероприятий, по защита сведений, содержащих госуда</w:t>
            </w:r>
            <w:r w:rsidRPr="004D32E8">
              <w:rPr>
                <w:color w:val="000000"/>
                <w:sz w:val="16"/>
                <w:szCs w:val="16"/>
              </w:rPr>
              <w:t>р</w:t>
            </w:r>
            <w:r w:rsidRPr="004D32E8">
              <w:rPr>
                <w:color w:val="000000"/>
                <w:sz w:val="16"/>
                <w:szCs w:val="16"/>
              </w:rPr>
              <w:t>ственную тайну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6.2 проведение аттестации (переаттестации) выделенных, категорированных помещений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Аттестованные категорированные пом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щения.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6.3 обслуживание аттестованной (аттестация, переаттестация, модернизация, ежегодный контроль защищенности) вычислительной техники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 по обслуживанию аттестованной вычисл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тельной техники.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</w:t>
            </w:r>
            <w:r w:rsidRPr="004D32E8">
              <w:rPr>
                <w:color w:val="000000"/>
                <w:sz w:val="16"/>
                <w:szCs w:val="16"/>
              </w:rPr>
              <w:t>в</w:t>
            </w:r>
            <w:r w:rsidRPr="004D32E8">
              <w:rPr>
                <w:color w:val="000000"/>
                <w:sz w:val="16"/>
                <w:szCs w:val="16"/>
              </w:rPr>
              <w:t>ляющих государственную тайну, проведения совещаний по вопросам, составляющим гос</w:t>
            </w:r>
            <w:r w:rsidRPr="004D32E8">
              <w:rPr>
                <w:color w:val="000000"/>
                <w:sz w:val="16"/>
                <w:szCs w:val="16"/>
              </w:rPr>
              <w:t>у</w:t>
            </w:r>
            <w:r w:rsidRPr="004D32E8">
              <w:rPr>
                <w:color w:val="000000"/>
                <w:sz w:val="16"/>
                <w:szCs w:val="16"/>
              </w:rPr>
              <w:t>дарственную тайну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6.5 модернизация, проведение специальных исследований и специальных проверок пом</w:t>
            </w:r>
            <w:r w:rsidRPr="004D32E8">
              <w:rPr>
                <w:color w:val="000000"/>
                <w:sz w:val="16"/>
                <w:szCs w:val="16"/>
              </w:rPr>
              <w:t>е</w:t>
            </w:r>
            <w:r w:rsidRPr="004D32E8">
              <w:rPr>
                <w:color w:val="000000"/>
                <w:sz w:val="16"/>
                <w:szCs w:val="16"/>
              </w:rPr>
              <w:t>щений проведения совещаний по вопросам, составляющим государственную тайну, а так же вновь приобретенных технических средств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6.6 обучение сотрудник по программе "техн</w:t>
            </w:r>
            <w:r w:rsidRPr="004D32E8">
              <w:rPr>
                <w:color w:val="000000"/>
                <w:sz w:val="16"/>
                <w:szCs w:val="16"/>
              </w:rPr>
              <w:t>и</w:t>
            </w:r>
            <w:r w:rsidRPr="004D32E8">
              <w:rPr>
                <w:color w:val="000000"/>
                <w:sz w:val="16"/>
                <w:szCs w:val="16"/>
              </w:rPr>
              <w:t>ческая защита информации"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6.7 обучение сотрудника по программе "защита персональных данных"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 Профилактика коррупционных правонар</w:t>
            </w:r>
            <w:r w:rsidRPr="004D32E8">
              <w:rPr>
                <w:color w:val="000000"/>
                <w:sz w:val="16"/>
                <w:szCs w:val="16"/>
              </w:rPr>
              <w:t>у</w:t>
            </w:r>
            <w:r w:rsidRPr="004D32E8">
              <w:rPr>
                <w:color w:val="000000"/>
                <w:sz w:val="16"/>
                <w:szCs w:val="16"/>
              </w:rPr>
              <w:t>шений.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7.1 закупка и приобретение стендов "Анти коррупция"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105" w:type="pct"/>
            <w:vMerge w:val="restar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7.2 обучение сотрудников по программе "Пр</w:t>
            </w:r>
            <w:r w:rsidRPr="004D32E8">
              <w:rPr>
                <w:color w:val="000000"/>
                <w:sz w:val="16"/>
                <w:szCs w:val="16"/>
              </w:rPr>
              <w:t>о</w:t>
            </w:r>
            <w:r w:rsidRPr="004D32E8">
              <w:rPr>
                <w:color w:val="000000"/>
                <w:sz w:val="16"/>
                <w:szCs w:val="16"/>
              </w:rPr>
              <w:t>тиводействие коррупции"</w:t>
            </w: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Средства мес</w:t>
            </w:r>
            <w:r w:rsidRPr="004D32E8">
              <w:rPr>
                <w:color w:val="000000"/>
                <w:sz w:val="16"/>
                <w:szCs w:val="16"/>
              </w:rPr>
              <w:t>т</w:t>
            </w:r>
            <w:r w:rsidRPr="004D32E8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4D32E8">
              <w:rPr>
                <w:color w:val="000000"/>
                <w:sz w:val="16"/>
                <w:szCs w:val="16"/>
              </w:rPr>
              <w:t>д</w:t>
            </w:r>
            <w:r w:rsidRPr="004D32E8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01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  <w:noWrap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05" w:type="pct"/>
            <w:vMerge w:val="restart"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32E8" w:rsidRPr="004D32E8" w:rsidTr="0098440D">
        <w:trPr>
          <w:cantSplit/>
          <w:trHeight w:val="20"/>
        </w:trPr>
        <w:tc>
          <w:tcPr>
            <w:tcW w:w="103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pct"/>
            <w:vMerge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32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68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4" w:type="pct"/>
            <w:shd w:val="clear" w:color="000000" w:fill="FFFFFF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D32E8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1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5" w:type="pct"/>
            <w:vMerge/>
            <w:shd w:val="clear" w:color="000000" w:fill="FFFFFF"/>
            <w:vAlign w:val="center"/>
          </w:tcPr>
          <w:p w:rsidR="004D32E8" w:rsidRPr="004D32E8" w:rsidRDefault="004D32E8" w:rsidP="004D32E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</w:tbl>
    <w:p w:rsidR="004D32E8" w:rsidRDefault="004D32E8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7D4E" w:rsidRPr="006F38EB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837D4E" w:rsidRPr="006F38EB" w:rsidSect="0098440D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pgNumType w:start="3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B9F" w:rsidRDefault="00556B9F" w:rsidP="00F7677C">
      <w:pPr>
        <w:spacing w:line="240" w:lineRule="auto"/>
      </w:pPr>
      <w:r>
        <w:separator/>
      </w:r>
    </w:p>
  </w:endnote>
  <w:endnote w:type="continuationSeparator" w:id="0">
    <w:p w:rsidR="00556B9F" w:rsidRDefault="00556B9F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86" w:rsidRPr="00F931FE" w:rsidRDefault="00B97886" w:rsidP="00315455">
    <w:pPr>
      <w:pStyle w:val="a9"/>
      <w:tabs>
        <w:tab w:val="clear" w:pos="4677"/>
        <w:tab w:val="clear" w:pos="9355"/>
        <w:tab w:val="left" w:pos="1901"/>
      </w:tabs>
    </w:pPr>
    <w:r>
      <w:t>Пост. 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B9F" w:rsidRDefault="00556B9F" w:rsidP="00F7677C">
      <w:pPr>
        <w:spacing w:line="240" w:lineRule="auto"/>
      </w:pPr>
      <w:r>
        <w:separator/>
      </w:r>
    </w:p>
  </w:footnote>
  <w:footnote w:type="continuationSeparator" w:id="0">
    <w:p w:rsidR="00556B9F" w:rsidRDefault="00556B9F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154965"/>
      <w:docPartObj>
        <w:docPartGallery w:val="Page Numbers (Top of Page)"/>
        <w:docPartUnique/>
      </w:docPartObj>
    </w:sdtPr>
    <w:sdtEndPr/>
    <w:sdtContent>
      <w:p w:rsidR="00B97886" w:rsidRDefault="00B97886">
        <w:pPr>
          <w:pStyle w:val="a7"/>
          <w:jc w:val="center"/>
        </w:pPr>
      </w:p>
      <w:p w:rsidR="00B97886" w:rsidRDefault="00B97886">
        <w:pPr>
          <w:pStyle w:val="a7"/>
          <w:jc w:val="center"/>
        </w:pPr>
      </w:p>
      <w:p w:rsidR="00B97886" w:rsidRDefault="00B978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192">
          <w:rPr>
            <w:noProof/>
          </w:rPr>
          <w:t>35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35401"/>
    <w:rsid w:val="00050BC6"/>
    <w:rsid w:val="00052A07"/>
    <w:rsid w:val="00052BF7"/>
    <w:rsid w:val="00065023"/>
    <w:rsid w:val="00071883"/>
    <w:rsid w:val="00071941"/>
    <w:rsid w:val="0008025C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384"/>
    <w:rsid w:val="00181124"/>
    <w:rsid w:val="00194755"/>
    <w:rsid w:val="001A0767"/>
    <w:rsid w:val="001A55B9"/>
    <w:rsid w:val="001B0AF4"/>
    <w:rsid w:val="001B1574"/>
    <w:rsid w:val="001B49D5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7186"/>
    <w:rsid w:val="001E2646"/>
    <w:rsid w:val="001F268D"/>
    <w:rsid w:val="001F440A"/>
    <w:rsid w:val="00204CD8"/>
    <w:rsid w:val="00210642"/>
    <w:rsid w:val="00213DA4"/>
    <w:rsid w:val="002249A4"/>
    <w:rsid w:val="00226685"/>
    <w:rsid w:val="00230740"/>
    <w:rsid w:val="00230AB8"/>
    <w:rsid w:val="002332A4"/>
    <w:rsid w:val="00233DFA"/>
    <w:rsid w:val="002378B2"/>
    <w:rsid w:val="002413B2"/>
    <w:rsid w:val="002504DC"/>
    <w:rsid w:val="0025366D"/>
    <w:rsid w:val="00263AA4"/>
    <w:rsid w:val="00264F45"/>
    <w:rsid w:val="0027162F"/>
    <w:rsid w:val="002810BC"/>
    <w:rsid w:val="002819EC"/>
    <w:rsid w:val="002832CA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E4026"/>
    <w:rsid w:val="002F2146"/>
    <w:rsid w:val="002F789E"/>
    <w:rsid w:val="0030027C"/>
    <w:rsid w:val="00303815"/>
    <w:rsid w:val="00304A5D"/>
    <w:rsid w:val="00315455"/>
    <w:rsid w:val="003225D7"/>
    <w:rsid w:val="00325F06"/>
    <w:rsid w:val="00326BCF"/>
    <w:rsid w:val="00330E03"/>
    <w:rsid w:val="00333F55"/>
    <w:rsid w:val="00350457"/>
    <w:rsid w:val="00355D52"/>
    <w:rsid w:val="00362143"/>
    <w:rsid w:val="0036586E"/>
    <w:rsid w:val="00365D85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C1695"/>
    <w:rsid w:val="004C6F6B"/>
    <w:rsid w:val="004D1B0D"/>
    <w:rsid w:val="004D32E8"/>
    <w:rsid w:val="004E1BFA"/>
    <w:rsid w:val="004E242E"/>
    <w:rsid w:val="004E4C42"/>
    <w:rsid w:val="004E53DE"/>
    <w:rsid w:val="004F03BF"/>
    <w:rsid w:val="004F051B"/>
    <w:rsid w:val="004F5C52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56B9F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24B6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570C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38EB"/>
    <w:rsid w:val="006F526E"/>
    <w:rsid w:val="00700E78"/>
    <w:rsid w:val="00701BA9"/>
    <w:rsid w:val="0070203B"/>
    <w:rsid w:val="00715569"/>
    <w:rsid w:val="007156EB"/>
    <w:rsid w:val="00717B88"/>
    <w:rsid w:val="00721AE0"/>
    <w:rsid w:val="00723BF0"/>
    <w:rsid w:val="007330C9"/>
    <w:rsid w:val="00737185"/>
    <w:rsid w:val="00745E75"/>
    <w:rsid w:val="00751A82"/>
    <w:rsid w:val="00755868"/>
    <w:rsid w:val="00757592"/>
    <w:rsid w:val="00757E26"/>
    <w:rsid w:val="00763BD6"/>
    <w:rsid w:val="00771B5D"/>
    <w:rsid w:val="00773896"/>
    <w:rsid w:val="0078519C"/>
    <w:rsid w:val="00785540"/>
    <w:rsid w:val="00790ACB"/>
    <w:rsid w:val="00791CED"/>
    <w:rsid w:val="007928CE"/>
    <w:rsid w:val="007A364A"/>
    <w:rsid w:val="007A51DD"/>
    <w:rsid w:val="007B1000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14B4D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8440D"/>
    <w:rsid w:val="00992A9C"/>
    <w:rsid w:val="00992EB9"/>
    <w:rsid w:val="009A146C"/>
    <w:rsid w:val="009A6D02"/>
    <w:rsid w:val="009C6497"/>
    <w:rsid w:val="009C6A04"/>
    <w:rsid w:val="009E30EF"/>
    <w:rsid w:val="009F350D"/>
    <w:rsid w:val="00A02890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5F9E"/>
    <w:rsid w:val="00A365DB"/>
    <w:rsid w:val="00A40D0D"/>
    <w:rsid w:val="00A41BB2"/>
    <w:rsid w:val="00A43AAC"/>
    <w:rsid w:val="00A6060D"/>
    <w:rsid w:val="00A64A78"/>
    <w:rsid w:val="00A7384D"/>
    <w:rsid w:val="00A75A36"/>
    <w:rsid w:val="00A824BB"/>
    <w:rsid w:val="00A8510E"/>
    <w:rsid w:val="00A90474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12E07"/>
    <w:rsid w:val="00B16375"/>
    <w:rsid w:val="00B16BC5"/>
    <w:rsid w:val="00B27292"/>
    <w:rsid w:val="00B278F7"/>
    <w:rsid w:val="00B34F20"/>
    <w:rsid w:val="00B52A57"/>
    <w:rsid w:val="00B5624D"/>
    <w:rsid w:val="00B56C89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886"/>
    <w:rsid w:val="00B97B50"/>
    <w:rsid w:val="00BA08F3"/>
    <w:rsid w:val="00BA7763"/>
    <w:rsid w:val="00BC73B3"/>
    <w:rsid w:val="00BD42C0"/>
    <w:rsid w:val="00BD671D"/>
    <w:rsid w:val="00BD779B"/>
    <w:rsid w:val="00BE2C68"/>
    <w:rsid w:val="00BE42C0"/>
    <w:rsid w:val="00BE5012"/>
    <w:rsid w:val="00BE5624"/>
    <w:rsid w:val="00BE6F7E"/>
    <w:rsid w:val="00BF70B5"/>
    <w:rsid w:val="00BF74B2"/>
    <w:rsid w:val="00C01175"/>
    <w:rsid w:val="00C0152E"/>
    <w:rsid w:val="00C03019"/>
    <w:rsid w:val="00C04442"/>
    <w:rsid w:val="00C059C7"/>
    <w:rsid w:val="00C06161"/>
    <w:rsid w:val="00C076E2"/>
    <w:rsid w:val="00C22908"/>
    <w:rsid w:val="00C30BDF"/>
    <w:rsid w:val="00C34D85"/>
    <w:rsid w:val="00C43A8F"/>
    <w:rsid w:val="00C472FA"/>
    <w:rsid w:val="00C51E12"/>
    <w:rsid w:val="00C541EA"/>
    <w:rsid w:val="00C57B31"/>
    <w:rsid w:val="00C631DC"/>
    <w:rsid w:val="00C641FE"/>
    <w:rsid w:val="00C85148"/>
    <w:rsid w:val="00C85774"/>
    <w:rsid w:val="00C906B5"/>
    <w:rsid w:val="00C91192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D43FC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1C78"/>
    <w:rsid w:val="00DB4A4B"/>
    <w:rsid w:val="00DB7563"/>
    <w:rsid w:val="00DC1F89"/>
    <w:rsid w:val="00DC46C2"/>
    <w:rsid w:val="00DD186D"/>
    <w:rsid w:val="00DD6E7E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5FD0"/>
    <w:rsid w:val="00E362AE"/>
    <w:rsid w:val="00E55B1C"/>
    <w:rsid w:val="00E569EE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4A66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2013A"/>
    <w:rsid w:val="00F325A3"/>
    <w:rsid w:val="00F35E3E"/>
    <w:rsid w:val="00F37DAD"/>
    <w:rsid w:val="00F50E58"/>
    <w:rsid w:val="00F557F6"/>
    <w:rsid w:val="00F55BC4"/>
    <w:rsid w:val="00F56C1A"/>
    <w:rsid w:val="00F60F01"/>
    <w:rsid w:val="00F626A6"/>
    <w:rsid w:val="00F7151D"/>
    <w:rsid w:val="00F7677C"/>
    <w:rsid w:val="00F77031"/>
    <w:rsid w:val="00F931FE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713A0-B709-40EE-9957-0DFA6508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4089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2018-04-06T08:12:00Z</cp:lastPrinted>
  <dcterms:created xsi:type="dcterms:W3CDTF">2018-12-24T08:20:00Z</dcterms:created>
  <dcterms:modified xsi:type="dcterms:W3CDTF">2018-12-24T08:20:00Z</dcterms:modified>
</cp:coreProperties>
</file>