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B7" w:rsidRPr="00513D43" w:rsidRDefault="000B1CB7" w:rsidP="000B1CB7">
      <w:pPr>
        <w:autoSpaceDE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0B1CB7" w:rsidRPr="00513D43" w:rsidRDefault="000B1CB7" w:rsidP="000B1CB7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0B1CB7" w:rsidRDefault="000B1CB7" w:rsidP="000B1CB7">
      <w:pPr>
        <w:autoSpaceDE w:val="0"/>
        <w:ind w:left="709"/>
        <w:jc w:val="center"/>
        <w:rPr>
          <w:bCs/>
        </w:rPr>
      </w:pPr>
    </w:p>
    <w:p w:rsidR="000B1CB7" w:rsidRPr="006A3053" w:rsidRDefault="000B1CB7" w:rsidP="000B1CB7">
      <w:pPr>
        <w:autoSpaceDE w:val="0"/>
        <w:rPr>
          <w:b/>
          <w:bCs/>
          <w:sz w:val="22"/>
          <w:szCs w:val="22"/>
        </w:rPr>
      </w:pPr>
    </w:p>
    <w:p w:rsidR="000B1CB7" w:rsidRDefault="000B1CB7" w:rsidP="000B1CB7">
      <w:pPr>
        <w:autoSpaceDE w:val="0"/>
        <w:ind w:left="709"/>
        <w:jc w:val="center"/>
        <w:rPr>
          <w:bCs/>
        </w:rPr>
      </w:pPr>
    </w:p>
    <w:p w:rsidR="000B1CB7" w:rsidRPr="00513D43" w:rsidRDefault="000B1CB7" w:rsidP="000B1CB7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0B1CB7" w:rsidRPr="00513D43" w:rsidTr="002F3384">
        <w:trPr>
          <w:trHeight w:val="2467"/>
        </w:trPr>
        <w:tc>
          <w:tcPr>
            <w:tcW w:w="5353" w:type="dxa"/>
            <w:shd w:val="clear" w:color="auto" w:fill="auto"/>
          </w:tcPr>
          <w:p w:rsidR="000B1CB7" w:rsidRPr="00513D43" w:rsidRDefault="000B1CB7" w:rsidP="002F3384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0B1CB7" w:rsidRPr="00513D43" w:rsidRDefault="000B1CB7" w:rsidP="002F3384">
            <w:pPr>
              <w:autoSpaceDE w:val="0"/>
              <w:rPr>
                <w:iCs/>
                <w:sz w:val="22"/>
                <w:szCs w:val="22"/>
              </w:rPr>
            </w:pPr>
          </w:p>
          <w:p w:rsidR="000B1CB7" w:rsidRPr="00697C74" w:rsidRDefault="000B1CB7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Администрация Сергиево-Посадского</w:t>
            </w:r>
          </w:p>
          <w:p w:rsidR="000B1CB7" w:rsidRPr="00697C74" w:rsidRDefault="000B1CB7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0B1CB7" w:rsidRPr="00513D43" w:rsidRDefault="000B1CB7" w:rsidP="002F3384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0B1CB7" w:rsidRPr="00697C74" w:rsidRDefault="000B1CB7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0B1CB7" w:rsidRPr="00697C74" w:rsidRDefault="000B1CB7" w:rsidP="002F3384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0B1CB7" w:rsidRPr="00513D43" w:rsidRDefault="000B1CB7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0B1CB7" w:rsidRPr="00513D43" w:rsidRDefault="000B1CB7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0B1CB7" w:rsidRPr="00513D43" w:rsidRDefault="000B1CB7" w:rsidP="002F3384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0B1CB7" w:rsidRPr="00513D43" w:rsidRDefault="000B1CB7" w:rsidP="002F3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Cs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0B1CB7" w:rsidRPr="00513D43" w:rsidRDefault="000B1CB7" w:rsidP="002F3384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0B1CB7" w:rsidRPr="00513D43" w:rsidRDefault="000B1CB7" w:rsidP="002F338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0B1CB7" w:rsidRDefault="000B1CB7" w:rsidP="000B1CB7">
      <w:pPr>
        <w:autoSpaceDE w:val="0"/>
        <w:ind w:left="709"/>
        <w:jc w:val="center"/>
        <w:rPr>
          <w:bCs/>
        </w:rPr>
      </w:pPr>
    </w:p>
    <w:p w:rsidR="000B1CB7" w:rsidRDefault="000B1CB7" w:rsidP="000B1CB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B1CB7" w:rsidRDefault="000B1CB7" w:rsidP="000B1CB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ПРОВЕДЕНИИ АУКЦИОНА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1937</w:t>
      </w:r>
    </w:p>
    <w:p w:rsidR="000B1CB7" w:rsidRPr="000126CD" w:rsidRDefault="000B1CB7" w:rsidP="000B1CB7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0B1CB7" w:rsidRPr="0066427B" w:rsidRDefault="000B1CB7" w:rsidP="000B1CB7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p w:rsidR="000B1CB7" w:rsidRPr="0066427B" w:rsidRDefault="000B1CB7" w:rsidP="000B1CB7">
      <w:pPr>
        <w:jc w:val="center"/>
        <w:rPr>
          <w:noProof/>
          <w:color w:val="0000FF"/>
          <w:sz w:val="28"/>
          <w:szCs w:val="28"/>
        </w:rPr>
      </w:pPr>
    </w:p>
    <w:p w:rsidR="000B1CB7" w:rsidRPr="002B1734" w:rsidRDefault="000B1CB7" w:rsidP="000B1CB7">
      <w:pPr>
        <w:autoSpaceDE w:val="0"/>
        <w:rPr>
          <w:b/>
          <w:bCs/>
          <w:sz w:val="28"/>
          <w:szCs w:val="28"/>
        </w:rPr>
      </w:pPr>
    </w:p>
    <w:p w:rsidR="000B1CB7" w:rsidRPr="002B1734" w:rsidRDefault="000B1CB7" w:rsidP="000B1CB7">
      <w:pPr>
        <w:autoSpaceDE w:val="0"/>
        <w:rPr>
          <w:b/>
          <w:bCs/>
          <w:sz w:val="28"/>
          <w:szCs w:val="28"/>
        </w:rPr>
      </w:pPr>
    </w:p>
    <w:p w:rsidR="000B1CB7" w:rsidRPr="002B1734" w:rsidRDefault="000B1CB7" w:rsidP="000B1CB7">
      <w:pPr>
        <w:autoSpaceDE w:val="0"/>
        <w:rPr>
          <w:b/>
          <w:bCs/>
          <w:sz w:val="28"/>
          <w:szCs w:val="28"/>
        </w:rPr>
      </w:pPr>
    </w:p>
    <w:p w:rsidR="000B1CB7" w:rsidRPr="005E5AAF" w:rsidRDefault="000B1CB7" w:rsidP="000B1CB7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CC6E61">
        <w:rPr>
          <w:b/>
          <w:noProof/>
          <w:color w:val="0000FF"/>
          <w:sz w:val="28"/>
          <w:szCs w:val="28"/>
        </w:rPr>
        <w:t>241218/6987935/06</w:t>
      </w:r>
    </w:p>
    <w:p w:rsidR="000B1CB7" w:rsidRPr="005E5AAF" w:rsidRDefault="000B1CB7" w:rsidP="000B1CB7">
      <w:pPr>
        <w:autoSpaceDE w:val="0"/>
        <w:rPr>
          <w:noProof/>
          <w:sz w:val="22"/>
          <w:szCs w:val="22"/>
        </w:rPr>
      </w:pPr>
    </w:p>
    <w:p w:rsidR="000B1CB7" w:rsidRPr="005E5AAF" w:rsidRDefault="000B1CB7" w:rsidP="000B1CB7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CC6E61">
        <w:rPr>
          <w:b/>
          <w:noProof/>
          <w:color w:val="0000FF"/>
          <w:sz w:val="28"/>
          <w:szCs w:val="28"/>
        </w:rPr>
        <w:t>00300060103261</w:t>
      </w:r>
    </w:p>
    <w:p w:rsidR="000B1CB7" w:rsidRPr="005E5AAF" w:rsidRDefault="000B1CB7" w:rsidP="000B1CB7">
      <w:pPr>
        <w:autoSpaceDE w:val="0"/>
        <w:rPr>
          <w:bCs/>
          <w:sz w:val="26"/>
          <w:szCs w:val="26"/>
        </w:rPr>
      </w:pPr>
    </w:p>
    <w:p w:rsidR="000B1CB7" w:rsidRPr="005E5AAF" w:rsidRDefault="000B1CB7" w:rsidP="000B1CB7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25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0B1CB7" w:rsidRPr="005E5AAF" w:rsidRDefault="000B1CB7" w:rsidP="000B1CB7">
      <w:pPr>
        <w:autoSpaceDE w:val="0"/>
        <w:rPr>
          <w:bCs/>
          <w:sz w:val="26"/>
          <w:szCs w:val="26"/>
        </w:rPr>
      </w:pPr>
    </w:p>
    <w:p w:rsidR="000B1CB7" w:rsidRPr="005E5AAF" w:rsidRDefault="000B1CB7" w:rsidP="000B1CB7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0B1CB7" w:rsidRPr="005E5AAF" w:rsidRDefault="000B1CB7" w:rsidP="000B1CB7">
      <w:pPr>
        <w:autoSpaceDE w:val="0"/>
        <w:rPr>
          <w:bCs/>
          <w:sz w:val="26"/>
          <w:szCs w:val="26"/>
        </w:rPr>
      </w:pPr>
    </w:p>
    <w:p w:rsidR="000B1CB7" w:rsidRPr="002B1734" w:rsidRDefault="000B1CB7" w:rsidP="000B1CB7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0B1CB7" w:rsidRPr="002B1734" w:rsidRDefault="000B1CB7" w:rsidP="000B1CB7">
      <w:pPr>
        <w:autoSpaceDE w:val="0"/>
        <w:jc w:val="both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jc w:val="both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jc w:val="both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jc w:val="both"/>
        <w:rPr>
          <w:b/>
          <w:bCs/>
          <w:sz w:val="26"/>
          <w:szCs w:val="26"/>
        </w:rPr>
      </w:pPr>
    </w:p>
    <w:p w:rsidR="000B1CB7" w:rsidRPr="002B1734" w:rsidRDefault="000B1CB7" w:rsidP="000B1CB7">
      <w:pPr>
        <w:autoSpaceDE w:val="0"/>
        <w:jc w:val="both"/>
        <w:rPr>
          <w:b/>
          <w:bCs/>
          <w:sz w:val="26"/>
          <w:szCs w:val="26"/>
        </w:rPr>
      </w:pPr>
    </w:p>
    <w:p w:rsidR="000B1CB7" w:rsidRPr="00513D43" w:rsidRDefault="000B1CB7" w:rsidP="000B1CB7">
      <w:pPr>
        <w:autoSpaceDE w:val="0"/>
        <w:rPr>
          <w:b/>
          <w:bCs/>
          <w:color w:val="17365D"/>
          <w:sz w:val="26"/>
          <w:szCs w:val="26"/>
        </w:rPr>
      </w:pPr>
    </w:p>
    <w:p w:rsidR="000B1CB7" w:rsidRPr="00513D43" w:rsidRDefault="000B1CB7" w:rsidP="000B1CB7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0B1CB7" w:rsidRDefault="000B1CB7" w:rsidP="000B1CB7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0B1CB7" w:rsidRDefault="000B1CB7" w:rsidP="000B1CB7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0B1CB7" w:rsidRPr="002B1734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0B1CB7" w:rsidRPr="002B1734" w:rsidRDefault="000B1CB7" w:rsidP="000B1CB7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0B1CB7" w:rsidRPr="00670216" w:rsidRDefault="000B1CB7" w:rsidP="000B1CB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0B1CB7" w:rsidRPr="002B1734" w:rsidRDefault="000B1CB7" w:rsidP="000B1CB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0B1CB7" w:rsidRPr="002B1734" w:rsidRDefault="000B1CB7" w:rsidP="000B1CB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0B1CB7" w:rsidRPr="002B1734" w:rsidRDefault="000B1CB7" w:rsidP="000B1CB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0B1CB7" w:rsidRPr="0066427B" w:rsidRDefault="000B1CB7" w:rsidP="000B1CB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13.07.2018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97-З, п. 290</w:t>
      </w:r>
      <w:r w:rsidRPr="0066427B">
        <w:rPr>
          <w:color w:val="0000FF"/>
          <w:sz w:val="22"/>
          <w:szCs w:val="22"/>
        </w:rPr>
        <w:t>);</w:t>
      </w:r>
    </w:p>
    <w:p w:rsidR="000B1CB7" w:rsidRPr="0066427B" w:rsidRDefault="000B1CB7" w:rsidP="000B1CB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19.07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1227</w:t>
      </w:r>
      <w:r w:rsidRPr="007A469E">
        <w:rPr>
          <w:color w:val="0000FF"/>
          <w:sz w:val="22"/>
          <w:szCs w:val="22"/>
        </w:rPr>
        <w:t>-ПГ «О проведении аукциона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0B1CB7" w:rsidRPr="002B1734" w:rsidRDefault="000B1CB7" w:rsidP="000B1CB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0B1CB7" w:rsidRPr="00670216" w:rsidRDefault="000B1CB7" w:rsidP="000B1CB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0B1CB7" w:rsidRPr="00513D43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0B1CB7" w:rsidRPr="002D01A9" w:rsidRDefault="000B1CB7" w:rsidP="000B1CB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0B1CB7" w:rsidRPr="002D01A9" w:rsidRDefault="000B1CB7" w:rsidP="000B1CB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0B1CB7" w:rsidRPr="00856BAF" w:rsidRDefault="000B1CB7" w:rsidP="000B1CB7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0B1CB7" w:rsidRDefault="000B1CB7" w:rsidP="000B1CB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0B1CB7" w:rsidRDefault="000B1CB7" w:rsidP="000B1CB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0B1CB7" w:rsidRDefault="000B1CB7" w:rsidP="000B1CB7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0B1CB7" w:rsidRPr="00D43341" w:rsidRDefault="000B1CB7" w:rsidP="000B1CB7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0B1CB7" w:rsidRPr="002D01A9" w:rsidRDefault="000B1CB7" w:rsidP="000B1CB7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0B1CB7" w:rsidRPr="002D01A9" w:rsidRDefault="000B1CB7" w:rsidP="000B1CB7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0B1CB7" w:rsidRPr="000B63AF" w:rsidRDefault="000B1CB7" w:rsidP="000B1CB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0B1CB7" w:rsidRPr="000B63AF" w:rsidRDefault="000B1CB7" w:rsidP="000B1CB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0B1CB7" w:rsidRPr="000B63AF" w:rsidRDefault="000B1CB7" w:rsidP="000B1CB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0B1CB7" w:rsidRDefault="000B1CB7" w:rsidP="000B1CB7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ГУ Банк России по ЦФО, БИК 044525000, р/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0B1CB7" w:rsidRPr="00670216" w:rsidRDefault="000B1CB7" w:rsidP="000B1CB7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0B1CB7" w:rsidRPr="002B1734" w:rsidRDefault="000B1CB7" w:rsidP="000B1C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осуществляющий функции по организации и проведению аукциона,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0B1CB7" w:rsidRPr="006D02A8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0B1CB7" w:rsidRDefault="000B1CB7" w:rsidP="000B1CB7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0B1CB7" w:rsidRPr="00670216" w:rsidRDefault="000B1CB7" w:rsidP="000B1CB7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0B1CB7" w:rsidRPr="006D02A8" w:rsidRDefault="000B1CB7" w:rsidP="000B1CB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 xml:space="preserve">Извещения о проведении аукциона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п/о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0B1CB7" w:rsidRPr="006D02A8" w:rsidRDefault="000B1CB7" w:rsidP="000B1CB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0B1CB7" w:rsidRPr="006D02A8" w:rsidRDefault="000B1CB7" w:rsidP="000B1CB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0B1CB7" w:rsidRPr="006D02A8" w:rsidRDefault="000B1CB7" w:rsidP="000B1CB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0B1CB7" w:rsidRPr="006D02A8" w:rsidRDefault="000B1CB7" w:rsidP="000B1CB7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0B1CB7" w:rsidRPr="006D02A8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B1CB7" w:rsidRPr="006D02A8" w:rsidRDefault="000B1CB7" w:rsidP="000B1CB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0B1CB7" w:rsidRPr="002B1734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0B1CB7" w:rsidRPr="00242F27" w:rsidRDefault="000B1CB7" w:rsidP="000B1CB7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r>
        <w:rPr>
          <w:color w:val="0000FF"/>
          <w:sz w:val="22"/>
          <w:szCs w:val="22"/>
        </w:rPr>
        <w:t>ул</w:t>
      </w:r>
      <w:proofErr w:type="spellEnd"/>
      <w:r>
        <w:rPr>
          <w:color w:val="0000FF"/>
          <w:sz w:val="22"/>
          <w:szCs w:val="22"/>
        </w:rPr>
        <w:t xml:space="preserve"> Воздвиженская.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1 000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50:05:0070307:1579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29.05.2018 </w:t>
      </w:r>
      <w:r>
        <w:rPr>
          <w:color w:val="0000FF"/>
          <w:sz w:val="22"/>
          <w:szCs w:val="22"/>
        </w:rPr>
        <w:br/>
        <w:t>№ 99/2018/103566448 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29.05.2018 № 99/2018/103566448</w:t>
      </w:r>
      <w:r w:rsidRPr="00F4142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</w:t>
      </w:r>
      <w:r w:rsidRPr="00242F27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29.05.2018 № 99/2018/103566448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>),</w:t>
      </w:r>
      <w:r w:rsidRPr="004C7531">
        <w:rPr>
          <w:color w:val="0000FF"/>
          <w:sz w:val="22"/>
          <w:szCs w:val="22"/>
        </w:rPr>
        <w:t xml:space="preserve">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>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19.07.2018 </w:t>
      </w:r>
      <w:r w:rsidRPr="00A4280F">
        <w:rPr>
          <w:color w:val="0000FF"/>
          <w:sz w:val="22"/>
          <w:szCs w:val="22"/>
        </w:rPr>
        <w:t>№ 122</w:t>
      </w:r>
      <w:r>
        <w:rPr>
          <w:color w:val="0000FF"/>
          <w:sz w:val="22"/>
          <w:szCs w:val="22"/>
        </w:rPr>
        <w:t>7</w:t>
      </w:r>
      <w:r w:rsidRPr="00A4280F">
        <w:rPr>
          <w:color w:val="0000FF"/>
          <w:sz w:val="22"/>
          <w:szCs w:val="22"/>
        </w:rPr>
        <w:t>-ПГ 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15.05.2018 № 30Исх-12438/Т-16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письме Министерства экологии и природопользования Московской области от 28.06.2018 № 24Исх-9227 (Приложение 4), в том числе:</w:t>
      </w: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15.05.2018 № 30Исх-12438/Т-16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03</w:t>
      </w:r>
      <w:r w:rsidRPr="00D33DFB">
        <w:rPr>
          <w:color w:val="0000FF"/>
          <w:sz w:val="22"/>
          <w:szCs w:val="22"/>
        </w:rPr>
        <w:t>.05.2018 №32Исх-</w:t>
      </w:r>
      <w:r>
        <w:rPr>
          <w:color w:val="0000FF"/>
          <w:sz w:val="22"/>
          <w:szCs w:val="22"/>
        </w:rPr>
        <w:t>2338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 xml:space="preserve">, в том </w:t>
      </w:r>
      <w:r w:rsidRPr="00E51A42">
        <w:rPr>
          <w:color w:val="0000FF"/>
          <w:sz w:val="22"/>
          <w:szCs w:val="22"/>
        </w:rPr>
        <w:t xml:space="preserve">числе строительство зданий </w:t>
      </w:r>
      <w:r>
        <w:rPr>
          <w:color w:val="0000FF"/>
          <w:sz w:val="22"/>
          <w:szCs w:val="22"/>
        </w:rPr>
        <w:t>высотой до</w:t>
      </w:r>
      <w:r w:rsidRPr="00E51A42">
        <w:rPr>
          <w:color w:val="0000FF"/>
          <w:sz w:val="22"/>
          <w:szCs w:val="22"/>
        </w:rPr>
        <w:t xml:space="preserve"> 12 м до </w:t>
      </w:r>
      <w:r>
        <w:rPr>
          <w:color w:val="0000FF"/>
          <w:sz w:val="22"/>
          <w:szCs w:val="22"/>
        </w:rPr>
        <w:t>верха кровли.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14.05.2018 № 882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08.05.2018 № 925-5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25.05.2018 </w:t>
      </w:r>
      <w:r>
        <w:rPr>
          <w:color w:val="0000FF"/>
          <w:sz w:val="22"/>
          <w:szCs w:val="22"/>
        </w:rPr>
        <w:br/>
        <w:t>№ И-А-85 (Приложение 5);</w:t>
      </w: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28.04.2018 № б/н (Приложение 5).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0B1CB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177 060,80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Сто семьдесят семь тысяч шестьдесят руб. </w:t>
      </w:r>
      <w:r>
        <w:rPr>
          <w:color w:val="0000FF"/>
          <w:sz w:val="22"/>
          <w:szCs w:val="22"/>
        </w:rPr>
        <w:br/>
        <w:t>80 коп.</w:t>
      </w:r>
      <w:r w:rsidRPr="00242F27">
        <w:rPr>
          <w:color w:val="0000FF"/>
          <w:sz w:val="22"/>
          <w:szCs w:val="22"/>
        </w:rPr>
        <w:t>), НДС не облагается</w:t>
      </w:r>
      <w:r>
        <w:rPr>
          <w:color w:val="0000FF"/>
          <w:sz w:val="22"/>
          <w:szCs w:val="22"/>
        </w:rPr>
        <w:t>.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5 311,82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Пять тысяч триста одиннадцать руб. 82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0B1CB7" w:rsidRPr="00242F27" w:rsidRDefault="000B1CB7" w:rsidP="000B1CB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141 648,64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сорок одна тысяча шестьсот сорок восемь руб. 64 коп.</w:t>
      </w:r>
      <w:r w:rsidRPr="00242F27">
        <w:rPr>
          <w:color w:val="0000FF"/>
          <w:sz w:val="22"/>
          <w:szCs w:val="22"/>
        </w:rPr>
        <w:t xml:space="preserve">), </w:t>
      </w:r>
      <w:r>
        <w:rPr>
          <w:color w:val="0000FF"/>
          <w:sz w:val="22"/>
          <w:szCs w:val="22"/>
        </w:rPr>
        <w:t>НДС не облагается</w:t>
      </w:r>
      <w:r w:rsidRPr="00242F27">
        <w:rPr>
          <w:color w:val="0000FF"/>
          <w:sz w:val="22"/>
          <w:szCs w:val="22"/>
        </w:rPr>
        <w:t>.</w:t>
      </w:r>
    </w:p>
    <w:p w:rsidR="000B1CB7" w:rsidRPr="00296A65" w:rsidRDefault="000B1CB7" w:rsidP="000B1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0B1CB7" w:rsidRPr="002B1734" w:rsidRDefault="000B1CB7" w:rsidP="000B1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0B1CB7" w:rsidRDefault="000B1CB7" w:rsidP="000B1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B1CB7" w:rsidRDefault="000B1CB7" w:rsidP="000B1C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0B1CB7" w:rsidRPr="00FA27BE" w:rsidRDefault="000B1CB7" w:rsidP="000B1CB7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п/о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0B1CB7" w:rsidRDefault="000B1CB7" w:rsidP="000B1CB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0B1CB7" w:rsidRDefault="000B1CB7" w:rsidP="000B1CB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0B1CB7" w:rsidRPr="00FA27BE" w:rsidRDefault="000B1CB7" w:rsidP="000B1CB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0B1CB7" w:rsidRPr="00FA27BE" w:rsidRDefault="000B1CB7" w:rsidP="000B1CB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0B1CB7" w:rsidRDefault="000B1CB7" w:rsidP="000B1CB7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0B1CB7" w:rsidRPr="001155A2" w:rsidRDefault="000B1CB7" w:rsidP="000B1CB7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0B1CB7" w:rsidRDefault="000B1CB7" w:rsidP="000B1CB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B1CB7" w:rsidRDefault="000B1CB7" w:rsidP="000B1CB7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0B1CB7" w:rsidRDefault="000B1CB7" w:rsidP="000B1CB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0B1CB7" w:rsidRPr="00FA27BE" w:rsidRDefault="000B1CB7" w:rsidP="000B1CB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0B1CB7" w:rsidRDefault="000B1CB7" w:rsidP="000B1CB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0B1CB7" w:rsidRDefault="000B1CB7" w:rsidP="000B1CB7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0B1CB7" w:rsidRDefault="000B1CB7" w:rsidP="000B1CB7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0B1CB7" w:rsidRPr="002B1734" w:rsidRDefault="000B1CB7" w:rsidP="000B1CB7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0B1CB7" w:rsidRDefault="000B1CB7" w:rsidP="000B1CB7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0B1CB7" w:rsidRDefault="000B1CB7" w:rsidP="000B1CB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0B1CB7" w:rsidRPr="00FA27BE" w:rsidRDefault="000B1CB7" w:rsidP="000B1CB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10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0B1CB7" w:rsidRPr="002B1734" w:rsidRDefault="000B1CB7" w:rsidP="000B1CB7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0B1CB7" w:rsidRPr="00C347E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0B1CB7" w:rsidRPr="00FF0617" w:rsidRDefault="000B1CB7" w:rsidP="000B1CB7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 xml:space="preserve"> Извещение о проведении аукциона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0B1CB7" w:rsidRPr="00FF0617" w:rsidRDefault="000B1CB7" w:rsidP="000B1CB7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 :</w:t>
      </w:r>
    </w:p>
    <w:p w:rsidR="000B1CB7" w:rsidRPr="00FF0617" w:rsidRDefault="000B1CB7" w:rsidP="000B1CB7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0B1CB7" w:rsidRPr="00FF0617" w:rsidRDefault="000B1CB7" w:rsidP="000B1CB7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0B1CB7" w:rsidRPr="00FF0617" w:rsidRDefault="000B1CB7" w:rsidP="000B1CB7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0B1CB7" w:rsidRPr="00F462E6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0B1CB7" w:rsidRPr="00FF0617" w:rsidRDefault="000B1CB7" w:rsidP="000B1CB7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0B1CB7" w:rsidRPr="00FF0617" w:rsidRDefault="000B1CB7" w:rsidP="000B1CB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0B1CB7" w:rsidRPr="00FF0617" w:rsidRDefault="000B1CB7" w:rsidP="000B1CB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0B1CB7" w:rsidRPr="00FF0617" w:rsidRDefault="000B1CB7" w:rsidP="000B1CB7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0B1CB7" w:rsidRPr="00FF0617" w:rsidRDefault="000B1CB7" w:rsidP="000B1CB7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0B1CB7" w:rsidRPr="002B1734" w:rsidRDefault="000B1CB7" w:rsidP="000B1CB7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B1CB7" w:rsidRPr="00C347E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0B1CB7" w:rsidRPr="002B1734" w:rsidRDefault="000B1CB7" w:rsidP="000B1CB7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0B1CB7" w:rsidRPr="002B1734" w:rsidRDefault="000B1CB7" w:rsidP="000B1CB7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0B1CB7" w:rsidRPr="002B1734" w:rsidRDefault="000B1CB7" w:rsidP="000B1CB7">
      <w:pPr>
        <w:spacing w:line="276" w:lineRule="auto"/>
        <w:ind w:firstLine="426"/>
        <w:jc w:val="both"/>
        <w:rPr>
          <w:sz w:val="22"/>
          <w:szCs w:val="22"/>
        </w:rPr>
      </w:pPr>
    </w:p>
    <w:p w:rsidR="000B1CB7" w:rsidRPr="00C347E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0B1CB7" w:rsidRDefault="000B1CB7" w:rsidP="000B1CB7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0B1CB7" w:rsidRPr="002B1734" w:rsidRDefault="000B1CB7" w:rsidP="000B1CB7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0B1CB7" w:rsidRPr="002B1734" w:rsidRDefault="000B1CB7" w:rsidP="000B1CB7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</w:p>
    <w:p w:rsidR="000B1CB7" w:rsidRPr="002B1734" w:rsidRDefault="000B1CB7" w:rsidP="000B1CB7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0B1CB7" w:rsidRPr="00D2675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 аукциона, Заявителю необходимо представить следующие документы:</w:t>
      </w:r>
    </w:p>
    <w:p w:rsidR="000B1CB7" w:rsidRPr="00D2675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>- Заявку 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 аукциона форме с указанием банковских реквизитов счета Заявителя для возврата задатка (Приложение 6);</w:t>
      </w:r>
    </w:p>
    <w:p w:rsidR="000B1CB7" w:rsidRPr="00D2675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(в случае представления копии паспорта гражданина Российской Федерации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0B1CB7" w:rsidRPr="00D2675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надлежащим образом заверенный перевод 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:rsidR="000B1CB7" w:rsidRPr="00D2675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проведении аукциона.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0B1CB7" w:rsidRPr="00C347EB" w:rsidRDefault="000B1CB7" w:rsidP="000B1CB7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проведении аукциона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 xml:space="preserve">по форме, которая установлена в Извещении о проведении аукциона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заполнены разборчиво на русском языке и по всем пунктам;</w:t>
      </w:r>
    </w:p>
    <w:p w:rsidR="000B1CB7" w:rsidRPr="00350A3E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0B1CB7" w:rsidRPr="00350A3E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проведении аукциона.</w:t>
      </w:r>
    </w:p>
    <w:p w:rsidR="000B1CB7" w:rsidRPr="002B1734" w:rsidRDefault="000B1CB7" w:rsidP="000B1CB7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0B1CB7" w:rsidRPr="0066427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проведении аукциона;</w:t>
      </w:r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B1CB7" w:rsidRPr="002B1734" w:rsidRDefault="000B1CB7" w:rsidP="000B1CB7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0B1CB7" w:rsidRPr="00C347E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подтверждающие перечисление задатка, с отметкой банка о его исполнении. 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средств в качестве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средств в качестве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>, кроме Заявителя, будут считаться ошибочно перечисленными денежными средствами и возвращены плательщику.</w:t>
      </w:r>
    </w:p>
    <w:p w:rsidR="000B1CB7" w:rsidRPr="00193453" w:rsidRDefault="000B1CB7" w:rsidP="000B1CB7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0B1CB7" w:rsidRPr="00B861BE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(л/с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0B1CB7" w:rsidRPr="00B861BE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0B1CB7" w:rsidRPr="00B861BE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р/с 40302810845254000001, БИК 044525000,</w:t>
      </w:r>
    </w:p>
    <w:p w:rsidR="000B1CB7" w:rsidRPr="00B861BE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0B1CB7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0B1CB7" w:rsidRPr="00BE6817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0B1CB7" w:rsidRPr="00B861BE" w:rsidRDefault="000B1CB7" w:rsidP="000B1CB7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облагается».</w:t>
      </w:r>
      <w:r w:rsidRPr="00B861BE">
        <w:rPr>
          <w:color w:val="0000FF"/>
          <w:sz w:val="22"/>
          <w:szCs w:val="22"/>
          <w:lang w:eastAsia="ru-RU"/>
        </w:rPr>
        <w:t>.</w:t>
      </w:r>
    </w:p>
    <w:p w:rsidR="000B1CB7" w:rsidRPr="00114652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0B1CB7" w:rsidRPr="00114652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проведении аукциона, является справка получателя платежа, предоставляемая на рассмотрение Аукционной комиссии.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окончания срока приема/подачи Заявок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0B1CB7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проведении аукциона.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 xml:space="preserve">решения об отказе в проведении аукциона,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 изменения реквизитов Заявителя/Участника аукциона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0B1CB7" w:rsidRPr="002B1734" w:rsidRDefault="000B1CB7" w:rsidP="000B1CB7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0B1CB7" w:rsidRPr="00854121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0B1CB7" w:rsidRPr="00614A8F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0B1CB7" w:rsidRPr="002B1734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0B1CB7" w:rsidRPr="00D13C1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0B1CB7" w:rsidRPr="00193453" w:rsidRDefault="000B1CB7" w:rsidP="000B1CB7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0B1CB7" w:rsidRPr="00193453" w:rsidRDefault="000B1CB7" w:rsidP="000B1CB7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 начинается с объявления представителем Аукционной комиссии о проведении аукциона и представления Аукциониста; 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 объявлении Аукционистом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0B1CB7" w:rsidRPr="00193453" w:rsidRDefault="000B1CB7" w:rsidP="000B1CB7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0B1CB7" w:rsidRPr="00193453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каждая последующая цена предмета аукциона, превышающая предыдущую цену на «шаг аукциона», заявляется Участниками аукциона путем поднятия карточек;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0B1CB7" w:rsidRPr="00DF0010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завершении аукциона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0B1CB7" w:rsidRPr="002E4079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0B1CB7" w:rsidRPr="00C007BD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0B1CB7" w:rsidRPr="002E407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0B1CB7" w:rsidRPr="002E4079" w:rsidRDefault="000B1CB7" w:rsidP="000B1CB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0B1CB7" w:rsidRPr="002B1734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проведении</w:t>
      </w:r>
      <w:r w:rsidRPr="002B1734">
        <w:rPr>
          <w:sz w:val="22"/>
          <w:szCs w:val="22"/>
        </w:rPr>
        <w:t xml:space="preserve"> аукциона в течение одного рабочего дня со дня его подписания.</w:t>
      </w:r>
    </w:p>
    <w:p w:rsidR="000B1CB7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0B1CB7" w:rsidRPr="007D112D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0B1CB7" w:rsidRPr="007D112D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0B1CB7" w:rsidRPr="007D112D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(Участник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0B1CB7" w:rsidRPr="007D112D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0B1CB7" w:rsidRPr="007D112D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 всех Заявителей;</w:t>
      </w:r>
    </w:p>
    <w:p w:rsidR="000B1CB7" w:rsidRPr="00C205AE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 xml:space="preserve">при проведении аукциона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0B1CB7" w:rsidRDefault="000B1CB7" w:rsidP="000B1CB7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0B1CB7" w:rsidRPr="00B145EA" w:rsidRDefault="000B1CB7" w:rsidP="000B1C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r w:rsidRPr="00D0730C">
        <w:rPr>
          <w:sz w:val="22"/>
          <w:szCs w:val="22"/>
        </w:rPr>
        <w:t>Участник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0B1CB7" w:rsidRPr="002B1734" w:rsidRDefault="000B1CB7" w:rsidP="000B1CB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0B1CB7" w:rsidRPr="00D13C1B" w:rsidRDefault="000B1CB7" w:rsidP="000B1CB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0B1CB7" w:rsidRPr="002B1734" w:rsidRDefault="000B1CB7" w:rsidP="000B1CB7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0B1CB7" w:rsidRPr="002B1734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r>
        <w:rPr>
          <w:sz w:val="22"/>
          <w:szCs w:val="22"/>
        </w:rPr>
        <w:t>Участнику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0B1CB7" w:rsidRPr="002B1734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0B1CB7" w:rsidRPr="002B1734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0B1CB7" w:rsidRPr="002B1734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0B1CB7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B1CB7" w:rsidRPr="008E61DB" w:rsidRDefault="000B1CB7" w:rsidP="000B1CB7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 xml:space="preserve">В случае,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0B1CB7" w:rsidRDefault="006275BE" w:rsidP="000B1CB7"/>
    <w:sectPr w:rsidR="006275BE" w:rsidRPr="000B1CB7" w:rsidSect="001F789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1C" w:rsidRDefault="00B9001C" w:rsidP="008A2847">
      <w:r>
        <w:separator/>
      </w:r>
    </w:p>
  </w:endnote>
  <w:endnote w:type="continuationSeparator" w:id="0">
    <w:p w:rsidR="00B9001C" w:rsidRDefault="00B9001C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1C" w:rsidRDefault="00B9001C" w:rsidP="008A2847">
      <w:r>
        <w:separator/>
      </w:r>
    </w:p>
  </w:footnote>
  <w:footnote w:type="continuationSeparator" w:id="0">
    <w:p w:rsidR="00B9001C" w:rsidRDefault="00B9001C" w:rsidP="008A2847">
      <w:r>
        <w:continuationSeparator/>
      </w:r>
    </w:p>
  </w:footnote>
  <w:footnote w:id="1">
    <w:p w:rsidR="000B1CB7" w:rsidRDefault="000B1CB7" w:rsidP="000B1CB7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0B1CB7"/>
    <w:rsid w:val="001F7896"/>
    <w:rsid w:val="004223DC"/>
    <w:rsid w:val="006275BE"/>
    <w:rsid w:val="00772779"/>
    <w:rsid w:val="008A2847"/>
    <w:rsid w:val="008D65F7"/>
    <w:rsid w:val="00A3429C"/>
    <w:rsid w:val="00B9001C"/>
    <w:rsid w:val="00D1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2018-12-25T12:10:00Z</dcterms:created>
  <dcterms:modified xsi:type="dcterms:W3CDTF">2018-12-25T12:10:00Z</dcterms:modified>
</cp:coreProperties>
</file>