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34" w:rsidRPr="00E8034E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  <w:lang w:val="en-US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Главы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96034" w:rsidRPr="00CE7B8C" w:rsidRDefault="00CE7B8C" w:rsidP="00CE7B8C">
      <w:pPr>
        <w:spacing w:after="0" w:line="240" w:lineRule="auto"/>
        <w:ind w:left="10773"/>
      </w:pPr>
      <w:r>
        <w:rPr>
          <w:rFonts w:ascii="Times New Roman" w:hAnsi="Times New Roman"/>
          <w:sz w:val="24"/>
          <w:szCs w:val="24"/>
        </w:rPr>
        <w:t>от 08.02.2019 № 283-ПГ</w:t>
      </w:r>
      <w:bookmarkStart w:id="0" w:name="_GoBack"/>
      <w:bookmarkEnd w:id="0"/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81D" w:rsidRPr="00A54E0F" w:rsidRDefault="0012181D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972"/>
        <w:gridCol w:w="1973"/>
        <w:gridCol w:w="1973"/>
        <w:gridCol w:w="1973"/>
        <w:gridCol w:w="1973"/>
        <w:gridCol w:w="1970"/>
      </w:tblGrid>
      <w:tr w:rsidR="00F87109" w:rsidRPr="00EF2AA3" w:rsidTr="00892BBA">
        <w:trPr>
          <w:trHeight w:val="67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29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892BBA">
        <w:trPr>
          <w:trHeight w:val="64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892BBA">
        <w:trPr>
          <w:trHeight w:val="57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892BBA">
        <w:trPr>
          <w:trHeight w:val="255"/>
        </w:trPr>
        <w:tc>
          <w:tcPr>
            <w:tcW w:w="1071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29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9E3DCB">
        <w:trPr>
          <w:trHeight w:val="255"/>
        </w:trPr>
        <w:tc>
          <w:tcPr>
            <w:tcW w:w="1071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5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4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B57788" w:rsidRPr="00EF2AA3" w:rsidTr="009E3DCB">
        <w:trPr>
          <w:trHeight w:val="675"/>
        </w:trPr>
        <w:tc>
          <w:tcPr>
            <w:tcW w:w="1071" w:type="pct"/>
          </w:tcPr>
          <w:p w:rsidR="00B57788" w:rsidRPr="00EF2AA3" w:rsidRDefault="00B57788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5" w:type="pct"/>
            <w:vAlign w:val="center"/>
          </w:tcPr>
          <w:p w:rsidR="00B57788" w:rsidRPr="00B57788" w:rsidRDefault="00EB58E3" w:rsidP="00EB58E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92 819</w:t>
            </w:r>
            <w:r w:rsidR="008C78AC" w:rsidRPr="008C78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vAlign w:val="center"/>
          </w:tcPr>
          <w:p w:rsidR="00B57788" w:rsidRPr="00B57788" w:rsidRDefault="00B57788" w:rsidP="00D11EF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788">
              <w:rPr>
                <w:rFonts w:ascii="Times New Roman" w:hAnsi="Times New Roman"/>
                <w:sz w:val="24"/>
                <w:szCs w:val="24"/>
              </w:rPr>
              <w:t>3 572,7</w:t>
            </w:r>
          </w:p>
        </w:tc>
        <w:tc>
          <w:tcPr>
            <w:tcW w:w="655" w:type="pct"/>
            <w:vAlign w:val="center"/>
          </w:tcPr>
          <w:p w:rsidR="00B57788" w:rsidRPr="00B57788" w:rsidRDefault="008E2A20" w:rsidP="008E2A2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55" w:type="pct"/>
          </w:tcPr>
          <w:p w:rsidR="00B57788" w:rsidRPr="00E5614E" w:rsidRDefault="00A60F0E" w:rsidP="00D11EF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2">
              <w:rPr>
                <w:rFonts w:ascii="Times New Roman" w:hAnsi="Times New Roman"/>
                <w:sz w:val="24"/>
                <w:szCs w:val="24"/>
              </w:rPr>
              <w:t>14 604,0</w:t>
            </w:r>
          </w:p>
        </w:tc>
        <w:tc>
          <w:tcPr>
            <w:tcW w:w="655" w:type="pct"/>
          </w:tcPr>
          <w:p w:rsidR="00B57788" w:rsidRPr="00E5614E" w:rsidRDefault="00EB58E3" w:rsidP="00D11E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B57788" w:rsidRPr="00E5614E" w:rsidRDefault="00EB58E3" w:rsidP="00EB58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бюджетов поселений муниципального района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509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5" w:type="pct"/>
          </w:tcPr>
          <w:p w:rsidR="0035075A" w:rsidRPr="00E5614E" w:rsidRDefault="00EB58E3" w:rsidP="00EB58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92 819</w:t>
            </w:r>
            <w:r w:rsidR="00B577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5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35075A" w:rsidRPr="004702EA" w:rsidRDefault="008E2A20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55" w:type="pct"/>
          </w:tcPr>
          <w:p w:rsidR="0035075A" w:rsidRPr="00E5614E" w:rsidRDefault="00A60F0E" w:rsidP="008E1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2">
              <w:rPr>
                <w:rFonts w:ascii="Times New Roman" w:hAnsi="Times New Roman"/>
                <w:sz w:val="24"/>
                <w:szCs w:val="24"/>
              </w:rPr>
              <w:t>14 604,0</w:t>
            </w:r>
          </w:p>
        </w:tc>
        <w:tc>
          <w:tcPr>
            <w:tcW w:w="655" w:type="pct"/>
          </w:tcPr>
          <w:p w:rsidR="0035075A" w:rsidRPr="00E5614E" w:rsidRDefault="00EB58E3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35075A" w:rsidRPr="00E5614E" w:rsidRDefault="00EB58E3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DD715F" w:rsidTr="00892BBA"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9E3DCB">
            <w:pPr>
              <w:pStyle w:val="a7"/>
              <w:numPr>
                <w:ilvl w:val="0"/>
                <w:numId w:val="3"/>
              </w:numPr>
              <w:ind w:left="79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Число пострадавших в результате несчастных случаев  на производстве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со смертельным исходом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в расчете на 1000 работающих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(по кругу организаций муниципальной собственности)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в 2021 году – 0,0</w:t>
            </w:r>
            <w:r w:rsidR="008E2A20"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5075A" w:rsidRPr="009E3DCB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Удельный вес рабочих мест, на которых проведена специальная оценка условий труда, в общем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DCB" w:rsidRPr="006226A3" w:rsidRDefault="009E3DCB" w:rsidP="009E3DC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Отсутствие задолженности по выплате заработной платы в организациях муниципального района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0936" w:rsidRDefault="00670936" w:rsidP="0089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670936" w:rsidSect="00A266C6">
          <w:headerReference w:type="default" r:id="rId9"/>
          <w:footerReference w:type="default" r:id="rId10"/>
          <w:footerReference w:type="first" r:id="rId11"/>
          <w:pgSz w:w="16838" w:h="11906" w:orient="landscape"/>
          <w:pgMar w:top="987" w:right="567" w:bottom="851" w:left="1276" w:header="709" w:footer="709" w:gutter="0"/>
          <w:pgNumType w:start="1"/>
          <w:cols w:space="708"/>
          <w:docGrid w:linePitch="360"/>
        </w:sectPr>
      </w:pPr>
    </w:p>
    <w:p w:rsidR="00920107" w:rsidRPr="001C0EAE" w:rsidRDefault="00920107" w:rsidP="0089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920107" w:rsidRPr="00EE4A74" w:rsidRDefault="00920107" w:rsidP="0092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сообществ 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 2016 году создан муниципальный индустриальный парк М8. (МИП М-8)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920107" w:rsidRPr="00EE4A74" w:rsidRDefault="00920107" w:rsidP="009201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920107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рамках муниципальной программы целей и мероприятий будут оказывать влияние итоги реализации всех муниципальных программ муниципального района.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отсутствии развития человеческих ресурсов контроля за безопасным производственным процессом. 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травматизма на производстве.  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892BBA" w:rsidRDefault="00892BBA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2. Прогноз развития соответствующей сферы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включен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труда, снижение производственного травматизма, уменьшение процента несчастных случаев на производстве, все это важные направления деятельности для обеспечения достойных социальной, экономической и бытовой условий жителям района.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 и краткое их описание</w:t>
      </w: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</w:t>
      </w:r>
      <w:r w:rsidR="00754EBA">
        <w:rPr>
          <w:rFonts w:ascii="Times New Roman" w:hAnsi="Times New Roman"/>
          <w:sz w:val="24"/>
          <w:szCs w:val="24"/>
        </w:rPr>
        <w:t>садского муниципального района»</w:t>
      </w:r>
      <w:r w:rsidRPr="00EE4A74">
        <w:rPr>
          <w:rFonts w:ascii="Times New Roman" w:hAnsi="Times New Roman"/>
          <w:sz w:val="24"/>
          <w:szCs w:val="24"/>
        </w:rPr>
        <w:t xml:space="preserve"> </w:t>
      </w:r>
      <w:r w:rsidR="00754EBA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 xml:space="preserve">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</w:t>
      </w:r>
      <w:r w:rsidR="00754EBA">
        <w:rPr>
          <w:rFonts w:ascii="Times New Roman" w:hAnsi="Times New Roman"/>
          <w:sz w:val="24"/>
          <w:szCs w:val="24"/>
        </w:rPr>
        <w:t>Посадском муниципальном районе»</w:t>
      </w:r>
      <w:r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754EBA">
        <w:rPr>
          <w:rFonts w:ascii="Times New Roman" w:hAnsi="Times New Roman"/>
          <w:b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>аправлена на улучшение качеств жизни и минимизации производственного травматизма на рабочих местах.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трудоустраиваться за пределами района.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</w:t>
      </w:r>
      <w:r w:rsidR="00A23291">
        <w:rPr>
          <w:rFonts w:ascii="Times New Roman" w:hAnsi="Times New Roman"/>
          <w:sz w:val="24"/>
          <w:szCs w:val="24"/>
        </w:rPr>
        <w:t>в</w:t>
      </w:r>
      <w:r w:rsidRPr="00857C1C">
        <w:rPr>
          <w:rFonts w:ascii="Times New Roman" w:hAnsi="Times New Roman"/>
          <w:sz w:val="24"/>
          <w:szCs w:val="24"/>
        </w:rPr>
        <w:t xml:space="preserve">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A2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lastRenderedPageBreak/>
        <w:t>5. Проведение специальной оценки условий труда на рабочих местах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>
        <w:rPr>
          <w:rFonts w:ascii="Times New Roman" w:hAnsi="Times New Roman"/>
          <w:sz w:val="24"/>
          <w:szCs w:val="24"/>
        </w:rPr>
        <w:t>. Мероприятия направлены на соблюдение гарантий на безопасные условия труда, гарантированные гражданам Российской Федерации Конституцией РФ и Трудовым кодексом РФ.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A266C6">
          <w:footerReference w:type="default" r:id="rId12"/>
          <w:pgSz w:w="11906" w:h="16838"/>
          <w:pgMar w:top="1134" w:right="567" w:bottom="1134" w:left="1985" w:header="709" w:footer="437" w:gutter="0"/>
          <w:pgNumType w:start="4"/>
          <w:cols w:space="708"/>
          <w:docGrid w:linePitch="360"/>
        </w:sectPr>
      </w:pPr>
    </w:p>
    <w:p w:rsidR="001C0EAE" w:rsidRPr="001C0EAE" w:rsidRDefault="008E2A20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C0EAE"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4"/>
        <w:gridCol w:w="1276"/>
        <w:gridCol w:w="1418"/>
        <w:gridCol w:w="1701"/>
        <w:gridCol w:w="1134"/>
        <w:gridCol w:w="1134"/>
        <w:gridCol w:w="1134"/>
        <w:gridCol w:w="1134"/>
        <w:gridCol w:w="1134"/>
        <w:gridCol w:w="1275"/>
      </w:tblGrid>
      <w:tr w:rsidR="001C0EAE" w:rsidRPr="001C0EAE" w:rsidTr="00892BBA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</w:tcPr>
          <w:p w:rsidR="001C0EAE" w:rsidRPr="00892BBA" w:rsidRDefault="001C0EAE" w:rsidP="00892BBA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  <w:r w:rsidRPr="00892BBA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892BBA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754EBA" w:rsidRDefault="00754EBA" w:rsidP="00754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134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5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noWrap/>
          </w:tcPr>
          <w:p w:rsidR="00590952" w:rsidRPr="00800BF0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5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892BBA">
        <w:trPr>
          <w:trHeight w:val="300"/>
          <w:tblHeader/>
        </w:trPr>
        <w:tc>
          <w:tcPr>
            <w:tcW w:w="568" w:type="dxa"/>
            <w:noWrap/>
          </w:tcPr>
          <w:p w:rsidR="00FE5088" w:rsidRPr="00800BF0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noWrap/>
          </w:tcPr>
          <w:p w:rsidR="00FE5088" w:rsidRPr="00800BF0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1276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89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276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276" w:type="dxa"/>
            <w:noWrap/>
          </w:tcPr>
          <w:p w:rsidR="00621D85" w:rsidRPr="00800BF0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8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800BF0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800BF0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517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E75178" w:rsidRPr="00800BF0" w:rsidRDefault="00E75178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noWrap/>
          </w:tcPr>
          <w:p w:rsidR="00E75178" w:rsidRPr="00800BF0" w:rsidRDefault="00E75178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1276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4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 xml:space="preserve"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 </w:t>
            </w:r>
          </w:p>
        </w:tc>
        <w:tc>
          <w:tcPr>
            <w:tcW w:w="1276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892B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127" w:right="567" w:bottom="1134" w:left="1134" w:header="709" w:footer="319" w:gutter="0"/>
          <w:cols w:space="708"/>
          <w:docGrid w:linePitch="360"/>
        </w:sectPr>
      </w:pPr>
    </w:p>
    <w:p w:rsidR="001C0EAE" w:rsidRPr="00262E77" w:rsidRDefault="008E2A20" w:rsidP="00A63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="001C0EAE"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497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4"/>
        <w:gridCol w:w="6692"/>
      </w:tblGrid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920107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920107" w:rsidRPr="001C0EAE" w:rsidRDefault="00920107" w:rsidP="008E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20107" w:rsidRPr="001C0EAE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564" w:type="pct"/>
            <w:shd w:val="clear" w:color="auto" w:fill="auto"/>
          </w:tcPr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920107" w:rsidRPr="001C0EAE" w:rsidRDefault="00920107" w:rsidP="00892BB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262E77" w:rsidTr="00E75178">
        <w:trPr>
          <w:cantSplit/>
          <w:trHeight w:val="3062"/>
        </w:trPr>
        <w:tc>
          <w:tcPr>
            <w:tcW w:w="282" w:type="pct"/>
            <w:shd w:val="clear" w:color="auto" w:fill="auto"/>
          </w:tcPr>
          <w:p w:rsidR="001C0EAE" w:rsidRPr="00262E77" w:rsidRDefault="00920107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shd w:val="clear" w:color="auto" w:fill="auto"/>
          </w:tcPr>
          <w:p w:rsidR="003B0600" w:rsidRPr="00262E77" w:rsidRDefault="003B0600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564" w:type="pct"/>
            <w:shd w:val="clear" w:color="auto" w:fill="auto"/>
          </w:tcPr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FE5088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" w:type="pct"/>
            <w:shd w:val="clear" w:color="auto" w:fill="auto"/>
          </w:tcPr>
          <w:p w:rsidR="00FE5088" w:rsidRPr="00262E77" w:rsidRDefault="00A6716A" w:rsidP="00892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3564" w:type="pct"/>
            <w:shd w:val="clear" w:color="auto" w:fill="auto"/>
          </w:tcPr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>) *0,2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r w:rsidRPr="00262E77">
              <w:t xml:space="preserve"> </w:t>
            </w:r>
            <w:proofErr w:type="gramEnd"/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Ксм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1000,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100%,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рабочих мест в организациях муниципальной собственности, всего.</w:t>
            </w:r>
          </w:p>
          <w:p w:rsidR="00275CCF" w:rsidRPr="001C0EAE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– ежеквартально</w:t>
            </w: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для расчета показателя является информация, размещенная на портале ГАС «Управление» муниципальными районами, городскими округами Московской области, а также </w:t>
            </w:r>
            <w:proofErr w:type="gramStart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предоставленная Государственной инспекцией труда в Московской области и Территориальным органом Федеральной службы государственной статистики по Московской области.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показателя основывается по следующим критериям: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в организациях, расположенных на территории муниципального образования;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организаций, расположенных на территории муниципального образования, допустивших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работников, перед которыми имеется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по заработной плате в муниципальных учреждениях и предприятиях, а также в организациях с муниципальной долей собственности;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муниципальных образований Московской области рассчитывается по сумме баллов по пяти критериям, где первое место присваивается тому муниципальному образованию Московской области, которое получило наименьшее количество баллов.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 предоставлении муниципальным образованием Московской области данных (части данных), необходимых для расчета значений показателя или предоставлении недостоверных данных, муниципальному образованию присваивается последнее место по показателю.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баллы.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показателя: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 = Z1 + Z2 + Z3 + Z4 + Z5,     где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задолженности)»,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Z1  – сумма задолженности в организациях, расположенных на территории муниципального образования,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Z2 – количество организаций, расположенных на территории муниципального образования, допустивших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Z3 – количество работников, перед которыми имеется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Z5 – количество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на территории муниципального образования показатель Z равен 5 баллам.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Z1: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 в организациях, расположенных на территории муниципального образования: 1 балл,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задолженности в организациях, расположенных на территории муниципального образования: выстраивается рейтинг по критерию Z1 в зависимости от суммы задолженности от наименьшего значения к наибольшему. Муниципальному образованию, имеющему наименьшую сумму задолженности, присваивается 2 балла, далее к 2 баллам прибавляется по 1 баллу за каждый уровень рейтинга критерия Z1.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Z2: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организаций, имеющих задолженность по выплате заработной платы: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организаций, имеющих задолженность по выплате заработной платы: выстраивается рейтинг по критерию Z2 в зависимости от количества организаций от наименьшего значения к наибольшему. Муниципальному образованию, имеющему наименьшее количество организаций, присваивается 2 балла, далее к 2 баллам прибавляется по 1 баллу за каждый уровень рейтинга критерия Z2.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Z3: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работников, перед которыми имеется задолженность по выплате заработной платы: выстраивается рейтинг по критерию Z3 в зависимости от количества работников, перед которыми имеется задолженность по выплате заработной платы от наименьшего значения к наибольшему. Муниципальному образованию, имеющему наименьшее количество работников, перед которыми имеется задолженность по выплате заработной платы, присваивается 2 балла, далее к 2 баллам прибавляется по 1 баллу за каждый уровень рейтинга критерия Z3.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Z4: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в муниципальных учреждениях и предприятиях, а также организациях с муниципальной долей собственности: 1 балл,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задолженности по заработной плате в муниципальных учреждениях и предприятиях, а также организациях с муниципальной долей собственности: выстраивается рейтинг по критерию Z4 в зависимости от количества учреждений и предприятий, а также организаций с муниципальной долей собственности, имеющим задолженность по выплате заработной платы, от наименьшего значения к наибольшему. </w:t>
            </w:r>
          </w:p>
          <w:p w:rsidR="00E75178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образованию, имеющему задолженность по выплате заработной платы в наименьшем количестве учреждений и предприятий, а также организаций с муниципальной долей собственности, имеющих задолженность по выплате заработной платы, присваивается 2 балла, далее к 2 баллам прибавляется по 1 баллу за каждый уровень рейтинга критерия Z4.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Z5: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организаций с задолженностью по заработной плате свыше 25 млн. рублей: 1 балл,</w:t>
            </w:r>
          </w:p>
          <w:p w:rsidR="009E3DCB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организаций с задолженностью по заработной плате свыше 25 млн. рублей: выстраивается рейтинг по критерию Z5 в зависимости от количества организаций с задолженностью по заработной плате свыше 25 млн. рублей от наименьшего значения к наибольшему. Муниципальному образованию, имеющему наименьшее количество организаций с задолженностью по заработной плате свыше 25 млн. рублей, присваивается 2 балла, далее к 2 баллам прибавляется по 1 баллу за каждый уровень рей</w:t>
            </w:r>
            <w:r w:rsidR="009E3DCB"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тинга критерия Z5.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EAE" w:rsidRPr="00262E77" w:rsidRDefault="001C0EAE" w:rsidP="00E75178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892BBA">
          <w:pgSz w:w="11906" w:h="16838"/>
          <w:pgMar w:top="1276" w:right="707" w:bottom="567" w:left="1985" w:header="709" w:footer="295" w:gutter="0"/>
          <w:cols w:space="708"/>
          <w:docGrid w:linePitch="360"/>
        </w:sectPr>
      </w:pPr>
    </w:p>
    <w:p w:rsidR="00E751C1" w:rsidRPr="00262E77" w:rsidRDefault="008E2A20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E751C1" w:rsidRPr="00262E77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9) обеспечивает заключение соответствующих договоров по привлечению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средств для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разработке муниципальной программы №2097-ПГ (далее – Порядок)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8E2A20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751C1" w:rsidRPr="00262E77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отчёт формируется ответственным исполнителем в целом по муниципальной программе (с учётом подпрограмм) по форме со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гласно приложениям  №7 и №10 к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Порядку;</w:t>
      </w:r>
    </w:p>
    <w:p w:rsidR="00E751C1" w:rsidRDefault="00E751C1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E2A20" w:rsidRDefault="008E2A20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A20" w:rsidRPr="008E2A20" w:rsidRDefault="008E2A20" w:rsidP="008E2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2A20" w:rsidRPr="008E2A20" w:rsidSect="00892BBA">
          <w:pgSz w:w="11906" w:h="16838"/>
          <w:pgMar w:top="1276" w:right="581" w:bottom="567" w:left="1985" w:header="709" w:footer="295" w:gutter="0"/>
          <w:cols w:space="708"/>
          <w:docGrid w:linePitch="360"/>
        </w:sectPr>
      </w:pPr>
    </w:p>
    <w:p w:rsidR="001C0EAE" w:rsidRPr="008E2A20" w:rsidRDefault="008E2A20" w:rsidP="008E2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20">
        <w:rPr>
          <w:rFonts w:ascii="Times New Roman" w:hAnsi="Times New Roman"/>
          <w:b/>
          <w:sz w:val="24"/>
          <w:szCs w:val="24"/>
        </w:rPr>
        <w:lastRenderedPageBreak/>
        <w:t xml:space="preserve">9. Перечень </w:t>
      </w:r>
      <w:r w:rsidR="00F65658">
        <w:rPr>
          <w:rFonts w:ascii="Times New Roman" w:hAnsi="Times New Roman"/>
          <w:b/>
          <w:sz w:val="24"/>
          <w:szCs w:val="24"/>
        </w:rPr>
        <w:t>под</w:t>
      </w:r>
      <w:r w:rsidRPr="008E2A20">
        <w:rPr>
          <w:rFonts w:ascii="Times New Roman" w:hAnsi="Times New Roman"/>
          <w:b/>
          <w:sz w:val="24"/>
          <w:szCs w:val="24"/>
        </w:rPr>
        <w:t>программ и краткое их описание.</w:t>
      </w:r>
    </w:p>
    <w:p w:rsidR="00754EBA" w:rsidRDefault="008E2A20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1C0EAE" w:rsidRPr="00262E77">
        <w:rPr>
          <w:rFonts w:ascii="Times New Roman" w:hAnsi="Times New Roman"/>
          <w:sz w:val="24"/>
          <w:szCs w:val="24"/>
        </w:rPr>
        <w:t>Паспорт</w:t>
      </w:r>
      <w:r w:rsidR="009E3DCB">
        <w:rPr>
          <w:rFonts w:ascii="Times New Roman" w:hAnsi="Times New Roman"/>
          <w:sz w:val="24"/>
          <w:szCs w:val="24"/>
        </w:rPr>
        <w:t xml:space="preserve"> </w:t>
      </w:r>
      <w:r w:rsidR="001C0EAE"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="001C0EAE"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</w:p>
    <w:p w:rsidR="001C0EAE" w:rsidRPr="00262E77" w:rsidRDefault="001C0EAE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1"/>
        <w:gridCol w:w="1981"/>
        <w:gridCol w:w="1841"/>
        <w:gridCol w:w="1835"/>
        <w:gridCol w:w="1981"/>
        <w:gridCol w:w="1835"/>
        <w:gridCol w:w="2325"/>
      </w:tblGrid>
      <w:tr w:rsidR="001C0EAE" w:rsidRPr="00262E77" w:rsidTr="009E3DCB">
        <w:trPr>
          <w:trHeight w:val="46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E3DCB">
        <w:trPr>
          <w:trHeight w:val="535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E3DCB">
        <w:trPr>
          <w:trHeight w:val="54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C0EAE" w:rsidRPr="00262E77" w:rsidTr="009E3DCB">
        <w:trPr>
          <w:trHeight w:val="572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E3DCB">
        <w:trPr>
          <w:trHeight w:val="61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73" w:type="pct"/>
            <w:gridSpan w:val="6"/>
            <w:tcBorders>
              <w:left w:val="single" w:sz="4" w:space="0" w:color="auto"/>
            </w:tcBorders>
          </w:tcPr>
          <w:p w:rsidR="00971176" w:rsidRPr="00800BF0" w:rsidRDefault="00971176" w:rsidP="00A63B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</w:tc>
      </w:tr>
      <w:tr w:rsidR="009E3DCB" w:rsidRPr="00262E77" w:rsidTr="009E3DCB">
        <w:trPr>
          <w:trHeight w:val="342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67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3DCB" w:rsidRPr="00262E77" w:rsidTr="009E3DCB">
        <w:trPr>
          <w:trHeight w:val="557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800BF0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4702EA" w:rsidRPr="00800BF0" w:rsidRDefault="00663AA5" w:rsidP="00336C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92 819</w:t>
            </w:r>
            <w:r w:rsidRPr="008C78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4702EA" w:rsidRPr="00800BF0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11EF4"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18" w:type="pct"/>
          </w:tcPr>
          <w:p w:rsidR="004702EA" w:rsidRPr="00800BF0" w:rsidRDefault="00336C78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67" w:type="pct"/>
          </w:tcPr>
          <w:p w:rsidR="004702EA" w:rsidRDefault="00A60F0E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2">
              <w:rPr>
                <w:rFonts w:ascii="Times New Roman" w:hAnsi="Times New Roman"/>
                <w:sz w:val="24"/>
                <w:szCs w:val="24"/>
              </w:rPr>
              <w:t>14 604,0</w:t>
            </w:r>
          </w:p>
          <w:p w:rsidR="004C02D9" w:rsidRPr="00800BF0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783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1C0EAE" w:rsidRPr="00262E77" w:rsidTr="009E3DCB">
        <w:tc>
          <w:tcPr>
            <w:tcW w:w="1027" w:type="pct"/>
          </w:tcPr>
          <w:p w:rsidR="001C0EAE" w:rsidRPr="00800BF0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</w:tcBorders>
          </w:tcPr>
          <w:p w:rsidR="00971176" w:rsidRPr="00800BF0" w:rsidRDefault="001728E7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23BD2" w:rsidRPr="00800BF0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800BF0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3.Достичь процент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4.Привлечь до 12 единиц резидентов индустриальных парков, технопарков, промышленных площадок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5.Увеличить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6.Создать 4 новых индустриальных парков, технопарков, промышленных площадок к 2021 году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7.Увеличение количества созданных рабочих мест за 2017-2021 годы дополнительно </w:t>
            </w:r>
            <w:r w:rsidR="0009315C" w:rsidRPr="00800BF0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8.Повышение среднемесячной заработной платы работников организаций, не относящихся к субъектам малого предпринимательства, процентов до 10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процентов.</w:t>
            </w:r>
          </w:p>
          <w:p w:rsidR="001C0EAE" w:rsidRPr="00800BF0" w:rsidRDefault="001728E7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9E3DCB" w:rsidRPr="00800BF0" w:rsidRDefault="009E3DCB" w:rsidP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10. Отсутствие задолженности по выплате заработной платы в организациях муниципального района.</w:t>
            </w:r>
          </w:p>
        </w:tc>
      </w:tr>
    </w:tbl>
    <w:p w:rsidR="001C0EAE" w:rsidRPr="00262E77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9E3DCB">
          <w:pgSz w:w="16838" w:h="11906" w:orient="landscape"/>
          <w:pgMar w:top="1985" w:right="1230" w:bottom="1134" w:left="1134" w:header="709" w:footer="334" w:gutter="0"/>
          <w:cols w:space="708"/>
          <w:docGrid w:linePitch="360"/>
        </w:sectPr>
      </w:pPr>
    </w:p>
    <w:p w:rsidR="001C0EAE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Характеристика проблем решаемых посредством мероприятий подпрограммы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1728E7">
      <w:pPr>
        <w:tabs>
          <w:tab w:val="center" w:pos="-12900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Основные мероприятия: </w:t>
      </w:r>
    </w:p>
    <w:p w:rsidR="008E368A" w:rsidRP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eastAsiaTheme="minorHAnsi" w:hAnsi="Times New Roman"/>
          <w:sz w:val="24"/>
          <w:szCs w:val="24"/>
        </w:rPr>
        <w:t xml:space="preserve">Продвижение инвестиционного потенциала муниципального образования; </w:t>
      </w:r>
    </w:p>
    <w:p w:rsid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 w:rsidRPr="008E368A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</w:p>
    <w:p w:rsidR="00BA148B" w:rsidRPr="008E368A" w:rsidRDefault="00474A5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8E368A">
        <w:rPr>
          <w:rFonts w:ascii="Times New Roman" w:hAnsi="Times New Roman"/>
          <w:sz w:val="24"/>
          <w:szCs w:val="24"/>
          <w:lang w:eastAsia="ru-RU"/>
        </w:rPr>
        <w:t>.</w:t>
      </w:r>
      <w:r w:rsidR="00BA148B" w:rsidRPr="008E368A">
        <w:rPr>
          <w:rFonts w:ascii="Times New Roman" w:hAnsi="Times New Roman"/>
          <w:sz w:val="24"/>
          <w:szCs w:val="24"/>
        </w:rPr>
        <w:t xml:space="preserve">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основных мероприятий является: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</w:t>
      </w:r>
      <w:r w:rsidR="00B977C3">
        <w:rPr>
          <w:rFonts w:ascii="Times New Roman" w:hAnsi="Times New Roman"/>
          <w:sz w:val="24"/>
          <w:szCs w:val="24"/>
        </w:rPr>
        <w:t xml:space="preserve"> на территорию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 новых инвесторов, размещающих свое производство разных секторов экономики</w:t>
      </w:r>
      <w:r w:rsidR="00BA148B"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B977C3">
        <w:rPr>
          <w:rFonts w:ascii="Times New Roman" w:hAnsi="Times New Roman"/>
          <w:sz w:val="24"/>
          <w:szCs w:val="24"/>
        </w:rPr>
        <w:t>будет способствова</w:t>
      </w:r>
      <w:r>
        <w:rPr>
          <w:rFonts w:ascii="Times New Roman" w:hAnsi="Times New Roman"/>
          <w:sz w:val="24"/>
          <w:szCs w:val="24"/>
        </w:rPr>
        <w:t xml:space="preserve">ть созданию новых рабочих мест;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</w:t>
      </w:r>
      <w:r w:rsidR="00B977C3"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z w:val="24"/>
          <w:szCs w:val="24"/>
        </w:rPr>
        <w:t>ой конкурентн</w:t>
      </w:r>
      <w:r w:rsidR="001728E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среды, которая</w:t>
      </w:r>
      <w:r w:rsidR="00B977C3">
        <w:rPr>
          <w:rFonts w:ascii="Times New Roman" w:hAnsi="Times New Roman"/>
          <w:sz w:val="24"/>
          <w:szCs w:val="24"/>
        </w:rPr>
        <w:t xml:space="preserve"> приведет к повышению уровня заработной платы квалифицированных специалистов, что влечет за собой повышение уровня жизни. Местные </w:t>
      </w:r>
      <w:r w:rsidR="00BA148B"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</w:t>
      </w:r>
    </w:p>
    <w:p w:rsidR="00B977C3" w:rsidRDefault="00BA148B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положительно скажется на развити</w:t>
      </w:r>
      <w:r w:rsidR="008E36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BA148B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Pr="00BA148B">
        <w:rPr>
          <w:rFonts w:ascii="Times New Roman" w:hAnsi="Times New Roman"/>
          <w:sz w:val="24"/>
          <w:szCs w:val="24"/>
          <w:lang w:eastAsia="ru-RU"/>
        </w:rPr>
        <w:t>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1728E7">
        <w:rPr>
          <w:rFonts w:ascii="Times New Roman" w:hAnsi="Times New Roman"/>
          <w:sz w:val="24"/>
          <w:szCs w:val="24"/>
          <w:lang w:eastAsia="ru-RU"/>
        </w:rPr>
        <w:t>п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районом. </w:t>
      </w:r>
    </w:p>
    <w:p w:rsidR="00BA148B" w:rsidRP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1728E7">
          <w:pgSz w:w="11906" w:h="16838"/>
          <w:pgMar w:top="1276" w:right="566" w:bottom="567" w:left="1985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169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1695"/>
        <w:gridCol w:w="1837"/>
      </w:tblGrid>
      <w:tr w:rsidR="00280375" w:rsidRPr="0071061C" w:rsidTr="001728E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1728E7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754EBA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95425A" w:rsidRDefault="0095425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754EBA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EB58E3" w:rsidP="00EB58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  <w:r w:rsidR="00F27BCC" w:rsidRPr="00C16C20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819</w:t>
            </w:r>
            <w:r w:rsidR="00F27BCC" w:rsidRPr="00C16C2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 w:rsidRPr="00C16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6C20"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60 259,9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3C0092" w:rsidRDefault="00A60F0E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92">
              <w:rPr>
                <w:rFonts w:ascii="Times New Roman" w:hAnsi="Times New Roman"/>
                <w:sz w:val="16"/>
                <w:szCs w:val="16"/>
              </w:rPr>
              <w:t>14 604,0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8E368A" w:rsidRPr="0071061C" w:rsidTr="0002257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474A5B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EB58E3" w:rsidP="00EB58E3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02257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501</w:t>
            </w:r>
            <w:r w:rsidR="0002257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754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8C78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92" w:rsidRDefault="00A60F0E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092">
              <w:rPr>
                <w:rFonts w:ascii="Times New Roman" w:hAnsi="Times New Roman" w:cs="Times New Roman"/>
                <w:sz w:val="16"/>
                <w:szCs w:val="16"/>
              </w:rPr>
              <w:t>14 604,0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37F9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8A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инвестиционной привлекательности территории муниципального района</w:t>
            </w:r>
          </w:p>
        </w:tc>
      </w:tr>
      <w:tr w:rsidR="008E368A" w:rsidRPr="0071061C" w:rsidTr="0002257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EB58E3" w:rsidP="00EB58E3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02257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501</w:t>
            </w:r>
            <w:r w:rsidR="0002257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036EB4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92" w:rsidRDefault="00A60F0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092">
              <w:rPr>
                <w:rFonts w:ascii="Times New Roman" w:hAnsi="Times New Roman" w:cs="Times New Roman"/>
                <w:sz w:val="16"/>
                <w:szCs w:val="16"/>
              </w:rPr>
              <w:t>14 604,0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3A7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707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117E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117E39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</w:t>
            </w:r>
            <w:r w:rsidR="00070721">
              <w:rPr>
                <w:rFonts w:ascii="Times New Roman" w:hAnsi="Times New Roman"/>
                <w:sz w:val="16"/>
                <w:szCs w:val="16"/>
              </w:rPr>
              <w:t>3</w:t>
            </w:r>
            <w:r w:rsidR="00036EB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инвесторов для размещения производств на территории муниципального района.</w:t>
            </w: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E368A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развитие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муниципального индустриального парка</w:t>
            </w: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036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7072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A60F0E" w:rsidRPr="0071061C" w:rsidTr="00E8034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3C0092" w:rsidRDefault="00A60F0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3C0092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A11E42">
            <w:pPr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60F0E" w:rsidP="00E8034E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E8034E">
              <w:rPr>
                <w:rFonts w:ascii="Times New Roman" w:eastAsia="Arial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60F0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E8034E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  <w:r w:rsidR="00E365EA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015</w:t>
            </w:r>
            <w:r w:rsidR="00E365E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1 442,3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E803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A60F0E" w:rsidRPr="003C00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</w:t>
            </w:r>
            <w:r w:rsidR="00A60F0E" w:rsidRPr="003C00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Pr="0071061C" w:rsidRDefault="00A11E42" w:rsidP="00A11E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A60F0E" w:rsidRPr="0071061C" w:rsidRDefault="00A60F0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0E" w:rsidRPr="0071061C" w:rsidRDefault="00A60F0E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E8034E">
        <w:trPr>
          <w:trHeight w:val="2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0F0E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1.1.</w:t>
            </w:r>
            <w:r w:rsidR="00A60F0E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E" w:rsidRPr="00E8034E" w:rsidRDefault="00E8034E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и реконструкция автомобильной дороги (протяженность автодороги – 3,4 км) к муниципальному индустриальному парку «М8», расположенного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ватково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2019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E803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365EA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412</w:t>
            </w:r>
            <w:r w:rsidR="0025066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E8034E" w:rsidP="000707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7 412,8</w:t>
            </w:r>
          </w:p>
          <w:p w:rsidR="004C02D9" w:rsidRPr="0071061C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A636F1" w:rsidRDefault="008E368A" w:rsidP="00A63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развитию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800BF0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инфраструктуры муниципального индустриального парка.</w:t>
            </w: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резидентов индустриальных парков, технопарков, промышленных площадок</w:t>
            </w:r>
          </w:p>
        </w:tc>
      </w:tr>
      <w:tr w:rsidR="008E368A" w:rsidRPr="008E368A" w:rsidTr="00754EBA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F90EE6" w:rsidRDefault="008E368A" w:rsidP="005A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5C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0EE6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8E368A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36F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архитектурно-планировочных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конструктивных решений объект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инфраструктуры 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инвестиционной привлекательности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его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640B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планировочн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 решений участков территории м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униципального индустриального парка с проведением комплекса работ с целью повышения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его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инвестиционной привлекательности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A010FD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качества жизни населения Сергиево-Посадского муниципального района. Повышение инвестиционной привлекательности муниципального района</w:t>
            </w:r>
          </w:p>
        </w:tc>
      </w:tr>
      <w:tr w:rsidR="00F90EE6" w:rsidRPr="0071061C" w:rsidTr="003949BB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517DBB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E75AA" w:rsidRPr="0071061C" w:rsidTr="003949B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овышение конкурентоспособности и инвестиционной привлекательности</w:t>
            </w:r>
            <w:r w:rsid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3949BB" w:rsidRDefault="003949BB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потенциальных инвесторов.</w:t>
            </w:r>
          </w:p>
        </w:tc>
      </w:tr>
      <w:tr w:rsidR="00EE75AA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9330FE" w:rsidRDefault="00EE75AA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</w:t>
            </w: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инвестиционному развитию </w:t>
            </w:r>
          </w:p>
          <w:p w:rsidR="00EE75AA" w:rsidRPr="0071061C" w:rsidRDefault="00EE75AA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</w:t>
            </w:r>
            <w:r w:rsid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рритории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Привлечение инвесторов для размещения производств на территории муниципального района</w:t>
            </w:r>
          </w:p>
        </w:tc>
      </w:tr>
      <w:tr w:rsidR="009330FE" w:rsidRPr="0071061C" w:rsidTr="003949B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7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EE75AA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EE75AA">
              <w:rPr>
                <w:rFonts w:ascii="Times New Roman" w:eastAsia="Arial" w:hAnsi="Times New Roman"/>
                <w:sz w:val="16"/>
                <w:szCs w:val="16"/>
              </w:rPr>
              <w:t>Мониторинг инвестиционной деятельности на территории муниципального района</w:t>
            </w:r>
          </w:p>
        </w:tc>
      </w:tr>
      <w:tr w:rsidR="00EE75AA" w:rsidRPr="0071061C" w:rsidTr="003949B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="00F73D47" w:rsidRPr="00800BF0">
              <w:rPr>
                <w:rFonts w:ascii="Times New Roman" w:hAnsi="Times New Roman"/>
                <w:sz w:val="16"/>
                <w:szCs w:val="16"/>
              </w:rPr>
              <w:t>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по информированию бизнес сообщества о мерах поддержки и инвесторов при реализации инвестиционных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800BF0" w:rsidRDefault="00EE75AA" w:rsidP="003949B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</w:t>
            </w:r>
          </w:p>
        </w:tc>
      </w:tr>
      <w:tr w:rsidR="00EE75AA" w:rsidRPr="0071061C" w:rsidTr="003949B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образования.</w:t>
            </w:r>
          </w:p>
          <w:p w:rsidR="00EE75AA" w:rsidRPr="00800BF0" w:rsidRDefault="001E37F0" w:rsidP="00F73D4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Снижение </w:t>
            </w:r>
            <w:r w:rsidR="00EE75AA" w:rsidRPr="00800BF0">
              <w:rPr>
                <w:rFonts w:ascii="Times New Roman" w:hAnsi="Times New Roman"/>
                <w:sz w:val="16"/>
                <w:szCs w:val="16"/>
              </w:rPr>
              <w:t>е 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3.1.</w:t>
            </w:r>
          </w:p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754E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54EB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3DCB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 xml:space="preserve">Мониторинг наличия и </w:t>
            </w: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погашения задолженности по выплате заработной платы в организациях, расположенных на территории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вопросам задолженности выплаты заработной платы в Сергиево-Посадском муниципальном районе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Отсутствие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задолженности по выплате заработной платы в организациях Сергиево-Посадского муниципального района</w:t>
            </w:r>
          </w:p>
        </w:tc>
      </w:tr>
    </w:tbl>
    <w:p w:rsidR="00E751C1" w:rsidRPr="00F937F9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751C1" w:rsidRPr="00F937F9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F937F9" w:rsidRDefault="00F937F9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 </w:t>
      </w:r>
      <w:r w:rsidR="00E751C1">
        <w:rPr>
          <w:rFonts w:ascii="Times New Roman" w:hAnsi="Times New Roman"/>
          <w:sz w:val="24"/>
          <w:szCs w:val="24"/>
        </w:rPr>
        <w:t>П</w:t>
      </w:r>
      <w:r w:rsidR="00E751C1" w:rsidRPr="00A54E0F">
        <w:rPr>
          <w:rFonts w:ascii="Times New Roman" w:hAnsi="Times New Roman"/>
          <w:sz w:val="24"/>
          <w:szCs w:val="24"/>
        </w:rPr>
        <w:t>аспорт</w:t>
      </w:r>
    </w:p>
    <w:p w:rsidR="00F73D47" w:rsidRDefault="00E751C1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«Развитие трудовых ресурсов и охраны труда в Сергиево-Посадском муниципальном районе»</w:t>
      </w:r>
    </w:p>
    <w:p w:rsidR="00E751C1" w:rsidRPr="00A54E0F" w:rsidRDefault="00971176" w:rsidP="00F7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Default="00E751C1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23176C" w:rsidRPr="00D65E3B" w:rsidRDefault="0023176C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36"/>
        <w:gridCol w:w="1847"/>
        <w:gridCol w:w="1839"/>
        <w:gridCol w:w="1983"/>
        <w:gridCol w:w="1839"/>
        <w:gridCol w:w="1885"/>
      </w:tblGrid>
      <w:tr w:rsidR="00E751C1" w:rsidRPr="00EF2AA3" w:rsidTr="0023176C">
        <w:trPr>
          <w:trHeight w:val="67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23176C">
        <w:trPr>
          <w:trHeight w:val="394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23176C">
        <w:trPr>
          <w:trHeight w:val="55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23176C">
        <w:trPr>
          <w:trHeight w:val="572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766DBA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E751C1">
              <w:rPr>
                <w:rFonts w:ascii="Times New Roman" w:hAnsi="Times New Roman"/>
                <w:sz w:val="24"/>
                <w:szCs w:val="24"/>
              </w:rPr>
              <w:t>п</w:t>
            </w:r>
            <w:r w:rsidR="00E751C1"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5AA" w:rsidRPr="00262E77" w:rsidTr="0023176C">
        <w:trPr>
          <w:trHeight w:val="83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766DBA" w:rsidRPr="00262E77" w:rsidRDefault="00766DB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lef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766DB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  <w:p w:rsidR="00CF10C7" w:rsidRPr="00262E77" w:rsidRDefault="00CF10C7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AA" w:rsidRPr="00262E77" w:rsidTr="0023176C">
        <w:trPr>
          <w:trHeight w:val="342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E75AA" w:rsidRPr="00262E77" w:rsidTr="0023176C">
        <w:trPr>
          <w:trHeight w:val="557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3A28EE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75AA" w:rsidRPr="00DD715F" w:rsidTr="0023176C">
        <w:tc>
          <w:tcPr>
            <w:tcW w:w="1116" w:type="pct"/>
          </w:tcPr>
          <w:p w:rsidR="00EE75AA" w:rsidRPr="00EF2AA3" w:rsidRDefault="00EE75AA" w:rsidP="0089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</w:tcBorders>
          </w:tcPr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Уменьшение числа пострадавших в результате несчастных случаев  на производстве со смертельным исходом, в расчете на 1000 работающих (по кругу организаций муниципальной собственности) в 2021 году – 0,062;</w:t>
            </w:r>
          </w:p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</w:p>
          <w:p w:rsidR="00EE75AA" w:rsidRPr="006226A3" w:rsidRDefault="00EE75AA" w:rsidP="00275CCF">
            <w:pPr>
              <w:pStyle w:val="a3"/>
              <w:widowControl w:val="0"/>
              <w:spacing w:after="0"/>
              <w:ind w:lef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23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23176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766DBA">
          <w:pgSz w:w="11906" w:h="16838"/>
          <w:pgMar w:top="1134" w:right="566" w:bottom="567" w:left="1985" w:header="709" w:footer="709" w:gutter="0"/>
          <w:cols w:space="708"/>
          <w:docGrid w:linePitch="360"/>
        </w:sectPr>
      </w:pPr>
    </w:p>
    <w:p w:rsidR="004C0867" w:rsidRPr="004C0867" w:rsidRDefault="004C0867" w:rsidP="004C0867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C0867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p w:rsidR="004C0867" w:rsidRPr="004C0867" w:rsidRDefault="004C0867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276"/>
        <w:gridCol w:w="1417"/>
        <w:gridCol w:w="851"/>
        <w:gridCol w:w="708"/>
        <w:gridCol w:w="709"/>
        <w:gridCol w:w="709"/>
        <w:gridCol w:w="709"/>
        <w:gridCol w:w="708"/>
        <w:gridCol w:w="1986"/>
        <w:gridCol w:w="2125"/>
      </w:tblGrid>
      <w:tr w:rsidR="004C0867" w:rsidRPr="00766DBA" w:rsidTr="00766DBA">
        <w:trPr>
          <w:trHeight w:val="1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766DBA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исполнения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(тыс.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 выполнение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мероприятий   муниципальной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4C0867" w:rsidRPr="00766DBA" w:rsidTr="00766DBA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867" w:rsidRPr="00766DBA" w:rsidTr="00766DBA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Реализация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BA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Государственного учреждения – Московское областное региональное отделение Фонд социального страхования Российской Федерации филиал №34 (г. Сергиев Посад)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4C0867" w:rsidRPr="00766DBA" w:rsidTr="00766DBA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D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комиссии по расследованию несчастных случаев на территории Сергиево-Посадского муниципального района (постоянно)</w:t>
            </w:r>
          </w:p>
        </w:tc>
      </w:tr>
      <w:tr w:rsidR="004C0867" w:rsidRPr="00766DBA" w:rsidTr="00766DB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самоуправления;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кадров;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Прохождение обучения по вопросам охраны труда руководителей и специалистов организаций муниципальной собственности</w:t>
            </w:r>
          </w:p>
        </w:tc>
      </w:tr>
      <w:tr w:rsidR="004C0867" w:rsidRPr="00766DBA" w:rsidTr="00766DBA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Обучение по охране труда руководителей и специалистов организаций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предприятий, обучающие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обучения руководителей и специалистов организаций муниципальной собственности по охране труда (один раз в три года)</w:t>
            </w:r>
          </w:p>
        </w:tc>
      </w:tr>
      <w:tr w:rsidR="004C0867" w:rsidRPr="00766DBA" w:rsidTr="00766D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 на рабочих местах</w:t>
            </w:r>
          </w:p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предприятий; организация, проводящая специальную оценку условий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в 2021 году – 100%</w:t>
            </w:r>
          </w:p>
        </w:tc>
      </w:tr>
    </w:tbl>
    <w:p w:rsidR="00B92D7C" w:rsidRPr="00766DBA" w:rsidRDefault="00B92D7C" w:rsidP="00766DBA">
      <w:pPr>
        <w:rPr>
          <w:rFonts w:ascii="Times New Roman" w:hAnsi="Times New Roman"/>
          <w:sz w:val="20"/>
          <w:szCs w:val="20"/>
        </w:rPr>
      </w:pPr>
    </w:p>
    <w:sectPr w:rsidR="00B92D7C" w:rsidRPr="00766DBA" w:rsidSect="008B6F22">
      <w:headerReference w:type="default" r:id="rId25"/>
      <w:footerReference w:type="default" r:id="rId26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42" w:rsidRDefault="00A85542" w:rsidP="0099064F">
      <w:pPr>
        <w:spacing w:after="0" w:line="240" w:lineRule="auto"/>
      </w:pPr>
      <w:r>
        <w:separator/>
      </w:r>
    </w:p>
  </w:endnote>
  <w:endnote w:type="continuationSeparator" w:id="0">
    <w:p w:rsidR="00A85542" w:rsidRDefault="00A85542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 w:rsidP="00E365EA">
    <w:pPr>
      <w:pStyle w:val="aa"/>
      <w:jc w:val="right"/>
    </w:pPr>
    <w: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E8034E" w:rsidRDefault="00E80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8C">
          <w:rPr>
            <w:noProof/>
          </w:rPr>
          <w:t>35</w:t>
        </w:r>
        <w:r>
          <w:fldChar w:fldCharType="end"/>
        </w:r>
      </w:p>
      <w:p w:rsidR="00E8034E" w:rsidRDefault="00A85542" w:rsidP="008B6F22">
        <w:pPr>
          <w:pStyle w:val="aa"/>
        </w:pPr>
      </w:p>
    </w:sdtContent>
  </w:sdt>
  <w:p w:rsidR="00E8034E" w:rsidRDefault="00E803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34120"/>
      <w:docPartObj>
        <w:docPartGallery w:val="Page Numbers (Bottom of Page)"/>
        <w:docPartUnique/>
      </w:docPartObj>
    </w:sdtPr>
    <w:sdtEndPr/>
    <w:sdtContent>
      <w:p w:rsidR="00E8034E" w:rsidRDefault="00E80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034E" w:rsidRDefault="00E8034E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033999"/>
      <w:docPartObj>
        <w:docPartGallery w:val="Page Numbers (Bottom of Page)"/>
        <w:docPartUnique/>
      </w:docPartObj>
    </w:sdtPr>
    <w:sdtEndPr/>
    <w:sdtContent>
      <w:p w:rsidR="00E8034E" w:rsidRDefault="00E80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8C">
          <w:rPr>
            <w:noProof/>
          </w:rPr>
          <w:t>7</w:t>
        </w:r>
        <w:r>
          <w:fldChar w:fldCharType="end"/>
        </w:r>
      </w:p>
    </w:sdtContent>
  </w:sdt>
  <w:p w:rsidR="00E8034E" w:rsidRPr="00CD7562" w:rsidRDefault="00E8034E">
    <w:pPr>
      <w:pStyle w:val="aa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E8034E" w:rsidRDefault="00E80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8C">
          <w:rPr>
            <w:noProof/>
          </w:rPr>
          <w:t>31</w:t>
        </w:r>
        <w:r>
          <w:fldChar w:fldCharType="end"/>
        </w:r>
      </w:p>
      <w:p w:rsidR="00E8034E" w:rsidRDefault="00A85542" w:rsidP="00CD7562">
        <w:pPr>
          <w:pStyle w:val="aa"/>
        </w:pPr>
      </w:p>
    </w:sdtContent>
  </w:sdt>
  <w:p w:rsidR="00E8034E" w:rsidRDefault="00E8034E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E8034E" w:rsidRDefault="00E80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8C">
          <w:rPr>
            <w:noProof/>
          </w:rPr>
          <w:t>33</w:t>
        </w:r>
        <w:r>
          <w:fldChar w:fldCharType="end"/>
        </w:r>
      </w:p>
      <w:p w:rsidR="00E8034E" w:rsidRDefault="00A85542" w:rsidP="008B6F22">
        <w:pPr>
          <w:pStyle w:val="aa"/>
        </w:pPr>
      </w:p>
    </w:sdtContent>
  </w:sdt>
  <w:p w:rsidR="00E8034E" w:rsidRDefault="00E8034E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42" w:rsidRDefault="00A85542" w:rsidP="0099064F">
      <w:pPr>
        <w:spacing w:after="0" w:line="240" w:lineRule="auto"/>
      </w:pPr>
      <w:r>
        <w:separator/>
      </w:r>
    </w:p>
  </w:footnote>
  <w:footnote w:type="continuationSeparator" w:id="0">
    <w:p w:rsidR="00A85542" w:rsidRDefault="00A85542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Pr="0099064F" w:rsidRDefault="00E8034E">
    <w:pPr>
      <w:pStyle w:val="a8"/>
      <w:jc w:val="center"/>
      <w:rPr>
        <w:rFonts w:ascii="Times New Roman" w:hAnsi="Times New Roman"/>
        <w:sz w:val="24"/>
        <w:szCs w:val="24"/>
      </w:rPr>
    </w:pPr>
  </w:p>
  <w:p w:rsidR="00E8034E" w:rsidRDefault="00E803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Pr="0099064F" w:rsidRDefault="00E8034E">
    <w:pPr>
      <w:pStyle w:val="a8"/>
      <w:jc w:val="center"/>
      <w:rPr>
        <w:rFonts w:ascii="Times New Roman" w:hAnsi="Times New Roman"/>
        <w:sz w:val="24"/>
        <w:szCs w:val="24"/>
      </w:rPr>
    </w:pPr>
  </w:p>
  <w:p w:rsidR="00E8034E" w:rsidRDefault="00E8034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Pr="0099064F" w:rsidRDefault="00E8034E">
    <w:pPr>
      <w:pStyle w:val="a8"/>
      <w:jc w:val="center"/>
      <w:rPr>
        <w:rFonts w:ascii="Times New Roman" w:hAnsi="Times New Roman"/>
        <w:sz w:val="24"/>
        <w:szCs w:val="24"/>
      </w:rPr>
    </w:pPr>
  </w:p>
  <w:p w:rsidR="00E8034E" w:rsidRDefault="00E8034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4E" w:rsidRDefault="00E8034E">
    <w:pPr>
      <w:pStyle w:val="a8"/>
      <w:jc w:val="center"/>
    </w:pPr>
  </w:p>
  <w:p w:rsidR="00E8034E" w:rsidRPr="00992C56" w:rsidRDefault="00E8034E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6B"/>
    <w:multiLevelType w:val="hybridMultilevel"/>
    <w:tmpl w:val="8A92A010"/>
    <w:lvl w:ilvl="0" w:tplc="5BCAE4C6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vertAlign w:val="superscrip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33EA"/>
    <w:multiLevelType w:val="hybridMultilevel"/>
    <w:tmpl w:val="43B85842"/>
    <w:lvl w:ilvl="0" w:tplc="55F40C90">
      <w:start w:val="1"/>
      <w:numFmt w:val="decimal"/>
      <w:lvlText w:val="%1."/>
      <w:lvlJc w:val="left"/>
      <w:pPr>
        <w:ind w:left="1766" w:hanging="915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22579"/>
    <w:rsid w:val="00036EB4"/>
    <w:rsid w:val="0006252E"/>
    <w:rsid w:val="0007014A"/>
    <w:rsid w:val="00070721"/>
    <w:rsid w:val="00070EB1"/>
    <w:rsid w:val="00076E4C"/>
    <w:rsid w:val="00084DA4"/>
    <w:rsid w:val="00090D15"/>
    <w:rsid w:val="0009315C"/>
    <w:rsid w:val="000976B3"/>
    <w:rsid w:val="000F5E9E"/>
    <w:rsid w:val="00117E39"/>
    <w:rsid w:val="0012181D"/>
    <w:rsid w:val="00125000"/>
    <w:rsid w:val="001437F4"/>
    <w:rsid w:val="00151770"/>
    <w:rsid w:val="00164B63"/>
    <w:rsid w:val="001728E7"/>
    <w:rsid w:val="00173A60"/>
    <w:rsid w:val="00174C45"/>
    <w:rsid w:val="001A1A0D"/>
    <w:rsid w:val="001A7C8B"/>
    <w:rsid w:val="001C0EAE"/>
    <w:rsid w:val="001D58F8"/>
    <w:rsid w:val="001E37F0"/>
    <w:rsid w:val="001F6B68"/>
    <w:rsid w:val="0023176C"/>
    <w:rsid w:val="00250662"/>
    <w:rsid w:val="002530D9"/>
    <w:rsid w:val="00255025"/>
    <w:rsid w:val="00260434"/>
    <w:rsid w:val="00262E77"/>
    <w:rsid w:val="00264461"/>
    <w:rsid w:val="0026478E"/>
    <w:rsid w:val="002668A9"/>
    <w:rsid w:val="0027234D"/>
    <w:rsid w:val="00272585"/>
    <w:rsid w:val="00275CCF"/>
    <w:rsid w:val="00280375"/>
    <w:rsid w:val="002C028D"/>
    <w:rsid w:val="002C1885"/>
    <w:rsid w:val="002C5A47"/>
    <w:rsid w:val="002D3E0F"/>
    <w:rsid w:val="002D3F64"/>
    <w:rsid w:val="002E0E37"/>
    <w:rsid w:val="002E67C9"/>
    <w:rsid w:val="00301B6E"/>
    <w:rsid w:val="00336C78"/>
    <w:rsid w:val="003445B3"/>
    <w:rsid w:val="00346DA5"/>
    <w:rsid w:val="00347E35"/>
    <w:rsid w:val="0035075A"/>
    <w:rsid w:val="00351620"/>
    <w:rsid w:val="00362536"/>
    <w:rsid w:val="00366FF5"/>
    <w:rsid w:val="00370C18"/>
    <w:rsid w:val="0038334D"/>
    <w:rsid w:val="00392363"/>
    <w:rsid w:val="003949BB"/>
    <w:rsid w:val="003A28EE"/>
    <w:rsid w:val="003A6ABF"/>
    <w:rsid w:val="003A7E51"/>
    <w:rsid w:val="003B0600"/>
    <w:rsid w:val="003B7267"/>
    <w:rsid w:val="003C005C"/>
    <w:rsid w:val="003C0092"/>
    <w:rsid w:val="003D047D"/>
    <w:rsid w:val="003D46B0"/>
    <w:rsid w:val="003D59FB"/>
    <w:rsid w:val="003E0CCD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96034"/>
    <w:rsid w:val="004C02D9"/>
    <w:rsid w:val="004C0867"/>
    <w:rsid w:val="004D0117"/>
    <w:rsid w:val="004D43B7"/>
    <w:rsid w:val="004E3CF1"/>
    <w:rsid w:val="00505BED"/>
    <w:rsid w:val="00517DBB"/>
    <w:rsid w:val="005655A7"/>
    <w:rsid w:val="005906AD"/>
    <w:rsid w:val="00590952"/>
    <w:rsid w:val="0059705A"/>
    <w:rsid w:val="005A3D8C"/>
    <w:rsid w:val="005A62AA"/>
    <w:rsid w:val="005B5176"/>
    <w:rsid w:val="005E4BFC"/>
    <w:rsid w:val="005E5B32"/>
    <w:rsid w:val="005F6550"/>
    <w:rsid w:val="005F723E"/>
    <w:rsid w:val="0060576D"/>
    <w:rsid w:val="00616837"/>
    <w:rsid w:val="0061723A"/>
    <w:rsid w:val="00621D85"/>
    <w:rsid w:val="00640B93"/>
    <w:rsid w:val="0065069A"/>
    <w:rsid w:val="0065313F"/>
    <w:rsid w:val="0065355D"/>
    <w:rsid w:val="00663AA5"/>
    <w:rsid w:val="00670936"/>
    <w:rsid w:val="00676917"/>
    <w:rsid w:val="00677290"/>
    <w:rsid w:val="00685EEE"/>
    <w:rsid w:val="0068623D"/>
    <w:rsid w:val="006B3CB1"/>
    <w:rsid w:val="006D2829"/>
    <w:rsid w:val="00714AF6"/>
    <w:rsid w:val="0073230E"/>
    <w:rsid w:val="00750B2F"/>
    <w:rsid w:val="00754EBA"/>
    <w:rsid w:val="007572A5"/>
    <w:rsid w:val="00766DBA"/>
    <w:rsid w:val="00771C14"/>
    <w:rsid w:val="00771E72"/>
    <w:rsid w:val="007A062D"/>
    <w:rsid w:val="007B1EB3"/>
    <w:rsid w:val="007C325C"/>
    <w:rsid w:val="007E3A30"/>
    <w:rsid w:val="00800BF0"/>
    <w:rsid w:val="008134EC"/>
    <w:rsid w:val="0082211E"/>
    <w:rsid w:val="008377E7"/>
    <w:rsid w:val="00841A42"/>
    <w:rsid w:val="008457DC"/>
    <w:rsid w:val="008540B4"/>
    <w:rsid w:val="00857798"/>
    <w:rsid w:val="00857C1C"/>
    <w:rsid w:val="00882A71"/>
    <w:rsid w:val="00892BBA"/>
    <w:rsid w:val="008B6F22"/>
    <w:rsid w:val="008C78AC"/>
    <w:rsid w:val="008E104B"/>
    <w:rsid w:val="008E2A20"/>
    <w:rsid w:val="008E368A"/>
    <w:rsid w:val="00920107"/>
    <w:rsid w:val="00921D3D"/>
    <w:rsid w:val="009330FE"/>
    <w:rsid w:val="00950618"/>
    <w:rsid w:val="0095425A"/>
    <w:rsid w:val="00970826"/>
    <w:rsid w:val="00971176"/>
    <w:rsid w:val="0099064F"/>
    <w:rsid w:val="00996A67"/>
    <w:rsid w:val="009B19A7"/>
    <w:rsid w:val="009C3F79"/>
    <w:rsid w:val="009D1903"/>
    <w:rsid w:val="009D31BB"/>
    <w:rsid w:val="009E3DCB"/>
    <w:rsid w:val="009F54AC"/>
    <w:rsid w:val="00A010FD"/>
    <w:rsid w:val="00A11E42"/>
    <w:rsid w:val="00A128F1"/>
    <w:rsid w:val="00A23291"/>
    <w:rsid w:val="00A23BC4"/>
    <w:rsid w:val="00A266C6"/>
    <w:rsid w:val="00A42341"/>
    <w:rsid w:val="00A5041B"/>
    <w:rsid w:val="00A60BAD"/>
    <w:rsid w:val="00A60F0E"/>
    <w:rsid w:val="00A62B93"/>
    <w:rsid w:val="00A636F1"/>
    <w:rsid w:val="00A63BDE"/>
    <w:rsid w:val="00A6716A"/>
    <w:rsid w:val="00A70D4F"/>
    <w:rsid w:val="00A85542"/>
    <w:rsid w:val="00A90951"/>
    <w:rsid w:val="00AA4DA6"/>
    <w:rsid w:val="00AA5E97"/>
    <w:rsid w:val="00AC6632"/>
    <w:rsid w:val="00AD792B"/>
    <w:rsid w:val="00B216F0"/>
    <w:rsid w:val="00B23BD2"/>
    <w:rsid w:val="00B27E4F"/>
    <w:rsid w:val="00B37D84"/>
    <w:rsid w:val="00B57788"/>
    <w:rsid w:val="00B6685B"/>
    <w:rsid w:val="00B76B46"/>
    <w:rsid w:val="00B85275"/>
    <w:rsid w:val="00B85D6C"/>
    <w:rsid w:val="00B87766"/>
    <w:rsid w:val="00B9136E"/>
    <w:rsid w:val="00B92D7C"/>
    <w:rsid w:val="00B95997"/>
    <w:rsid w:val="00B977C3"/>
    <w:rsid w:val="00BA148B"/>
    <w:rsid w:val="00BC2607"/>
    <w:rsid w:val="00BD2851"/>
    <w:rsid w:val="00BE4BEE"/>
    <w:rsid w:val="00BF04AC"/>
    <w:rsid w:val="00C10652"/>
    <w:rsid w:val="00C16C20"/>
    <w:rsid w:val="00C21B8E"/>
    <w:rsid w:val="00C270FA"/>
    <w:rsid w:val="00C36EEC"/>
    <w:rsid w:val="00C44CE0"/>
    <w:rsid w:val="00C46278"/>
    <w:rsid w:val="00C80D7C"/>
    <w:rsid w:val="00C81326"/>
    <w:rsid w:val="00C90582"/>
    <w:rsid w:val="00CA66A6"/>
    <w:rsid w:val="00CC71C7"/>
    <w:rsid w:val="00CD7562"/>
    <w:rsid w:val="00CE7AD9"/>
    <w:rsid w:val="00CE7B8C"/>
    <w:rsid w:val="00CF10C7"/>
    <w:rsid w:val="00CF699E"/>
    <w:rsid w:val="00D011F7"/>
    <w:rsid w:val="00D11EF4"/>
    <w:rsid w:val="00D21749"/>
    <w:rsid w:val="00D343CA"/>
    <w:rsid w:val="00D60763"/>
    <w:rsid w:val="00D846C0"/>
    <w:rsid w:val="00D90007"/>
    <w:rsid w:val="00DA7917"/>
    <w:rsid w:val="00DA7A32"/>
    <w:rsid w:val="00DB297E"/>
    <w:rsid w:val="00DD438B"/>
    <w:rsid w:val="00DD69BC"/>
    <w:rsid w:val="00E04750"/>
    <w:rsid w:val="00E310E9"/>
    <w:rsid w:val="00E365EA"/>
    <w:rsid w:val="00E40D6E"/>
    <w:rsid w:val="00E41435"/>
    <w:rsid w:val="00E5614E"/>
    <w:rsid w:val="00E75178"/>
    <w:rsid w:val="00E751C1"/>
    <w:rsid w:val="00E8034E"/>
    <w:rsid w:val="00E95587"/>
    <w:rsid w:val="00EB58E3"/>
    <w:rsid w:val="00EE4A74"/>
    <w:rsid w:val="00EE75AA"/>
    <w:rsid w:val="00F20BDD"/>
    <w:rsid w:val="00F245EB"/>
    <w:rsid w:val="00F252E4"/>
    <w:rsid w:val="00F27BCC"/>
    <w:rsid w:val="00F53E0B"/>
    <w:rsid w:val="00F61E2B"/>
    <w:rsid w:val="00F65658"/>
    <w:rsid w:val="00F73D47"/>
    <w:rsid w:val="00F8297E"/>
    <w:rsid w:val="00F87109"/>
    <w:rsid w:val="00F90EE6"/>
    <w:rsid w:val="00F937F9"/>
    <w:rsid w:val="00FA1276"/>
    <w:rsid w:val="00FA4D7B"/>
    <w:rsid w:val="00FB0532"/>
    <w:rsid w:val="00FB40CF"/>
    <w:rsid w:val="00FD41FB"/>
    <w:rsid w:val="00FE5088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1981-C2C1-4CEC-8063-32F9FA93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9274</Words>
  <Characters>52864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2019-02-06T11:07:00Z</cp:lastPrinted>
  <dcterms:created xsi:type="dcterms:W3CDTF">2019-02-11T08:14:00Z</dcterms:created>
  <dcterms:modified xsi:type="dcterms:W3CDTF">2019-02-11T08:14:00Z</dcterms:modified>
</cp:coreProperties>
</file>