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5D5" w:rsidRPr="00D345D5" w:rsidRDefault="00D345D5" w:rsidP="00D345D5">
      <w:pPr>
        <w:ind w:left="4962"/>
        <w:rPr>
          <w:color w:val="auto"/>
          <w:spacing w:val="0"/>
          <w:sz w:val="24"/>
          <w:szCs w:val="24"/>
        </w:rPr>
      </w:pPr>
      <w:bookmarkStart w:id="0" w:name="bookmark4"/>
      <w:r w:rsidRPr="00D345D5">
        <w:rPr>
          <w:color w:val="auto"/>
          <w:spacing w:val="0"/>
          <w:sz w:val="24"/>
          <w:szCs w:val="24"/>
        </w:rPr>
        <w:t xml:space="preserve">Утверждено </w:t>
      </w:r>
    </w:p>
    <w:p w:rsidR="00D345D5" w:rsidRPr="00D345D5" w:rsidRDefault="00D345D5" w:rsidP="00D345D5">
      <w:pPr>
        <w:ind w:left="4962"/>
        <w:rPr>
          <w:color w:val="auto"/>
          <w:spacing w:val="0"/>
          <w:sz w:val="24"/>
          <w:szCs w:val="24"/>
        </w:rPr>
      </w:pPr>
      <w:r w:rsidRPr="00D345D5">
        <w:rPr>
          <w:color w:val="auto"/>
          <w:spacing w:val="0"/>
          <w:sz w:val="24"/>
          <w:szCs w:val="24"/>
        </w:rPr>
        <w:t>решением Совета депутатов Сергиево-Посадского муниципального района</w:t>
      </w:r>
    </w:p>
    <w:p w:rsidR="00D345D5" w:rsidRPr="00D345D5" w:rsidRDefault="00D345D5" w:rsidP="00D345D5">
      <w:pPr>
        <w:ind w:left="4962"/>
        <w:rPr>
          <w:color w:val="auto"/>
          <w:spacing w:val="0"/>
          <w:sz w:val="24"/>
          <w:szCs w:val="24"/>
        </w:rPr>
      </w:pPr>
      <w:r w:rsidRPr="00D345D5">
        <w:rPr>
          <w:color w:val="auto"/>
          <w:spacing w:val="0"/>
          <w:sz w:val="24"/>
          <w:szCs w:val="24"/>
        </w:rPr>
        <w:t>от______________№____________</w:t>
      </w:r>
    </w:p>
    <w:p w:rsidR="00D345D5" w:rsidRPr="005C72D6" w:rsidRDefault="00D345D5" w:rsidP="00D345D5">
      <w:pPr>
        <w:spacing w:before="120" w:after="120"/>
        <w:ind w:left="284" w:right="-285"/>
        <w:jc w:val="right"/>
        <w:rPr>
          <w:rFonts w:eastAsiaTheme="minorHAnsi"/>
          <w:color w:val="auto"/>
          <w:spacing w:val="0"/>
          <w:sz w:val="24"/>
          <w:szCs w:val="24"/>
          <w:lang w:eastAsia="en-US"/>
        </w:rPr>
      </w:pPr>
    </w:p>
    <w:p w:rsidR="005C72D6" w:rsidRPr="005C72D6" w:rsidRDefault="005C72D6" w:rsidP="00D345D5">
      <w:pPr>
        <w:spacing w:before="120" w:after="120"/>
        <w:ind w:left="284" w:right="-285"/>
        <w:jc w:val="center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СОГЛАШЕНИЕ №</w:t>
      </w:r>
      <w:bookmarkEnd w:id="0"/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________</w:t>
      </w:r>
    </w:p>
    <w:p w:rsidR="005C72D6" w:rsidRPr="005C72D6" w:rsidRDefault="005C72D6" w:rsidP="00D345D5">
      <w:pPr>
        <w:spacing w:before="120" w:after="120"/>
        <w:ind w:left="284" w:right="-285"/>
        <w:jc w:val="center"/>
        <w:rPr>
          <w:rFonts w:eastAsiaTheme="minorHAnsi"/>
          <w:b/>
          <w:color w:val="auto"/>
          <w:spacing w:val="0"/>
          <w:sz w:val="22"/>
          <w:szCs w:val="22"/>
          <w:lang w:eastAsia="en-US"/>
        </w:rPr>
      </w:pPr>
      <w:bookmarkStart w:id="1" w:name="bookmark5"/>
      <w:r w:rsidRPr="005C72D6">
        <w:rPr>
          <w:rFonts w:eastAsiaTheme="minorHAnsi"/>
          <w:b/>
          <w:color w:val="auto"/>
          <w:spacing w:val="0"/>
          <w:sz w:val="22"/>
          <w:szCs w:val="22"/>
          <w:lang w:eastAsia="en-US"/>
        </w:rPr>
        <w:t>о передаче Контрольно-счетной комиссии Сергиево-Посадского муниципального района полномочий Контрольно-счетного органа городского поселения Сергиев Посад Сергиево- Посадского муниципального района по осуществлению внешнего муниципального</w:t>
      </w:r>
      <w:bookmarkStart w:id="2" w:name="bookmark6"/>
      <w:bookmarkEnd w:id="1"/>
      <w:r w:rsidRPr="005C72D6">
        <w:rPr>
          <w:rFonts w:eastAsiaTheme="minorHAnsi"/>
          <w:b/>
          <w:color w:val="auto"/>
          <w:spacing w:val="0"/>
          <w:sz w:val="22"/>
          <w:szCs w:val="22"/>
          <w:lang w:eastAsia="en-US"/>
        </w:rPr>
        <w:t xml:space="preserve"> финансового контроля</w:t>
      </w:r>
      <w:bookmarkEnd w:id="2"/>
    </w:p>
    <w:p w:rsidR="005C72D6" w:rsidRPr="005C72D6" w:rsidRDefault="005C72D6" w:rsidP="00D345D5">
      <w:pPr>
        <w:spacing w:before="120" w:after="120"/>
        <w:ind w:left="284" w:right="-285"/>
        <w:jc w:val="center"/>
        <w:rPr>
          <w:rFonts w:eastAsiaTheme="minorHAnsi"/>
          <w:color w:val="auto"/>
          <w:spacing w:val="0"/>
          <w:sz w:val="24"/>
          <w:szCs w:val="24"/>
          <w:lang w:eastAsia="en-US"/>
        </w:rPr>
      </w:pPr>
    </w:p>
    <w:p w:rsidR="005C72D6" w:rsidRPr="005C72D6" w:rsidRDefault="005C72D6" w:rsidP="00D345D5">
      <w:pPr>
        <w:spacing w:before="120" w:after="120"/>
        <w:ind w:left="284" w:right="-285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г. Сергиев Посад</w:t>
      </w: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ab/>
      </w: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ab/>
      </w: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ab/>
      </w: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ab/>
      </w: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ab/>
      </w: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ab/>
      </w: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ab/>
      </w: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ab/>
      </w:r>
      <w:proofErr w:type="gramStart"/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  «</w:t>
      </w:r>
      <w:proofErr w:type="gramEnd"/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_____» ________2018 г.</w:t>
      </w:r>
    </w:p>
    <w:p w:rsidR="005C72D6" w:rsidRPr="005C72D6" w:rsidRDefault="005C72D6" w:rsidP="00D345D5">
      <w:pPr>
        <w:spacing w:before="120" w:after="120"/>
        <w:ind w:left="284" w:right="-285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</w:p>
    <w:p w:rsidR="005C72D6" w:rsidRPr="005C72D6" w:rsidRDefault="005C72D6" w:rsidP="00D345D5">
      <w:pPr>
        <w:ind w:left="284" w:right="-285" w:firstLine="709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Совет депутатов городского поселения Сергиев Посад Сергиево-Посадского муниципального района Московской области (далее - Совет депутатов поселения), в лице Главы городского поселения Сергиев Посад </w:t>
      </w:r>
      <w:proofErr w:type="spellStart"/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Негурицы</w:t>
      </w:r>
      <w:proofErr w:type="spellEnd"/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Константина Витальевича, действующего на основании Устава городского поселения Сергиев Посад Сергиево-Посадского муниципального района Московской области (далее – Глава поселения) с одной стороны, Совет депутатов Сергиево-Посадского муниципального района (далее - Совет депутатов района) в лице Председателя Совета депутатов района Тихомировой Риты Григорьевны действующая на основании Устава муниципального образования «Сергиево-Посадский муниципальный район Московской области» с другой стороны, заключили настоящее Соглашение о следующем.</w:t>
      </w:r>
      <w:bookmarkStart w:id="3" w:name="bookmark7"/>
    </w:p>
    <w:p w:rsidR="005C72D6" w:rsidRPr="005C72D6" w:rsidRDefault="005C72D6" w:rsidP="00D345D5">
      <w:pPr>
        <w:ind w:left="284" w:right="-285" w:firstLine="708"/>
        <w:jc w:val="both"/>
        <w:rPr>
          <w:rFonts w:eastAsiaTheme="minorHAnsi"/>
          <w:b/>
          <w:color w:val="auto"/>
          <w:spacing w:val="0"/>
          <w:sz w:val="24"/>
          <w:szCs w:val="24"/>
          <w:lang w:eastAsia="en-US"/>
        </w:rPr>
      </w:pPr>
    </w:p>
    <w:p w:rsidR="005C72D6" w:rsidRPr="005C72D6" w:rsidRDefault="005C72D6" w:rsidP="00D345D5">
      <w:pPr>
        <w:numPr>
          <w:ilvl w:val="0"/>
          <w:numId w:val="14"/>
        </w:numPr>
        <w:ind w:left="284" w:right="-285"/>
        <w:jc w:val="center"/>
        <w:outlineLvl w:val="2"/>
        <w:rPr>
          <w:rFonts w:eastAsiaTheme="minorHAnsi"/>
          <w:b/>
          <w:bCs/>
          <w:color w:val="auto"/>
          <w:spacing w:val="6"/>
          <w:sz w:val="24"/>
          <w:szCs w:val="24"/>
          <w:lang w:eastAsia="en-US"/>
        </w:rPr>
      </w:pPr>
      <w:r w:rsidRPr="005C72D6">
        <w:rPr>
          <w:rFonts w:eastAsiaTheme="minorHAnsi"/>
          <w:b/>
          <w:bCs/>
          <w:color w:val="auto"/>
          <w:spacing w:val="6"/>
          <w:sz w:val="24"/>
          <w:szCs w:val="24"/>
          <w:lang w:eastAsia="en-US"/>
        </w:rPr>
        <w:t>Предмет Соглашения</w:t>
      </w:r>
      <w:bookmarkEnd w:id="3"/>
    </w:p>
    <w:p w:rsidR="005C72D6" w:rsidRPr="005C72D6" w:rsidRDefault="005C72D6" w:rsidP="00D345D5">
      <w:pPr>
        <w:ind w:left="284" w:right="-285"/>
        <w:jc w:val="both"/>
        <w:outlineLvl w:val="2"/>
        <w:rPr>
          <w:rFonts w:eastAsiaTheme="minorHAnsi"/>
          <w:b/>
          <w:bCs/>
          <w:color w:val="auto"/>
          <w:spacing w:val="6"/>
          <w:sz w:val="24"/>
          <w:szCs w:val="24"/>
          <w:lang w:eastAsia="en-US"/>
        </w:rPr>
      </w:pP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1.1. Предметом настоящего Соглашения является передача Контрольно-счетной комиссии района полномочий контрольно-счетного органа городского поселения Сергиев Посад Сергиево - Посадского муниципального района по осуществлению </w:t>
      </w:r>
      <w:proofErr w:type="gramStart"/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внешнего муниципального финансового контроля</w:t>
      </w:r>
      <w:proofErr w:type="gramEnd"/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и передача из бюджета городского поселения Сергиев Посад в бюджет Сергиево-Посадского муниципального района межбюджетных трансфертов на осуществление переданных полномочий.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1.2.</w:t>
      </w:r>
      <w:r w:rsidRPr="005C72D6">
        <w:rPr>
          <w:rFonts w:eastAsiaTheme="minorHAnsi"/>
          <w:i/>
          <w:color w:val="auto"/>
          <w:spacing w:val="0"/>
          <w:sz w:val="24"/>
          <w:szCs w:val="24"/>
          <w:lang w:eastAsia="en-US"/>
        </w:rPr>
        <w:t xml:space="preserve"> </w:t>
      </w: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Контрольно-счетной комиссии района передаются следующие полномочия по осуществлению внешнего муниципального финансового контроля: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1) контроль за исполнением местного бюджета;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2) экспертиза проектов местного бюджета;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3) внешняя проверка годового отчета об исполнении местного бюджета;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6) оценка эффективности предоставления налоговых и иных льгот,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lastRenderedPageBreak/>
        <w:t>7) финансово-экономическая экспертиза проектов муниципальных правовых актов (включая финансово-экономическое обоснование) в части, касающейся расходных обязательств муниципального образования, а также муниципальных программ;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10) участие в пределах полномочий в мероприятиях, направленных на противодействие коррупции;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11) иные полномочия в сфере внешнего муниципального финансового контроля, установленные федеральным и областным законодательством, уставом городского поселения Сергиев Посад и нормативными актами Совета депутатов городского поселения Сергиев Посад.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1.3. Внешняя проверка годового отчета об исполнении </w:t>
      </w:r>
      <w:proofErr w:type="gramStart"/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бюджета поселения</w:t>
      </w:r>
      <w:proofErr w:type="gramEnd"/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и экспертиза проектов бюджета поселения ежегодно включаются в план работы Контрольно-счетной комиссии района.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1.4. Другие контрольные и экспертно-аналитические мероприятия включаются в план работы Контрольно-счетной комиссии района на основании предложений, поручений органов местного самоуправления городского поселения Сергиев Посад, представляемых отдельным разделом (подразделом) плана работы Контрольно-счетной комиссии района.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1.5. Сумма межбюджетных трансфертов на исполнение переданных полномочий по осуществлению внешнего муниципального финансового контроля определенная в соответствии с методикой (приложение №1 к настоящему Соглашению), ежегодно утверждается решением Совета депутатов поселения о бюджете.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1.6. Исполнение полномочий по осуществлению внешнего муниципального финансового контроля осуществляет Контрольно-счетная комиссия района за счет межбюджетных трансфертов, предоставляемых из бюджета городского поселения Сергиев Посад в бюджет Сергиево-Посадского муниципального района.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</w:p>
    <w:p w:rsidR="005C72D6" w:rsidRPr="005C72D6" w:rsidRDefault="005C72D6" w:rsidP="00D345D5">
      <w:pPr>
        <w:numPr>
          <w:ilvl w:val="0"/>
          <w:numId w:val="14"/>
        </w:numPr>
        <w:ind w:left="284" w:right="-285"/>
        <w:jc w:val="center"/>
        <w:outlineLvl w:val="2"/>
        <w:rPr>
          <w:rFonts w:eastAsiaTheme="minorHAnsi"/>
          <w:b/>
          <w:bCs/>
          <w:color w:val="auto"/>
          <w:spacing w:val="6"/>
          <w:sz w:val="24"/>
          <w:szCs w:val="24"/>
          <w:lang w:eastAsia="en-US"/>
        </w:rPr>
      </w:pPr>
      <w:bookmarkStart w:id="4" w:name="bookmark9"/>
      <w:r w:rsidRPr="005C72D6">
        <w:rPr>
          <w:rFonts w:eastAsiaTheme="minorHAnsi"/>
          <w:b/>
          <w:bCs/>
          <w:color w:val="auto"/>
          <w:spacing w:val="6"/>
          <w:sz w:val="24"/>
          <w:szCs w:val="24"/>
          <w:lang w:eastAsia="en-US"/>
        </w:rPr>
        <w:t>Порядок определения и предоставления ежегодного объема межбюджетных трансфертов</w:t>
      </w:r>
      <w:bookmarkEnd w:id="4"/>
    </w:p>
    <w:p w:rsidR="005C72D6" w:rsidRPr="005C72D6" w:rsidRDefault="005C72D6" w:rsidP="00D345D5">
      <w:pPr>
        <w:ind w:left="284" w:right="-285"/>
        <w:jc w:val="both"/>
        <w:outlineLvl w:val="2"/>
        <w:rPr>
          <w:rFonts w:eastAsiaTheme="minorHAnsi"/>
          <w:b/>
          <w:bCs/>
          <w:color w:val="auto"/>
          <w:spacing w:val="6"/>
          <w:sz w:val="24"/>
          <w:szCs w:val="24"/>
          <w:lang w:eastAsia="en-US"/>
        </w:rPr>
      </w:pP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2.1. 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в соответствии с установленной методикой (приложение №1 к настоящему Соглашению).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2.2. Объем межбюджетных трансфертов на год действия Соглашения, определенный в соответствии с установленной методикой, согласно прилагаемому расчету (приложение №2 к настоящему Соглашению) равен </w:t>
      </w:r>
      <w:r w:rsidR="001B464F">
        <w:rPr>
          <w:rFonts w:eastAsiaTheme="minorHAnsi"/>
          <w:b/>
          <w:color w:val="auto"/>
          <w:spacing w:val="0"/>
          <w:sz w:val="24"/>
          <w:szCs w:val="24"/>
          <w:lang w:eastAsia="en-US"/>
        </w:rPr>
        <w:t>2 956,6</w:t>
      </w:r>
      <w:r w:rsidRPr="005C72D6">
        <w:rPr>
          <w:rFonts w:eastAsiaTheme="minorHAnsi"/>
          <w:b/>
          <w:color w:val="auto"/>
          <w:spacing w:val="0"/>
          <w:sz w:val="24"/>
          <w:szCs w:val="24"/>
          <w:lang w:eastAsia="en-US"/>
        </w:rPr>
        <w:t xml:space="preserve"> </w:t>
      </w: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тыс. рублей.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2.3. Для проведения Контрольно-счетной комиссией района дополнительных контрольных и экспертно-аналитических мероприятий, предусмотренных поручениями и предложениями Совета депутатов поселения или предложениями Главы поселения, поступившими в Контрольно-счетную комиссию района после утверждения комиссией плана работы на очередной год,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2.4. Ежегодный объем межбюджетных трансфертов перечисляется двумя частями в сроки до 1 февраля (не менее 1/2 годового объема межбюджетных трансфертов) и до 1 июля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lastRenderedPageBreak/>
        <w:t>2.5. Межбюджетные трансферты перечисляются поселением в бюджет муниципального образования «Сергиево-Посадский муниципальный район Московской области» по следующим реквизитам: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Получатель: Управление Федерального казначейства по Московской области (администрация Сергиево-Посадского муниципального района) ИНН </w:t>
      </w:r>
      <w:proofErr w:type="gramStart"/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5042022397,   </w:t>
      </w:r>
      <w:proofErr w:type="gramEnd"/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            КПП 504201001, счет 40101810845250010102 БИК 044525000, Банк получателя: ГУ Банка России по ЦФО ОКТМО 46615000, КБК 929 2 02 40014 05 0404 151</w:t>
      </w:r>
    </w:p>
    <w:p w:rsidR="005C72D6" w:rsidRPr="005C72D6" w:rsidRDefault="005C72D6" w:rsidP="00D345D5">
      <w:pPr>
        <w:numPr>
          <w:ilvl w:val="0"/>
          <w:numId w:val="14"/>
        </w:numPr>
        <w:ind w:left="284" w:right="-285"/>
        <w:jc w:val="center"/>
        <w:outlineLvl w:val="2"/>
        <w:rPr>
          <w:rFonts w:eastAsiaTheme="minorHAnsi"/>
          <w:b/>
          <w:bCs/>
          <w:color w:val="auto"/>
          <w:spacing w:val="6"/>
          <w:sz w:val="24"/>
          <w:szCs w:val="24"/>
          <w:lang w:eastAsia="en-US"/>
        </w:rPr>
      </w:pPr>
      <w:bookmarkStart w:id="5" w:name="bookmark10"/>
      <w:r w:rsidRPr="005C72D6">
        <w:rPr>
          <w:rFonts w:eastAsiaTheme="minorHAnsi"/>
          <w:b/>
          <w:bCs/>
          <w:color w:val="auto"/>
          <w:spacing w:val="6"/>
          <w:sz w:val="24"/>
          <w:szCs w:val="24"/>
          <w:lang w:eastAsia="en-US"/>
        </w:rPr>
        <w:t>Права и обязанности сторон</w:t>
      </w:r>
      <w:bookmarkEnd w:id="5"/>
    </w:p>
    <w:p w:rsidR="005C72D6" w:rsidRPr="005C72D6" w:rsidRDefault="005C72D6" w:rsidP="00D345D5">
      <w:pPr>
        <w:ind w:left="284" w:right="-285"/>
        <w:jc w:val="both"/>
        <w:outlineLvl w:val="2"/>
        <w:rPr>
          <w:rFonts w:eastAsiaTheme="minorHAnsi"/>
          <w:bCs/>
          <w:color w:val="auto"/>
          <w:spacing w:val="6"/>
          <w:sz w:val="24"/>
          <w:szCs w:val="24"/>
          <w:lang w:eastAsia="en-US"/>
        </w:rPr>
      </w:pP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3.1. Совет депутатов муниципального района: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1) устанавливает штатную численность Контрольно-счетной комиссии района с учетом необходимости осуществления предусмотренных настоящим Соглашением полномочий;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2)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3) имеет право получать от Контрольно-счетной комиссии района информацию об осуществлении предусмотренных настоящим Соглашением полномочий и </w:t>
      </w:r>
      <w:proofErr w:type="gramStart"/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результатах</w:t>
      </w:r>
      <w:proofErr w:type="gramEnd"/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проведенных контрольных и экспертно-аналитических мероприятиях.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3.2. Контрольно-счетная комиссия района: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1)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2) включает в планы своей работы контрольные и экспертно-аналитические мероприятия, предусмотренные поручениями Совета депутатов поселения, при условии предоставления достаточных ресурсов для их исполнения;</w:t>
      </w:r>
    </w:p>
    <w:p w:rsidR="005C72D6" w:rsidRPr="005C72D6" w:rsidRDefault="005C72D6" w:rsidP="00D345D5">
      <w:pPr>
        <w:ind w:left="284" w:right="-285" w:firstLine="567"/>
        <w:jc w:val="both"/>
        <w:rPr>
          <w:color w:val="auto"/>
          <w:spacing w:val="0"/>
          <w:sz w:val="24"/>
          <w:szCs w:val="24"/>
        </w:rPr>
      </w:pPr>
      <w:r w:rsidRPr="005C72D6">
        <w:rPr>
          <w:color w:val="auto"/>
          <w:spacing w:val="0"/>
          <w:sz w:val="24"/>
          <w:szCs w:val="24"/>
        </w:rPr>
        <w:t xml:space="preserve">3) может включать в планы своей работы контрольные и экспертно-аналитические мероприятия, предложенные Советом депутатов поселения или Главой поселения; </w:t>
      </w:r>
    </w:p>
    <w:p w:rsidR="005C72D6" w:rsidRPr="005C72D6" w:rsidRDefault="005C72D6" w:rsidP="00D345D5">
      <w:pPr>
        <w:ind w:left="284" w:right="-285" w:firstLine="567"/>
        <w:jc w:val="both"/>
        <w:rPr>
          <w:color w:val="auto"/>
          <w:spacing w:val="0"/>
          <w:sz w:val="24"/>
          <w:szCs w:val="24"/>
        </w:rPr>
      </w:pPr>
      <w:r w:rsidRPr="005C72D6">
        <w:rPr>
          <w:color w:val="auto"/>
          <w:spacing w:val="0"/>
          <w:sz w:val="24"/>
          <w:szCs w:val="24"/>
        </w:rPr>
        <w:t>4)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5C72D6" w:rsidRPr="005C72D6" w:rsidRDefault="005C72D6" w:rsidP="00D345D5">
      <w:pPr>
        <w:ind w:left="284" w:right="-285" w:firstLine="567"/>
        <w:jc w:val="both"/>
        <w:rPr>
          <w:color w:val="auto"/>
          <w:spacing w:val="0"/>
          <w:sz w:val="24"/>
          <w:szCs w:val="24"/>
        </w:rPr>
      </w:pPr>
      <w:r w:rsidRPr="005C72D6">
        <w:rPr>
          <w:color w:val="auto"/>
          <w:spacing w:val="0"/>
          <w:sz w:val="24"/>
          <w:szCs w:val="24"/>
        </w:rPr>
        <w:t>5) для подготовки к внешней проверке годового отчета об исполнении бюджета поселения осуществляет в течение соответствующего года контроль за исполнением бюджета поселения и использованием средств бюджета поселения;</w:t>
      </w:r>
    </w:p>
    <w:p w:rsidR="005C72D6" w:rsidRPr="005C72D6" w:rsidRDefault="005C72D6" w:rsidP="00D345D5">
      <w:pPr>
        <w:ind w:left="284" w:right="-285" w:firstLine="567"/>
        <w:jc w:val="both"/>
        <w:rPr>
          <w:color w:val="auto"/>
          <w:spacing w:val="0"/>
          <w:sz w:val="24"/>
          <w:szCs w:val="24"/>
        </w:rPr>
      </w:pPr>
      <w:r w:rsidRPr="005C72D6">
        <w:rPr>
          <w:color w:val="auto"/>
          <w:spacing w:val="0"/>
          <w:sz w:val="24"/>
          <w:szCs w:val="24"/>
        </w:rPr>
        <w:t>6)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5C72D6" w:rsidRPr="005C72D6" w:rsidRDefault="005C72D6" w:rsidP="00D345D5">
      <w:pPr>
        <w:ind w:left="284" w:right="-285" w:firstLine="567"/>
        <w:jc w:val="both"/>
        <w:rPr>
          <w:color w:val="auto"/>
          <w:spacing w:val="0"/>
          <w:sz w:val="24"/>
          <w:szCs w:val="24"/>
        </w:rPr>
      </w:pPr>
      <w:r w:rsidRPr="005C72D6">
        <w:rPr>
          <w:color w:val="auto"/>
          <w:spacing w:val="0"/>
          <w:sz w:val="24"/>
          <w:szCs w:val="24"/>
        </w:rPr>
        <w:t>7) имеет право проводить контрольные и экспертно-аналитические мероприятия совместно с другими органами и организациями с привлечением их специалистов и независимых экспертов;</w:t>
      </w:r>
    </w:p>
    <w:p w:rsidR="005C72D6" w:rsidRPr="005C72D6" w:rsidRDefault="005C72D6" w:rsidP="00D345D5">
      <w:pPr>
        <w:ind w:left="284" w:right="-285" w:firstLine="567"/>
        <w:jc w:val="both"/>
        <w:rPr>
          <w:color w:val="auto"/>
          <w:spacing w:val="0"/>
          <w:sz w:val="24"/>
          <w:szCs w:val="24"/>
        </w:rPr>
      </w:pPr>
      <w:r w:rsidRPr="005C72D6">
        <w:rPr>
          <w:color w:val="auto"/>
          <w:spacing w:val="0"/>
          <w:sz w:val="24"/>
          <w:szCs w:val="24"/>
        </w:rPr>
        <w:t>8) направляет отчеты и заключения по результатам проведенных мероприятий в Совет депутатов поселения и (или) Главе поселения, размещает информацию о проведенных мероприятиях на официальном сайте в сети «Интернет»;</w:t>
      </w:r>
    </w:p>
    <w:p w:rsidR="005C72D6" w:rsidRPr="005C72D6" w:rsidRDefault="005C72D6" w:rsidP="00D345D5">
      <w:pPr>
        <w:ind w:left="284" w:right="-285" w:firstLine="567"/>
        <w:jc w:val="both"/>
        <w:rPr>
          <w:color w:val="auto"/>
          <w:spacing w:val="0"/>
          <w:sz w:val="24"/>
          <w:szCs w:val="24"/>
        </w:rPr>
      </w:pPr>
      <w:r w:rsidRPr="005C72D6">
        <w:rPr>
          <w:color w:val="auto"/>
          <w:spacing w:val="0"/>
          <w:sz w:val="24"/>
          <w:szCs w:val="24"/>
        </w:rPr>
        <w:t>9) направляет представления и предписания администрации муниципального района, исполняющей полномочия исполнительно-распорядительного органа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5C72D6" w:rsidRPr="005C72D6" w:rsidRDefault="005C72D6" w:rsidP="00D345D5">
      <w:pPr>
        <w:ind w:left="284" w:right="-285" w:firstLine="567"/>
        <w:jc w:val="both"/>
        <w:rPr>
          <w:color w:val="auto"/>
          <w:spacing w:val="0"/>
          <w:sz w:val="24"/>
          <w:szCs w:val="24"/>
        </w:rPr>
      </w:pPr>
      <w:r w:rsidRPr="005C72D6">
        <w:rPr>
          <w:color w:val="auto"/>
          <w:spacing w:val="0"/>
          <w:sz w:val="24"/>
          <w:szCs w:val="24"/>
        </w:rPr>
        <w:t>10)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депутатов поселения и(или) Главе поселения соответствующие предложения;</w:t>
      </w:r>
    </w:p>
    <w:p w:rsidR="005C72D6" w:rsidRPr="005C72D6" w:rsidRDefault="005C72D6" w:rsidP="00D345D5">
      <w:pPr>
        <w:ind w:left="284" w:right="-285" w:firstLine="567"/>
        <w:jc w:val="both"/>
        <w:rPr>
          <w:color w:val="auto"/>
          <w:spacing w:val="0"/>
          <w:sz w:val="24"/>
          <w:szCs w:val="24"/>
        </w:rPr>
      </w:pPr>
      <w:r w:rsidRPr="005C72D6">
        <w:rPr>
          <w:color w:val="auto"/>
          <w:spacing w:val="0"/>
          <w:sz w:val="24"/>
          <w:szCs w:val="24"/>
        </w:rPr>
        <w:t>11) в случае возникновения препятствий для осуществления предусмотренных настоящим Соглашением полномочий, может обращаться в Совет депутатов поселения с предложениями по их устранению;</w:t>
      </w:r>
    </w:p>
    <w:p w:rsidR="005C72D6" w:rsidRPr="005C72D6" w:rsidRDefault="005C72D6" w:rsidP="00D345D5">
      <w:pPr>
        <w:ind w:left="284" w:right="-285" w:firstLine="567"/>
        <w:jc w:val="both"/>
        <w:rPr>
          <w:color w:val="auto"/>
          <w:spacing w:val="0"/>
          <w:sz w:val="24"/>
          <w:szCs w:val="24"/>
        </w:rPr>
      </w:pPr>
      <w:r w:rsidRPr="005C72D6">
        <w:rPr>
          <w:color w:val="auto"/>
          <w:spacing w:val="0"/>
          <w:sz w:val="24"/>
          <w:szCs w:val="24"/>
        </w:rPr>
        <w:lastRenderedPageBreak/>
        <w:t>12) обеспечивает использование межбюджетных трансфертов, предусмотренных настоящим Соглашением, исключительно на оплату труда, прочие выплаты с начислениями своих работников и материально-техническое обеспечение своей деятельности;</w:t>
      </w:r>
    </w:p>
    <w:p w:rsidR="005C72D6" w:rsidRPr="005C72D6" w:rsidRDefault="005C72D6" w:rsidP="00D345D5">
      <w:pPr>
        <w:ind w:left="284" w:right="-285" w:firstLine="567"/>
        <w:jc w:val="both"/>
        <w:rPr>
          <w:color w:val="auto"/>
          <w:spacing w:val="0"/>
          <w:sz w:val="24"/>
          <w:szCs w:val="24"/>
        </w:rPr>
      </w:pPr>
      <w:r w:rsidRPr="005C72D6">
        <w:rPr>
          <w:color w:val="auto"/>
          <w:spacing w:val="0"/>
          <w:sz w:val="24"/>
          <w:szCs w:val="24"/>
        </w:rPr>
        <w:t>13) имеет право использовать межбюджетные трансферты, предусмотренные настоящим Соглашением, на компенсацию расходов, произведенных при осуществлении предусмотренных настоящим Соглашением полномочий, до поступления межбюджетных трансфертов в бюджет муниципального района;</w:t>
      </w:r>
    </w:p>
    <w:p w:rsidR="005C72D6" w:rsidRPr="005C72D6" w:rsidRDefault="005C72D6" w:rsidP="00D345D5">
      <w:pPr>
        <w:ind w:left="284" w:right="-285" w:firstLine="567"/>
        <w:jc w:val="both"/>
        <w:rPr>
          <w:color w:val="auto"/>
          <w:spacing w:val="0"/>
          <w:sz w:val="24"/>
          <w:szCs w:val="24"/>
        </w:rPr>
      </w:pPr>
      <w:r w:rsidRPr="005C72D6">
        <w:rPr>
          <w:color w:val="auto"/>
          <w:spacing w:val="0"/>
          <w:sz w:val="24"/>
          <w:szCs w:val="24"/>
        </w:rPr>
        <w:t>14) ежегодно предоставляет Совету депутатов поселения и Совету депутатов муниципального района информацию об осуществлении предусмотренных настоящим Соглашением полномочий;</w:t>
      </w:r>
    </w:p>
    <w:p w:rsidR="005C72D6" w:rsidRPr="005C72D6" w:rsidRDefault="005C72D6" w:rsidP="00D345D5">
      <w:pPr>
        <w:ind w:left="284" w:right="-285" w:firstLine="567"/>
        <w:jc w:val="both"/>
        <w:rPr>
          <w:color w:val="auto"/>
          <w:spacing w:val="0"/>
          <w:sz w:val="24"/>
          <w:szCs w:val="24"/>
        </w:rPr>
      </w:pPr>
      <w:r w:rsidRPr="005C72D6">
        <w:rPr>
          <w:color w:val="auto"/>
          <w:spacing w:val="0"/>
          <w:sz w:val="24"/>
          <w:szCs w:val="24"/>
        </w:rPr>
        <w:t>15) сообщает Совету депутатов поселения о мерах по устранению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со дня получения решения Совета депутатов поселения о необходимости их устранения;</w:t>
      </w:r>
    </w:p>
    <w:p w:rsidR="005C72D6" w:rsidRPr="005C72D6" w:rsidRDefault="005C72D6" w:rsidP="00D345D5">
      <w:pPr>
        <w:ind w:left="284" w:right="-285" w:firstLine="426"/>
        <w:jc w:val="both"/>
        <w:rPr>
          <w:color w:val="auto"/>
          <w:spacing w:val="0"/>
          <w:sz w:val="24"/>
          <w:szCs w:val="24"/>
        </w:rPr>
      </w:pPr>
      <w:r w:rsidRPr="005C72D6">
        <w:rPr>
          <w:color w:val="auto"/>
          <w:spacing w:val="0"/>
          <w:sz w:val="24"/>
          <w:szCs w:val="24"/>
        </w:rPr>
        <w:t>16) имеет право приостановить осуществление предусмотренных настоящим Соглашением полномочий в случае невыполнения поселением обязательств по обеспечению перечисления межбюджетных трансфертов в бюджет муниципального района.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3.3. Совет депутатов поселения: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2) имеет право направлять в Контрольно-счетную комиссию района предложения о проведении контрольных и экспертно-аналитических мероприятий и поручать ей проведение соответствующих мероприятий;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3) имеет право предлагать Контрольно-счетной комиссии района сроки, цели, задачи и исполнителей проводимых мероприятий, способы их проведения, проверяемые органы и организации;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4) рассматривает отчеты и заключения, а также предложения Контрольно-счетной комиссии района по результатам проведения контрольных и экспертно-аналитических мероприятий;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5) имеет право опубликовывать информацию о проведенных мероприятиях в средствах массовой информации, направлять отчеты и заключения Контрольно-счетной комиссии района другим органам и организациям;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6) рассматривает обращения Контрольно-счетной комиссии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7) получает по запросу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Контрольно-счетной комиссией района его обязанностей;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8) имеет право принимать обязательные для контрольно-счетного органа муниципального района решения об устранении нарушений, допущенных при осуществлении предусмотренных настоящим Соглашением полномочий;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9) имеет право приостановить перечисление предусмотренных настоящим Соглашением межбюджетных трансфертов в случае невыполнения Контрольно-счетной комиссией района своих обязательств.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3.4. Стороны имеют право принимать иные меры, необходимые для реализации настоящего Соглашения.</w:t>
      </w:r>
    </w:p>
    <w:p w:rsidR="005C72D6" w:rsidRPr="005C72D6" w:rsidRDefault="005C72D6" w:rsidP="00D345D5">
      <w:pPr>
        <w:numPr>
          <w:ilvl w:val="0"/>
          <w:numId w:val="14"/>
        </w:numPr>
        <w:ind w:left="284" w:right="-285"/>
        <w:jc w:val="center"/>
        <w:outlineLvl w:val="2"/>
        <w:rPr>
          <w:rFonts w:eastAsiaTheme="minorHAnsi"/>
          <w:b/>
          <w:bCs/>
          <w:color w:val="auto"/>
          <w:spacing w:val="6"/>
          <w:sz w:val="24"/>
          <w:szCs w:val="24"/>
          <w:lang w:eastAsia="en-US"/>
        </w:rPr>
      </w:pPr>
      <w:bookmarkStart w:id="6" w:name="bookmark11"/>
      <w:r w:rsidRPr="005C72D6">
        <w:rPr>
          <w:rFonts w:eastAsiaTheme="minorHAnsi"/>
          <w:b/>
          <w:bCs/>
          <w:color w:val="auto"/>
          <w:spacing w:val="6"/>
          <w:sz w:val="24"/>
          <w:szCs w:val="24"/>
          <w:lang w:eastAsia="en-US"/>
        </w:rPr>
        <w:t>Ответственность сторон</w:t>
      </w:r>
      <w:bookmarkEnd w:id="6"/>
    </w:p>
    <w:p w:rsidR="005C72D6" w:rsidRPr="005C72D6" w:rsidRDefault="005C72D6" w:rsidP="00D345D5">
      <w:pPr>
        <w:ind w:left="284" w:right="-285"/>
        <w:jc w:val="both"/>
        <w:outlineLvl w:val="2"/>
        <w:rPr>
          <w:rFonts w:eastAsiaTheme="minorHAnsi"/>
          <w:b/>
          <w:bCs/>
          <w:color w:val="auto"/>
          <w:spacing w:val="6"/>
          <w:sz w:val="24"/>
          <w:szCs w:val="24"/>
          <w:lang w:eastAsia="en-US"/>
        </w:rPr>
      </w:pP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lastRenderedPageBreak/>
        <w:t>4.1. 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и настоящим Соглашением.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4.2. В случае неисполнения или ненадлежащего исполнения Контрольно-счетной комиссией района предусмотренных настоящим Соглашением полномочий, Совет депутатов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неисполненные обязательства. Факт неисполнения или ненадлежащего исполнения обязанностей по настоящему Соглашению, а также размер бюджетных средств, подлежащих возврату, устанавливаются актом, который подписывается сторонами настоящего Соглашения и Контрольно-счетной комиссией района.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4.3. В случае неисполнения или ненадлежащего исполнения городским поселением Сергиев Посад обязанностей, предусмотренных настоящим Соглашением, Контрольно-счетная комиссия района вправе приостановить или прекратить исполнение переданных по настоящему Соглашению полномочий. Факт неисполнения или ненадлежащего исполнения обязанностей, по настоящему Соглашению устанавливаются актом, который подписывается сторонами настоящего Соглашения и Контрольно-счетной комиссией района.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4.4. В случае, установленном п. 4.3. настоящего Соглашения, а также при расторжении настоящего Соглашения по соглашению сторон, органы местного самоуправления Сергиево-Посадского муниципального района обязаны в месячный срок вернуть средства в бюджет городского поселения Сергиев Посад.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</w:p>
    <w:p w:rsidR="005C72D6" w:rsidRPr="005C72D6" w:rsidRDefault="005C72D6" w:rsidP="00D345D5">
      <w:pPr>
        <w:numPr>
          <w:ilvl w:val="0"/>
          <w:numId w:val="14"/>
        </w:numPr>
        <w:ind w:left="284" w:right="-285"/>
        <w:contextualSpacing/>
        <w:jc w:val="center"/>
        <w:rPr>
          <w:rFonts w:eastAsiaTheme="minorHAnsi"/>
          <w:b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b/>
          <w:color w:val="auto"/>
          <w:spacing w:val="0"/>
          <w:sz w:val="24"/>
          <w:szCs w:val="24"/>
          <w:lang w:eastAsia="en-US"/>
        </w:rPr>
        <w:t>Срок действия и порядок прекращения действия Соглашения</w:t>
      </w:r>
    </w:p>
    <w:p w:rsidR="005C72D6" w:rsidRPr="005C72D6" w:rsidRDefault="005C72D6" w:rsidP="00D345D5">
      <w:pPr>
        <w:ind w:left="284" w:right="-285"/>
        <w:contextualSpacing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5.1. Настоящее Соглашение вступает в силу с «01» января 2019 года и действует до «31» декабря 2019 г.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5.2.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5.3. В случае если решением Совета депутатов поселения принято решение о передаче полномочий, но в бюджете поселения не утверждены межбюджетные трансферты бюджету Сергиево-Посадского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5.4. Соглашение может быть расторгнуто досрочно по соглашению Сторон.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5.5 Действие настоящего Соглашения может быть прекращено досрочно в одностороннем порядке в случае:</w:t>
      </w:r>
    </w:p>
    <w:p w:rsidR="005C72D6" w:rsidRPr="005C72D6" w:rsidRDefault="005C72D6" w:rsidP="00D345D5">
      <w:pPr>
        <w:numPr>
          <w:ilvl w:val="0"/>
          <w:numId w:val="12"/>
        </w:numPr>
        <w:ind w:left="284" w:right="-285"/>
        <w:contextualSpacing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изменения законодательства Российской Федерации и (или) законодательства Московской области;</w:t>
      </w:r>
    </w:p>
    <w:p w:rsidR="005C72D6" w:rsidRPr="005C72D6" w:rsidRDefault="005C72D6" w:rsidP="00D345D5">
      <w:pPr>
        <w:numPr>
          <w:ilvl w:val="0"/>
          <w:numId w:val="12"/>
        </w:numPr>
        <w:ind w:left="284" w:right="-285"/>
        <w:contextualSpacing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неисполнение или ненадлежащего исполнения одной из сторон своих обязательств в соответствии с настоящим Соглашением;</w:t>
      </w:r>
    </w:p>
    <w:p w:rsidR="005C72D6" w:rsidRPr="005C72D6" w:rsidRDefault="005C72D6" w:rsidP="00D345D5">
      <w:pPr>
        <w:numPr>
          <w:ilvl w:val="0"/>
          <w:numId w:val="12"/>
        </w:numPr>
        <w:ind w:left="284" w:right="-285"/>
        <w:contextualSpacing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непредставления межбюджетных трансфертов из бюджета поселения в течение двух месяцев.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5.6. Действие настоящего Соглашения может быть прекращено досрочно по соглашению сторон либо в случае направления Советом депутатов поселения или Советом депутатов муниципального района уведомления о расторжении Соглашения не менее чем за два месяца.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5.7. В случае, указанном в </w:t>
      </w:r>
      <w:proofErr w:type="gramStart"/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п.5.6.,</w:t>
      </w:r>
      <w:proofErr w:type="gramEnd"/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5.8.При прекращении действия Соглашения Совет депутатов городского поселения Сергиев Посад обеспечивает перечисление в бюджет Сергиево-Посадского муниципального </w:t>
      </w: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lastRenderedPageBreak/>
        <w:t>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5.9. При прекращении действия Соглашения Совет депутатов Сергиево-Посадского муниципального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5C72D6" w:rsidRDefault="005C72D6" w:rsidP="00D345D5">
      <w:pPr>
        <w:ind w:left="284" w:right="-285" w:firstLine="348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</w:p>
    <w:p w:rsidR="000568BF" w:rsidRDefault="000568BF" w:rsidP="00D345D5">
      <w:pPr>
        <w:ind w:left="284" w:right="-285" w:firstLine="348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</w:p>
    <w:p w:rsidR="000568BF" w:rsidRDefault="000568BF" w:rsidP="00D345D5">
      <w:pPr>
        <w:ind w:left="284" w:right="-285" w:firstLine="348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</w:p>
    <w:p w:rsidR="000568BF" w:rsidRPr="005C72D6" w:rsidRDefault="000568BF" w:rsidP="00D345D5">
      <w:pPr>
        <w:ind w:left="284" w:right="-285" w:firstLine="348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</w:p>
    <w:p w:rsidR="005C72D6" w:rsidRPr="005C72D6" w:rsidRDefault="005C72D6" w:rsidP="00D345D5">
      <w:pPr>
        <w:numPr>
          <w:ilvl w:val="0"/>
          <w:numId w:val="14"/>
        </w:numPr>
        <w:ind w:left="284" w:right="-285"/>
        <w:jc w:val="center"/>
        <w:outlineLvl w:val="2"/>
        <w:rPr>
          <w:rFonts w:eastAsiaTheme="minorHAnsi"/>
          <w:b/>
          <w:bCs/>
          <w:color w:val="auto"/>
          <w:spacing w:val="6"/>
          <w:sz w:val="24"/>
          <w:szCs w:val="24"/>
          <w:lang w:eastAsia="en-US"/>
        </w:rPr>
      </w:pPr>
      <w:bookmarkStart w:id="7" w:name="bookmark12"/>
      <w:r w:rsidRPr="005C72D6">
        <w:rPr>
          <w:rFonts w:eastAsiaTheme="minorHAnsi"/>
          <w:b/>
          <w:bCs/>
          <w:color w:val="auto"/>
          <w:spacing w:val="6"/>
          <w:sz w:val="24"/>
          <w:szCs w:val="24"/>
          <w:lang w:eastAsia="en-US"/>
        </w:rPr>
        <w:t>Заключительные положения</w:t>
      </w:r>
      <w:bookmarkEnd w:id="7"/>
    </w:p>
    <w:p w:rsidR="005C72D6" w:rsidRPr="005C72D6" w:rsidRDefault="005C72D6" w:rsidP="00D345D5">
      <w:pPr>
        <w:ind w:left="284" w:right="-285"/>
        <w:outlineLvl w:val="2"/>
        <w:rPr>
          <w:rFonts w:eastAsiaTheme="minorHAnsi"/>
          <w:b/>
          <w:bCs/>
          <w:color w:val="auto"/>
          <w:spacing w:val="6"/>
          <w:sz w:val="24"/>
          <w:szCs w:val="24"/>
          <w:lang w:eastAsia="en-US"/>
        </w:rPr>
      </w:pPr>
    </w:p>
    <w:p w:rsidR="005C72D6" w:rsidRPr="005C72D6" w:rsidRDefault="005C72D6" w:rsidP="00D345D5">
      <w:pPr>
        <w:ind w:left="284" w:right="-285" w:firstLine="567"/>
        <w:jc w:val="both"/>
        <w:rPr>
          <w:rFonts w:eastAsiaTheme="minorHAnsi" w:cstheme="minorBidi"/>
          <w:color w:val="auto"/>
          <w:spacing w:val="0"/>
          <w:sz w:val="24"/>
          <w:szCs w:val="22"/>
          <w:lang w:eastAsia="en-US"/>
        </w:rPr>
      </w:pPr>
      <w:r w:rsidRPr="005C72D6">
        <w:rPr>
          <w:rFonts w:eastAsiaTheme="minorHAnsi" w:cstheme="minorBidi"/>
          <w:color w:val="auto"/>
          <w:spacing w:val="0"/>
          <w:sz w:val="24"/>
          <w:szCs w:val="22"/>
          <w:lang w:eastAsia="en-US"/>
        </w:rPr>
        <w:t>6.1. Настоящее Соглашение вступает в силу с 01 января 2019 года.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6.2. Настоящее Соглашение подлежит официальному опубликованию.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6.3. Неурегулированные сторонами споры и разногласия, возникшие при исполнении настоящего Соглашения, решаются путем обязательных переговоров между сторонами. В случае невозможности разрешения споров и разногласий путем переговоров данные споры и разногласия подлежат разрешению в Арбитражном суде.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color w:val="auto"/>
          <w:spacing w:val="0"/>
          <w:sz w:val="24"/>
          <w:szCs w:val="24"/>
          <w:lang w:eastAsia="en-US"/>
        </w:rPr>
        <w:t>6.4. Настоящее Соглашение составлено в трех экземплярах, имеющих одинаковую юридическую силу, по одному экземпляру для каждой из сторон и экземпляр для Контрольно-счетной комиссии района.</w:t>
      </w:r>
    </w:p>
    <w:p w:rsidR="005C72D6" w:rsidRPr="005C72D6" w:rsidRDefault="005C72D6" w:rsidP="00D345D5">
      <w:pPr>
        <w:ind w:left="284" w:right="-285" w:firstLine="567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</w:p>
    <w:p w:rsidR="005C72D6" w:rsidRPr="005C72D6" w:rsidRDefault="005C72D6" w:rsidP="00D345D5">
      <w:pPr>
        <w:numPr>
          <w:ilvl w:val="0"/>
          <w:numId w:val="14"/>
        </w:numPr>
        <w:ind w:left="284" w:right="-285"/>
        <w:contextualSpacing/>
        <w:jc w:val="center"/>
        <w:rPr>
          <w:rFonts w:eastAsiaTheme="minorHAnsi"/>
          <w:b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b/>
          <w:color w:val="auto"/>
          <w:spacing w:val="0"/>
          <w:sz w:val="24"/>
          <w:szCs w:val="24"/>
          <w:lang w:eastAsia="en-US"/>
        </w:rPr>
        <w:t>Реквизиты и подписи Сторон</w:t>
      </w:r>
    </w:p>
    <w:tbl>
      <w:tblPr>
        <w:tblStyle w:val="ae"/>
        <w:tblpPr w:leftFromText="180" w:rightFromText="180" w:vertAnchor="text" w:horzAnchor="page" w:tblpX="1462" w:tblpY="568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  <w:gridCol w:w="319"/>
      </w:tblGrid>
      <w:tr w:rsidR="005C72D6" w:rsidRPr="005C72D6" w:rsidTr="005C72D6">
        <w:tc>
          <w:tcPr>
            <w:tcW w:w="5070" w:type="dxa"/>
          </w:tcPr>
          <w:p w:rsidR="005C72D6" w:rsidRPr="005C72D6" w:rsidRDefault="005C72D6" w:rsidP="00D345D5">
            <w:pPr>
              <w:ind w:left="284" w:right="-285"/>
              <w:contextualSpacing/>
              <w:jc w:val="center"/>
              <w:rPr>
                <w:rFonts w:eastAsiaTheme="minorHAnsi" w:cstheme="minorBidi"/>
                <w:b/>
                <w:color w:val="auto"/>
                <w:spacing w:val="0"/>
                <w:sz w:val="20"/>
                <w:szCs w:val="20"/>
                <w:lang w:eastAsia="en-US"/>
              </w:rPr>
            </w:pPr>
            <w:r w:rsidRPr="005C72D6">
              <w:rPr>
                <w:rFonts w:eastAsiaTheme="minorHAnsi" w:cstheme="minorBidi"/>
                <w:b/>
                <w:color w:val="auto"/>
                <w:spacing w:val="0"/>
                <w:sz w:val="20"/>
                <w:szCs w:val="20"/>
                <w:lang w:eastAsia="en-US"/>
              </w:rPr>
              <w:t>Совет депутатов городского поселения Сергиев Посад</w:t>
            </w:r>
          </w:p>
          <w:p w:rsidR="005C72D6" w:rsidRPr="005C72D6" w:rsidRDefault="005C72D6" w:rsidP="00D345D5">
            <w:pPr>
              <w:ind w:left="284" w:right="-285"/>
              <w:contextualSpacing/>
              <w:rPr>
                <w:color w:val="auto"/>
                <w:spacing w:val="0"/>
                <w:sz w:val="20"/>
                <w:szCs w:val="20"/>
              </w:rPr>
            </w:pPr>
          </w:p>
          <w:p w:rsidR="005C72D6" w:rsidRPr="005C72D6" w:rsidRDefault="005C72D6" w:rsidP="00D345D5">
            <w:pPr>
              <w:ind w:left="284" w:right="-285"/>
              <w:contextualSpacing/>
              <w:rPr>
                <w:color w:val="auto"/>
                <w:spacing w:val="0"/>
                <w:sz w:val="20"/>
                <w:szCs w:val="20"/>
              </w:rPr>
            </w:pPr>
          </w:p>
          <w:p w:rsidR="005C72D6" w:rsidRPr="005C72D6" w:rsidRDefault="005C72D6" w:rsidP="00D345D5">
            <w:pPr>
              <w:ind w:left="284" w:right="-285"/>
              <w:contextualSpacing/>
              <w:rPr>
                <w:color w:val="auto"/>
                <w:spacing w:val="0"/>
                <w:sz w:val="20"/>
                <w:szCs w:val="20"/>
              </w:rPr>
            </w:pPr>
            <w:r w:rsidRPr="005C72D6">
              <w:rPr>
                <w:color w:val="auto"/>
                <w:spacing w:val="0"/>
                <w:sz w:val="20"/>
                <w:szCs w:val="20"/>
              </w:rPr>
              <w:t xml:space="preserve">Юридический адрес: 141310, Московская область, </w:t>
            </w:r>
          </w:p>
          <w:p w:rsidR="005C72D6" w:rsidRPr="005C72D6" w:rsidRDefault="005C72D6" w:rsidP="00D345D5">
            <w:pPr>
              <w:ind w:left="284" w:right="-285"/>
              <w:contextualSpacing/>
              <w:rPr>
                <w:color w:val="auto"/>
                <w:spacing w:val="0"/>
                <w:sz w:val="20"/>
                <w:szCs w:val="20"/>
              </w:rPr>
            </w:pPr>
            <w:r w:rsidRPr="005C72D6">
              <w:rPr>
                <w:color w:val="auto"/>
                <w:spacing w:val="0"/>
                <w:sz w:val="20"/>
                <w:szCs w:val="20"/>
              </w:rPr>
              <w:t xml:space="preserve">г. Сергиев Посад, </w:t>
            </w:r>
            <w:proofErr w:type="spellStart"/>
            <w:r w:rsidRPr="005C72D6">
              <w:rPr>
                <w:color w:val="auto"/>
                <w:spacing w:val="0"/>
                <w:sz w:val="20"/>
                <w:szCs w:val="20"/>
              </w:rPr>
              <w:t>пр-кт</w:t>
            </w:r>
            <w:proofErr w:type="spellEnd"/>
            <w:r w:rsidRPr="005C72D6">
              <w:rPr>
                <w:color w:val="auto"/>
                <w:spacing w:val="0"/>
                <w:sz w:val="20"/>
                <w:szCs w:val="20"/>
              </w:rPr>
              <w:t xml:space="preserve"> Красной Армии, д.169</w:t>
            </w:r>
          </w:p>
          <w:p w:rsidR="005C72D6" w:rsidRPr="005C72D6" w:rsidRDefault="005C72D6" w:rsidP="00D345D5">
            <w:pPr>
              <w:ind w:left="284" w:right="-285"/>
              <w:contextualSpacing/>
              <w:rPr>
                <w:color w:val="auto"/>
                <w:spacing w:val="0"/>
                <w:sz w:val="20"/>
                <w:szCs w:val="20"/>
              </w:rPr>
            </w:pPr>
            <w:r w:rsidRPr="005C72D6">
              <w:rPr>
                <w:color w:val="auto"/>
                <w:spacing w:val="0"/>
                <w:sz w:val="20"/>
                <w:szCs w:val="20"/>
              </w:rPr>
              <w:t>ИНН 5042084403</w:t>
            </w:r>
          </w:p>
          <w:p w:rsidR="005C72D6" w:rsidRPr="005C72D6" w:rsidRDefault="005C72D6" w:rsidP="00D345D5">
            <w:pPr>
              <w:ind w:left="284" w:right="-285"/>
              <w:contextualSpacing/>
              <w:rPr>
                <w:color w:val="auto"/>
                <w:spacing w:val="0"/>
                <w:sz w:val="20"/>
                <w:szCs w:val="20"/>
              </w:rPr>
            </w:pPr>
            <w:r w:rsidRPr="005C72D6">
              <w:rPr>
                <w:color w:val="auto"/>
                <w:spacing w:val="0"/>
                <w:sz w:val="20"/>
                <w:szCs w:val="20"/>
              </w:rPr>
              <w:t>КПП 504201001</w:t>
            </w:r>
          </w:p>
          <w:p w:rsidR="005C72D6" w:rsidRPr="005C72D6" w:rsidRDefault="005C72D6" w:rsidP="00D345D5">
            <w:pPr>
              <w:ind w:left="284" w:right="-285"/>
              <w:contextualSpacing/>
              <w:rPr>
                <w:color w:val="auto"/>
                <w:spacing w:val="0"/>
                <w:sz w:val="20"/>
                <w:szCs w:val="20"/>
              </w:rPr>
            </w:pPr>
            <w:r w:rsidRPr="005C72D6">
              <w:rPr>
                <w:color w:val="auto"/>
                <w:spacing w:val="0"/>
                <w:sz w:val="20"/>
                <w:szCs w:val="20"/>
              </w:rPr>
              <w:t>УФК по Московской области (Финансовое управление администрации Сергиево-Посадского муниципального района Московской области (Совет депутатов городского поселения Сергиев Посад л/с 03000002650)</w:t>
            </w:r>
          </w:p>
          <w:p w:rsidR="005C72D6" w:rsidRPr="005C72D6" w:rsidRDefault="005C72D6" w:rsidP="00D345D5">
            <w:pPr>
              <w:ind w:left="284" w:right="-285"/>
              <w:contextualSpacing/>
              <w:rPr>
                <w:color w:val="auto"/>
                <w:spacing w:val="0"/>
                <w:sz w:val="20"/>
                <w:szCs w:val="20"/>
              </w:rPr>
            </w:pPr>
            <w:r w:rsidRPr="005C72D6">
              <w:rPr>
                <w:color w:val="auto"/>
                <w:spacing w:val="0"/>
                <w:sz w:val="20"/>
                <w:szCs w:val="20"/>
              </w:rPr>
              <w:t>р/с 40204810600000002282 в ГУ банка России по ЦФО Москва 35</w:t>
            </w:r>
          </w:p>
          <w:p w:rsidR="005C72D6" w:rsidRPr="005C72D6" w:rsidRDefault="005C72D6" w:rsidP="00D345D5">
            <w:pPr>
              <w:ind w:left="284" w:right="-285"/>
              <w:contextualSpacing/>
              <w:rPr>
                <w:color w:val="auto"/>
                <w:spacing w:val="0"/>
                <w:sz w:val="20"/>
                <w:szCs w:val="20"/>
              </w:rPr>
            </w:pPr>
            <w:r w:rsidRPr="005C72D6">
              <w:rPr>
                <w:color w:val="auto"/>
                <w:spacing w:val="0"/>
                <w:sz w:val="20"/>
                <w:szCs w:val="20"/>
              </w:rPr>
              <w:t>БИК 044525000</w:t>
            </w:r>
          </w:p>
          <w:p w:rsidR="005C72D6" w:rsidRPr="005C72D6" w:rsidRDefault="005C72D6" w:rsidP="00D345D5">
            <w:pPr>
              <w:ind w:left="284" w:right="-285"/>
              <w:contextualSpacing/>
              <w:rPr>
                <w:color w:val="auto"/>
                <w:spacing w:val="0"/>
                <w:sz w:val="20"/>
                <w:szCs w:val="20"/>
              </w:rPr>
            </w:pPr>
          </w:p>
          <w:p w:rsidR="005C72D6" w:rsidRPr="005C72D6" w:rsidRDefault="005C72D6" w:rsidP="00D345D5">
            <w:pPr>
              <w:ind w:left="284" w:right="-285"/>
              <w:contextualSpacing/>
              <w:rPr>
                <w:b/>
                <w:color w:val="auto"/>
                <w:spacing w:val="0"/>
                <w:sz w:val="24"/>
                <w:szCs w:val="24"/>
              </w:rPr>
            </w:pPr>
            <w:r w:rsidRPr="005C72D6">
              <w:rPr>
                <w:b/>
                <w:color w:val="auto"/>
                <w:spacing w:val="0"/>
                <w:sz w:val="24"/>
                <w:szCs w:val="24"/>
              </w:rPr>
              <w:t>Глава городского поселения Сергиев Посад</w:t>
            </w:r>
          </w:p>
          <w:p w:rsidR="005C72D6" w:rsidRPr="005C72D6" w:rsidRDefault="005C72D6" w:rsidP="00D345D5">
            <w:pPr>
              <w:ind w:left="284" w:right="-285"/>
              <w:contextualSpacing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5C72D6" w:rsidRPr="005C72D6" w:rsidRDefault="005C72D6" w:rsidP="00D345D5">
            <w:pPr>
              <w:ind w:left="284" w:right="-285"/>
              <w:contextualSpacing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5C72D6" w:rsidRPr="005C72D6" w:rsidRDefault="005C72D6" w:rsidP="00D345D5">
            <w:pPr>
              <w:ind w:left="284" w:right="-285"/>
              <w:contextualSpacing/>
              <w:rPr>
                <w:b/>
                <w:color w:val="auto"/>
                <w:spacing w:val="0"/>
                <w:sz w:val="24"/>
                <w:szCs w:val="24"/>
              </w:rPr>
            </w:pPr>
            <w:r w:rsidRPr="005C72D6">
              <w:rPr>
                <w:b/>
                <w:color w:val="auto"/>
                <w:spacing w:val="0"/>
                <w:sz w:val="24"/>
                <w:szCs w:val="24"/>
              </w:rPr>
              <w:t>_______________________ К.В. </w:t>
            </w:r>
            <w:proofErr w:type="spellStart"/>
            <w:r w:rsidRPr="005C72D6">
              <w:rPr>
                <w:b/>
                <w:color w:val="auto"/>
                <w:spacing w:val="0"/>
                <w:sz w:val="24"/>
                <w:szCs w:val="24"/>
              </w:rPr>
              <w:t>Негурица</w:t>
            </w:r>
            <w:proofErr w:type="spellEnd"/>
          </w:p>
        </w:tc>
        <w:tc>
          <w:tcPr>
            <w:tcW w:w="4961" w:type="dxa"/>
          </w:tcPr>
          <w:p w:rsidR="005C72D6" w:rsidRPr="005C72D6" w:rsidRDefault="005C72D6" w:rsidP="00D345D5">
            <w:pPr>
              <w:ind w:left="284" w:right="-285"/>
              <w:jc w:val="center"/>
              <w:rPr>
                <w:rFonts w:eastAsiaTheme="minorHAnsi" w:cstheme="minorBidi"/>
                <w:b/>
                <w:color w:val="auto"/>
                <w:spacing w:val="0"/>
                <w:sz w:val="20"/>
                <w:szCs w:val="20"/>
                <w:lang w:eastAsia="en-US"/>
              </w:rPr>
            </w:pPr>
            <w:r w:rsidRPr="005C72D6">
              <w:rPr>
                <w:rFonts w:eastAsiaTheme="minorHAnsi" w:cstheme="minorBidi"/>
                <w:b/>
                <w:color w:val="auto"/>
                <w:spacing w:val="0"/>
                <w:sz w:val="20"/>
                <w:szCs w:val="20"/>
                <w:lang w:eastAsia="en-US"/>
              </w:rPr>
              <w:t>Совет депутатов Сергиево-Посадского муниципального района</w:t>
            </w:r>
          </w:p>
          <w:p w:rsidR="005C72D6" w:rsidRPr="005C72D6" w:rsidRDefault="005C72D6" w:rsidP="00D345D5">
            <w:pPr>
              <w:ind w:left="284" w:right="-285"/>
              <w:jc w:val="center"/>
              <w:rPr>
                <w:rFonts w:eastAsiaTheme="minorHAnsi"/>
                <w:color w:val="auto"/>
                <w:spacing w:val="0"/>
                <w:sz w:val="20"/>
                <w:szCs w:val="20"/>
                <w:lang w:eastAsia="en-US"/>
              </w:rPr>
            </w:pPr>
          </w:p>
          <w:p w:rsidR="005C72D6" w:rsidRPr="005C72D6" w:rsidRDefault="005C72D6" w:rsidP="00D345D5">
            <w:pPr>
              <w:ind w:left="284" w:right="-285"/>
              <w:jc w:val="center"/>
              <w:rPr>
                <w:rFonts w:eastAsiaTheme="minorHAnsi"/>
                <w:color w:val="auto"/>
                <w:spacing w:val="0"/>
                <w:sz w:val="20"/>
                <w:szCs w:val="20"/>
                <w:lang w:eastAsia="en-US"/>
              </w:rPr>
            </w:pPr>
            <w:r w:rsidRPr="005C72D6">
              <w:rPr>
                <w:rFonts w:eastAsiaTheme="minorHAnsi"/>
                <w:color w:val="auto"/>
                <w:spacing w:val="0"/>
                <w:sz w:val="20"/>
                <w:szCs w:val="20"/>
                <w:lang w:eastAsia="en-US"/>
              </w:rPr>
              <w:t>Юридический адрес: 141300, Московская область, г. Сергиев Посад, пр. Красной Армии, д.169</w:t>
            </w:r>
          </w:p>
          <w:p w:rsidR="005C72D6" w:rsidRPr="005C72D6" w:rsidRDefault="005C72D6" w:rsidP="00D345D5">
            <w:pPr>
              <w:ind w:left="284" w:right="-285"/>
              <w:jc w:val="center"/>
              <w:rPr>
                <w:rFonts w:eastAsiaTheme="minorHAnsi"/>
                <w:color w:val="auto"/>
                <w:spacing w:val="0"/>
                <w:sz w:val="20"/>
                <w:szCs w:val="20"/>
                <w:lang w:eastAsia="en-US"/>
              </w:rPr>
            </w:pPr>
            <w:r w:rsidRPr="005C72D6">
              <w:rPr>
                <w:rFonts w:eastAsiaTheme="minorHAnsi"/>
                <w:color w:val="auto"/>
                <w:spacing w:val="0"/>
                <w:sz w:val="20"/>
                <w:szCs w:val="20"/>
                <w:lang w:eastAsia="en-US"/>
              </w:rPr>
              <w:t>ИНН 5042079241</w:t>
            </w:r>
          </w:p>
          <w:p w:rsidR="005C72D6" w:rsidRPr="005C72D6" w:rsidRDefault="005C72D6" w:rsidP="00D345D5">
            <w:pPr>
              <w:ind w:left="284" w:right="-285"/>
              <w:jc w:val="center"/>
              <w:rPr>
                <w:rFonts w:eastAsiaTheme="minorHAnsi"/>
                <w:color w:val="auto"/>
                <w:spacing w:val="0"/>
                <w:sz w:val="20"/>
                <w:szCs w:val="20"/>
                <w:lang w:eastAsia="en-US"/>
              </w:rPr>
            </w:pPr>
            <w:r w:rsidRPr="005C72D6">
              <w:rPr>
                <w:rFonts w:eastAsiaTheme="minorHAnsi"/>
                <w:color w:val="auto"/>
                <w:spacing w:val="0"/>
                <w:sz w:val="20"/>
                <w:szCs w:val="20"/>
                <w:lang w:eastAsia="en-US"/>
              </w:rPr>
              <w:t>КПП 504201001</w:t>
            </w:r>
          </w:p>
          <w:p w:rsidR="005C72D6" w:rsidRPr="005C72D6" w:rsidRDefault="005C72D6" w:rsidP="00D345D5">
            <w:pPr>
              <w:ind w:left="284" w:right="-285"/>
              <w:jc w:val="center"/>
              <w:rPr>
                <w:rFonts w:eastAsiaTheme="minorHAnsi"/>
                <w:color w:val="auto"/>
                <w:spacing w:val="0"/>
                <w:sz w:val="20"/>
                <w:szCs w:val="20"/>
                <w:lang w:eastAsia="en-US"/>
              </w:rPr>
            </w:pPr>
            <w:r w:rsidRPr="005C72D6">
              <w:rPr>
                <w:rFonts w:eastAsiaTheme="minorHAnsi"/>
                <w:color w:val="auto"/>
                <w:spacing w:val="0"/>
                <w:sz w:val="20"/>
                <w:szCs w:val="20"/>
                <w:lang w:eastAsia="en-US"/>
              </w:rPr>
              <w:t>УФК по Московской области (Финансовое управление администрации Сергиево-Посадского муниципального района Московской области (Муниципальное учреждение Сергиево-Посадский районный Совет депутатов л/с 03000000110),</w:t>
            </w:r>
          </w:p>
          <w:p w:rsidR="005C72D6" w:rsidRPr="005C72D6" w:rsidRDefault="005C72D6" w:rsidP="00D345D5">
            <w:pPr>
              <w:ind w:left="284" w:right="-285"/>
              <w:jc w:val="center"/>
              <w:rPr>
                <w:rFonts w:eastAsiaTheme="minorHAnsi"/>
                <w:color w:val="auto"/>
                <w:spacing w:val="0"/>
                <w:sz w:val="20"/>
                <w:szCs w:val="20"/>
                <w:lang w:eastAsia="en-US"/>
              </w:rPr>
            </w:pPr>
            <w:r w:rsidRPr="005C72D6">
              <w:rPr>
                <w:rFonts w:eastAsiaTheme="minorHAnsi"/>
                <w:color w:val="auto"/>
                <w:spacing w:val="0"/>
                <w:sz w:val="20"/>
                <w:szCs w:val="20"/>
                <w:lang w:eastAsia="en-US"/>
              </w:rPr>
              <w:t xml:space="preserve">р/с 40204810100000002229 в ГУ Банка России по ЦФО </w:t>
            </w:r>
            <w:proofErr w:type="spellStart"/>
            <w:r w:rsidRPr="005C72D6">
              <w:rPr>
                <w:rFonts w:eastAsiaTheme="minorHAnsi"/>
                <w:color w:val="auto"/>
                <w:spacing w:val="0"/>
                <w:sz w:val="20"/>
                <w:szCs w:val="20"/>
                <w:lang w:eastAsia="en-US"/>
              </w:rPr>
              <w:t>г.Москва</w:t>
            </w:r>
            <w:proofErr w:type="spellEnd"/>
            <w:r w:rsidRPr="005C72D6">
              <w:rPr>
                <w:rFonts w:eastAsiaTheme="minorHAnsi"/>
                <w:color w:val="auto"/>
                <w:spacing w:val="0"/>
                <w:sz w:val="20"/>
                <w:szCs w:val="20"/>
                <w:lang w:eastAsia="en-US"/>
              </w:rPr>
              <w:t xml:space="preserve"> 35</w:t>
            </w:r>
          </w:p>
          <w:p w:rsidR="005C72D6" w:rsidRPr="005C72D6" w:rsidRDefault="005C72D6" w:rsidP="00D345D5">
            <w:pPr>
              <w:ind w:left="284" w:right="-285"/>
              <w:jc w:val="center"/>
              <w:rPr>
                <w:rFonts w:eastAsiaTheme="minorHAnsi"/>
                <w:color w:val="auto"/>
                <w:spacing w:val="0"/>
                <w:sz w:val="20"/>
                <w:szCs w:val="20"/>
                <w:lang w:eastAsia="en-US"/>
              </w:rPr>
            </w:pPr>
            <w:r w:rsidRPr="005C72D6">
              <w:rPr>
                <w:rFonts w:eastAsiaTheme="minorHAnsi"/>
                <w:color w:val="auto"/>
                <w:spacing w:val="0"/>
                <w:sz w:val="20"/>
                <w:szCs w:val="20"/>
                <w:lang w:eastAsia="en-US"/>
              </w:rPr>
              <w:t>БИК 044525000</w:t>
            </w:r>
          </w:p>
          <w:p w:rsidR="005C72D6" w:rsidRPr="005C72D6" w:rsidRDefault="005C72D6" w:rsidP="00D345D5">
            <w:pPr>
              <w:ind w:left="284" w:right="-285"/>
              <w:jc w:val="center"/>
              <w:rPr>
                <w:rFonts w:eastAsiaTheme="minorHAnsi"/>
                <w:color w:val="auto"/>
                <w:spacing w:val="0"/>
                <w:sz w:val="20"/>
                <w:szCs w:val="20"/>
                <w:lang w:eastAsia="en-US"/>
              </w:rPr>
            </w:pPr>
          </w:p>
          <w:p w:rsidR="005C72D6" w:rsidRPr="005C72D6" w:rsidRDefault="005C72D6" w:rsidP="00D345D5">
            <w:pPr>
              <w:ind w:left="284" w:right="-285"/>
              <w:jc w:val="both"/>
              <w:rPr>
                <w:rFonts w:eastAsiaTheme="minorHAnsi"/>
                <w:b/>
                <w:color w:val="auto"/>
                <w:spacing w:val="0"/>
                <w:sz w:val="24"/>
                <w:szCs w:val="24"/>
                <w:lang w:eastAsia="en-US"/>
              </w:rPr>
            </w:pPr>
            <w:r w:rsidRPr="005C72D6">
              <w:rPr>
                <w:rFonts w:eastAsiaTheme="minorHAnsi"/>
                <w:b/>
                <w:color w:val="auto"/>
                <w:spacing w:val="0"/>
                <w:sz w:val="24"/>
                <w:szCs w:val="24"/>
                <w:lang w:eastAsia="en-US"/>
              </w:rPr>
              <w:t>Председатель Совета депутатов Сергиево-Посадского муниципального района</w:t>
            </w:r>
          </w:p>
          <w:p w:rsidR="005C72D6" w:rsidRPr="005C72D6" w:rsidRDefault="005C72D6" w:rsidP="00D345D5">
            <w:pPr>
              <w:ind w:left="284" w:right="-285"/>
              <w:jc w:val="both"/>
              <w:rPr>
                <w:rFonts w:eastAsiaTheme="minorHAnsi"/>
                <w:b/>
                <w:color w:val="auto"/>
                <w:spacing w:val="0"/>
                <w:sz w:val="24"/>
                <w:szCs w:val="24"/>
                <w:lang w:eastAsia="en-US"/>
              </w:rPr>
            </w:pPr>
          </w:p>
          <w:p w:rsidR="005C72D6" w:rsidRPr="005C72D6" w:rsidRDefault="005C72D6" w:rsidP="00D345D5">
            <w:pPr>
              <w:ind w:left="284" w:right="-285"/>
              <w:jc w:val="both"/>
              <w:rPr>
                <w:rFonts w:eastAsiaTheme="minorHAnsi"/>
                <w:b/>
                <w:color w:val="auto"/>
                <w:spacing w:val="0"/>
                <w:sz w:val="24"/>
                <w:szCs w:val="24"/>
                <w:lang w:eastAsia="en-US"/>
              </w:rPr>
            </w:pPr>
            <w:r w:rsidRPr="005C72D6">
              <w:rPr>
                <w:rFonts w:eastAsiaTheme="minorHAnsi"/>
                <w:b/>
                <w:color w:val="auto"/>
                <w:spacing w:val="0"/>
                <w:sz w:val="24"/>
                <w:szCs w:val="24"/>
                <w:lang w:eastAsia="en-US"/>
              </w:rPr>
              <w:t>_______________________ Р.Г. Тихомирова</w:t>
            </w:r>
          </w:p>
          <w:p w:rsidR="005C72D6" w:rsidRPr="005C72D6" w:rsidRDefault="005C72D6" w:rsidP="00D345D5">
            <w:pPr>
              <w:ind w:left="284" w:right="-285"/>
              <w:jc w:val="center"/>
              <w:rPr>
                <w:rFonts w:eastAsiaTheme="minorHAnsi"/>
                <w:color w:val="auto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</w:tcPr>
          <w:p w:rsidR="005C72D6" w:rsidRPr="005C72D6" w:rsidRDefault="005C72D6" w:rsidP="00D345D5">
            <w:pPr>
              <w:ind w:left="284" w:right="-285"/>
              <w:jc w:val="center"/>
              <w:rPr>
                <w:rFonts w:eastAsiaTheme="minorHAnsi"/>
                <w:color w:val="auto"/>
                <w:spacing w:val="0"/>
                <w:sz w:val="20"/>
                <w:szCs w:val="20"/>
                <w:lang w:eastAsia="en-US"/>
              </w:rPr>
            </w:pPr>
          </w:p>
        </w:tc>
      </w:tr>
    </w:tbl>
    <w:p w:rsidR="005C72D6" w:rsidRPr="005C72D6" w:rsidRDefault="005C72D6" w:rsidP="00D345D5">
      <w:pPr>
        <w:ind w:left="284" w:right="-285"/>
        <w:contextualSpacing/>
        <w:jc w:val="both"/>
        <w:rPr>
          <w:rFonts w:eastAsiaTheme="minorHAnsi"/>
          <w:b/>
          <w:color w:val="auto"/>
          <w:spacing w:val="0"/>
          <w:sz w:val="24"/>
          <w:szCs w:val="24"/>
          <w:lang w:eastAsia="en-US"/>
        </w:rPr>
      </w:pPr>
    </w:p>
    <w:p w:rsidR="005C72D6" w:rsidRPr="005C72D6" w:rsidRDefault="005C72D6" w:rsidP="00D345D5">
      <w:pPr>
        <w:spacing w:before="120" w:after="120"/>
        <w:ind w:left="284" w:right="-285"/>
        <w:rPr>
          <w:rFonts w:eastAsia="Calibri"/>
          <w:color w:val="auto"/>
          <w:spacing w:val="0"/>
          <w:sz w:val="24"/>
          <w:szCs w:val="24"/>
        </w:rPr>
        <w:sectPr w:rsidR="005C72D6" w:rsidRPr="005C72D6" w:rsidSect="005C72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851" w:bottom="709" w:left="1134" w:header="709" w:footer="709" w:gutter="0"/>
          <w:cols w:space="708"/>
          <w:docGrid w:linePitch="360"/>
        </w:sectPr>
      </w:pPr>
    </w:p>
    <w:p w:rsidR="005C72D6" w:rsidRPr="005C72D6" w:rsidRDefault="005C72D6" w:rsidP="00D345D5">
      <w:pPr>
        <w:spacing w:before="120" w:after="120"/>
        <w:ind w:left="284" w:right="-285"/>
        <w:rPr>
          <w:rFonts w:eastAsia="Calibri"/>
          <w:color w:val="auto"/>
          <w:spacing w:val="0"/>
          <w:sz w:val="24"/>
          <w:szCs w:val="24"/>
        </w:rPr>
      </w:pPr>
      <w:r w:rsidRPr="005C72D6">
        <w:rPr>
          <w:rFonts w:eastAsia="Calibri"/>
          <w:color w:val="auto"/>
          <w:spacing w:val="0"/>
          <w:sz w:val="24"/>
          <w:szCs w:val="24"/>
        </w:rPr>
        <w:lastRenderedPageBreak/>
        <w:t>Приложение № 1</w:t>
      </w:r>
    </w:p>
    <w:p w:rsidR="005C72D6" w:rsidRPr="005C72D6" w:rsidRDefault="005C72D6" w:rsidP="00D345D5">
      <w:pPr>
        <w:spacing w:before="120" w:after="120"/>
        <w:ind w:left="284" w:right="-285"/>
        <w:jc w:val="both"/>
        <w:rPr>
          <w:rFonts w:eastAsia="Calibri"/>
          <w:color w:val="auto"/>
          <w:spacing w:val="0"/>
          <w:sz w:val="20"/>
          <w:szCs w:val="20"/>
          <w:lang w:eastAsia="en-US"/>
        </w:rPr>
      </w:pPr>
      <w:r w:rsidRPr="005C72D6">
        <w:rPr>
          <w:rFonts w:eastAsia="Calibri"/>
          <w:color w:val="auto"/>
          <w:spacing w:val="0"/>
          <w:sz w:val="20"/>
          <w:szCs w:val="20"/>
          <w:lang w:eastAsia="en-US"/>
        </w:rPr>
        <w:t>к Соглашению о передаче Контрольно-счетной комиссии Сергиево-Посадского муниципального района полномочий Контрольно-счетного органа городского поселения Сергиев Посад Сергиево-Посадского муниципального района по осуществлению внешнего муниципального финансового контроля</w:t>
      </w:r>
    </w:p>
    <w:p w:rsidR="005C72D6" w:rsidRPr="005C72D6" w:rsidRDefault="005C72D6" w:rsidP="00D345D5">
      <w:pPr>
        <w:spacing w:before="120" w:after="120"/>
        <w:ind w:left="284" w:right="-285" w:firstLine="284"/>
        <w:jc w:val="both"/>
        <w:rPr>
          <w:rFonts w:eastAsiaTheme="minorHAnsi"/>
          <w:b/>
          <w:bCs/>
          <w:color w:val="auto"/>
          <w:spacing w:val="0"/>
          <w:sz w:val="24"/>
          <w:szCs w:val="24"/>
          <w:lang w:eastAsia="en-US"/>
        </w:rPr>
      </w:pPr>
    </w:p>
    <w:p w:rsidR="005C72D6" w:rsidRPr="005C72D6" w:rsidRDefault="005C72D6" w:rsidP="00D345D5">
      <w:pPr>
        <w:spacing w:before="120" w:after="120"/>
        <w:ind w:left="284" w:right="-285" w:firstLine="284"/>
        <w:jc w:val="center"/>
        <w:rPr>
          <w:rFonts w:eastAsiaTheme="minorHAnsi"/>
          <w:b/>
          <w:bCs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b/>
          <w:bCs/>
          <w:color w:val="auto"/>
          <w:spacing w:val="0"/>
          <w:sz w:val="24"/>
          <w:szCs w:val="24"/>
          <w:lang w:eastAsia="en-US"/>
        </w:rPr>
        <w:t>М Е Т О Д И К А</w:t>
      </w:r>
    </w:p>
    <w:p w:rsidR="005C72D6" w:rsidRPr="005C72D6" w:rsidRDefault="005C72D6" w:rsidP="00D345D5">
      <w:pPr>
        <w:spacing w:before="120" w:after="120"/>
        <w:ind w:left="284" w:right="-285" w:firstLine="284"/>
        <w:jc w:val="center"/>
        <w:rPr>
          <w:rFonts w:eastAsiaTheme="minorHAnsi"/>
          <w:b/>
          <w:bCs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b/>
          <w:bCs/>
          <w:color w:val="auto"/>
          <w:spacing w:val="0"/>
          <w:sz w:val="24"/>
          <w:szCs w:val="24"/>
          <w:lang w:eastAsia="en-US"/>
        </w:rPr>
        <w:t>Определение ежегодного объема межбюджетных трансфертов на исполнение переданных полномочий по осуществлению внешнего муниципального финансового контроля</w:t>
      </w:r>
    </w:p>
    <w:p w:rsidR="001B464F" w:rsidRDefault="001B464F" w:rsidP="00D345D5">
      <w:pPr>
        <w:ind w:left="284" w:right="-285" w:firstLine="284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1B464F">
        <w:rPr>
          <w:rFonts w:eastAsiaTheme="minorHAnsi"/>
          <w:color w:val="auto"/>
          <w:spacing w:val="0"/>
          <w:sz w:val="24"/>
          <w:szCs w:val="24"/>
          <w:lang w:eastAsia="en-US"/>
        </w:rPr>
        <w:t>Объем межбюджетных трансфертов, предоставляемых из бюджета городского поселения Сергиев Посад в бюджет муниципального образования «Сергиево-Посадский муниципальный район Московской области» на осуществление полномочий, предусмотренных настоящим Соглашением, определяется:</w:t>
      </w:r>
    </w:p>
    <w:p w:rsidR="001B464F" w:rsidRPr="001B464F" w:rsidRDefault="001B464F" w:rsidP="00D345D5">
      <w:pPr>
        <w:ind w:left="284" w:right="-285" w:firstLine="284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</w:p>
    <w:p w:rsidR="001B464F" w:rsidRPr="001B464F" w:rsidRDefault="001B464F" w:rsidP="00D345D5">
      <w:pPr>
        <w:numPr>
          <w:ilvl w:val="1"/>
          <w:numId w:val="13"/>
        </w:numPr>
        <w:ind w:left="284" w:right="-285"/>
        <w:contextualSpacing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1B464F">
        <w:rPr>
          <w:rFonts w:eastAsiaTheme="minorHAnsi"/>
          <w:color w:val="auto"/>
          <w:spacing w:val="0"/>
          <w:sz w:val="24"/>
          <w:szCs w:val="24"/>
          <w:lang w:eastAsia="en-US"/>
        </w:rPr>
        <w:t>Ежегодный объем межбюджетных трансфертов определен на передаваемый период в сумме:</w:t>
      </w:r>
    </w:p>
    <w:p w:rsidR="001B464F" w:rsidRPr="001B464F" w:rsidRDefault="001B464F" w:rsidP="00D345D5">
      <w:pPr>
        <w:ind w:left="284" w:right="-285"/>
        <w:jc w:val="center"/>
        <w:rPr>
          <w:rFonts w:eastAsiaTheme="minorHAnsi"/>
          <w:b/>
          <w:color w:val="auto"/>
          <w:spacing w:val="0"/>
          <w:sz w:val="24"/>
          <w:szCs w:val="24"/>
          <w:lang w:eastAsia="en-US"/>
        </w:rPr>
      </w:pPr>
      <w:r w:rsidRPr="001B464F">
        <w:rPr>
          <w:rFonts w:eastAsiaTheme="minorHAnsi"/>
          <w:b/>
          <w:color w:val="auto"/>
          <w:spacing w:val="0"/>
          <w:sz w:val="24"/>
          <w:szCs w:val="24"/>
          <w:lang w:eastAsia="en-US"/>
        </w:rPr>
        <w:t>ОТ=ЗП/12*П, где</w:t>
      </w:r>
    </w:p>
    <w:p w:rsidR="001B464F" w:rsidRPr="001B464F" w:rsidRDefault="001B464F" w:rsidP="00D345D5">
      <w:pPr>
        <w:ind w:left="284" w:right="-285"/>
        <w:jc w:val="center"/>
        <w:rPr>
          <w:rFonts w:eastAsiaTheme="minorHAnsi"/>
          <w:color w:val="auto"/>
          <w:spacing w:val="0"/>
          <w:sz w:val="24"/>
          <w:szCs w:val="24"/>
          <w:lang w:eastAsia="en-US"/>
        </w:rPr>
      </w:pPr>
    </w:p>
    <w:p w:rsidR="001B464F" w:rsidRPr="001B464F" w:rsidRDefault="001B464F" w:rsidP="00D345D5">
      <w:pPr>
        <w:ind w:left="284" w:right="-285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1B464F">
        <w:rPr>
          <w:rFonts w:eastAsiaTheme="minorHAnsi"/>
          <w:color w:val="auto"/>
          <w:spacing w:val="0"/>
          <w:sz w:val="24"/>
          <w:szCs w:val="24"/>
          <w:lang w:eastAsia="en-US"/>
        </w:rPr>
        <w:t>ОТ – объем межбюджетных трансфертов, подлежащий передаче в бюджет Сергиево-Посадского муниципального района;</w:t>
      </w:r>
    </w:p>
    <w:p w:rsidR="001B464F" w:rsidRPr="001B464F" w:rsidRDefault="001B464F" w:rsidP="00D345D5">
      <w:pPr>
        <w:ind w:left="284" w:right="-285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1B464F">
        <w:rPr>
          <w:rFonts w:eastAsiaTheme="minorHAnsi"/>
          <w:color w:val="auto"/>
          <w:spacing w:val="0"/>
          <w:sz w:val="24"/>
          <w:szCs w:val="24"/>
          <w:lang w:eastAsia="en-US"/>
        </w:rPr>
        <w:t>ЗП – объем годовой заработной платы (с учетом начислений на выплаты по оплате труда) на расчетную численность органа администрации муниципального района, исполняющего переданные полномочия поселения;</w:t>
      </w:r>
    </w:p>
    <w:p w:rsidR="001B464F" w:rsidRDefault="001B464F" w:rsidP="00D345D5">
      <w:pPr>
        <w:ind w:left="284" w:right="-285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1B464F">
        <w:rPr>
          <w:rFonts w:eastAsiaTheme="minorHAnsi"/>
          <w:color w:val="auto"/>
          <w:spacing w:val="0"/>
          <w:sz w:val="24"/>
          <w:szCs w:val="24"/>
          <w:lang w:eastAsia="en-US"/>
        </w:rPr>
        <w:t>П – период на который поселения передают полномочия району (количество месяцев), в случае передачи полномочий не на полный календарный год.</w:t>
      </w:r>
    </w:p>
    <w:p w:rsidR="001B464F" w:rsidRPr="001B464F" w:rsidRDefault="001B464F" w:rsidP="00D345D5">
      <w:pPr>
        <w:ind w:left="284" w:right="-285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</w:p>
    <w:p w:rsidR="001B464F" w:rsidRPr="001B464F" w:rsidRDefault="001B464F" w:rsidP="00D345D5">
      <w:pPr>
        <w:numPr>
          <w:ilvl w:val="1"/>
          <w:numId w:val="13"/>
        </w:numPr>
        <w:ind w:left="284" w:right="-285"/>
        <w:contextualSpacing/>
        <w:jc w:val="both"/>
        <w:rPr>
          <w:rFonts w:eastAsia="Calibri"/>
          <w:color w:val="auto"/>
          <w:spacing w:val="0"/>
          <w:sz w:val="24"/>
          <w:szCs w:val="24"/>
          <w:lang w:eastAsia="en-US"/>
        </w:rPr>
      </w:pPr>
      <w:r w:rsidRPr="001B464F">
        <w:rPr>
          <w:rFonts w:eastAsia="Calibri"/>
          <w:color w:val="auto"/>
          <w:spacing w:val="0"/>
          <w:sz w:val="24"/>
          <w:szCs w:val="24"/>
          <w:lang w:eastAsia="en-US"/>
        </w:rPr>
        <w:t>Объем годовой заработной платы (с учетом начислений на выплаты по оплате труда) (ЗП) на одного специалиста, исполняющего переданные полномочия поселения, определен исходя из расчета:</w:t>
      </w:r>
    </w:p>
    <w:p w:rsidR="001B464F" w:rsidRPr="001B464F" w:rsidRDefault="001B464F" w:rsidP="00D345D5">
      <w:pPr>
        <w:ind w:left="284" w:right="-285"/>
        <w:contextualSpacing/>
        <w:jc w:val="both"/>
        <w:rPr>
          <w:rFonts w:eastAsia="Calibri"/>
          <w:color w:val="auto"/>
          <w:spacing w:val="0"/>
          <w:sz w:val="24"/>
          <w:szCs w:val="24"/>
          <w:lang w:eastAsia="en-US"/>
        </w:rPr>
      </w:pPr>
    </w:p>
    <w:p w:rsidR="001B464F" w:rsidRPr="001B464F" w:rsidRDefault="001B464F" w:rsidP="00D345D5">
      <w:pPr>
        <w:ind w:left="284" w:right="-285"/>
        <w:jc w:val="center"/>
        <w:rPr>
          <w:rFonts w:eastAsiaTheme="minorHAnsi"/>
          <w:b/>
          <w:color w:val="auto"/>
          <w:spacing w:val="0"/>
          <w:sz w:val="24"/>
          <w:szCs w:val="24"/>
          <w:lang w:eastAsia="en-US"/>
        </w:rPr>
      </w:pPr>
      <w:r w:rsidRPr="001B464F">
        <w:rPr>
          <w:rFonts w:eastAsiaTheme="minorHAnsi"/>
          <w:b/>
          <w:color w:val="auto"/>
          <w:spacing w:val="0"/>
          <w:sz w:val="24"/>
          <w:szCs w:val="24"/>
          <w:lang w:eastAsia="en-US"/>
        </w:rPr>
        <w:t>ЗП= (К1*К2*К</w:t>
      </w:r>
      <w:proofErr w:type="gramStart"/>
      <w:r w:rsidRPr="001B464F">
        <w:rPr>
          <w:rFonts w:eastAsiaTheme="minorHAnsi"/>
          <w:b/>
          <w:color w:val="auto"/>
          <w:spacing w:val="0"/>
          <w:sz w:val="24"/>
          <w:szCs w:val="24"/>
          <w:lang w:eastAsia="en-US"/>
        </w:rPr>
        <w:t>3)*</w:t>
      </w:r>
      <w:proofErr w:type="gramEnd"/>
      <w:r w:rsidRPr="001B464F">
        <w:rPr>
          <w:rFonts w:eastAsiaTheme="minorHAnsi"/>
          <w:b/>
          <w:color w:val="auto"/>
          <w:spacing w:val="0"/>
          <w:sz w:val="24"/>
          <w:szCs w:val="24"/>
          <w:lang w:eastAsia="en-US"/>
        </w:rPr>
        <w:t>К4)/100)* Ч, где</w:t>
      </w:r>
    </w:p>
    <w:p w:rsidR="001B464F" w:rsidRPr="001B464F" w:rsidRDefault="001B464F" w:rsidP="00D345D5">
      <w:pPr>
        <w:ind w:left="284" w:right="-285"/>
        <w:jc w:val="center"/>
        <w:rPr>
          <w:rFonts w:eastAsiaTheme="minorHAnsi"/>
          <w:color w:val="auto"/>
          <w:spacing w:val="0"/>
          <w:sz w:val="24"/>
          <w:szCs w:val="24"/>
          <w:lang w:eastAsia="en-US"/>
        </w:rPr>
      </w:pPr>
    </w:p>
    <w:p w:rsidR="001B464F" w:rsidRPr="001B464F" w:rsidRDefault="001B464F" w:rsidP="00D345D5">
      <w:pPr>
        <w:ind w:left="284" w:right="-285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1B464F">
        <w:rPr>
          <w:rFonts w:eastAsiaTheme="minorHAnsi"/>
          <w:color w:val="auto"/>
          <w:spacing w:val="0"/>
          <w:sz w:val="24"/>
          <w:szCs w:val="24"/>
          <w:lang w:eastAsia="en-US"/>
        </w:rPr>
        <w:t>К1 – размер должного оклада специалиста II категории (7 530 руб.);</w:t>
      </w:r>
    </w:p>
    <w:p w:rsidR="001B464F" w:rsidRPr="001B464F" w:rsidRDefault="001B464F" w:rsidP="00D345D5">
      <w:pPr>
        <w:ind w:left="284" w:right="-285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1B464F">
        <w:rPr>
          <w:rFonts w:eastAsiaTheme="minorHAnsi"/>
          <w:color w:val="auto"/>
          <w:spacing w:val="0"/>
          <w:sz w:val="24"/>
          <w:szCs w:val="24"/>
          <w:lang w:eastAsia="en-US"/>
        </w:rPr>
        <w:t>К2 – коэффициент должностного оклада (2,8);</w:t>
      </w:r>
    </w:p>
    <w:p w:rsidR="001B464F" w:rsidRPr="001B464F" w:rsidRDefault="001B464F" w:rsidP="00D345D5">
      <w:pPr>
        <w:ind w:left="284" w:right="-285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1B464F">
        <w:rPr>
          <w:rFonts w:eastAsiaTheme="minorHAnsi"/>
          <w:color w:val="auto"/>
          <w:spacing w:val="0"/>
          <w:sz w:val="24"/>
          <w:szCs w:val="24"/>
          <w:lang w:eastAsia="en-US"/>
        </w:rPr>
        <w:t>К3 – количество должностных окладов в год (35,9);</w:t>
      </w:r>
    </w:p>
    <w:p w:rsidR="001B464F" w:rsidRPr="001B464F" w:rsidRDefault="001B464F" w:rsidP="00D345D5">
      <w:pPr>
        <w:ind w:left="284" w:right="-285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1B464F">
        <w:rPr>
          <w:rFonts w:eastAsiaTheme="minorHAnsi"/>
          <w:color w:val="auto"/>
          <w:spacing w:val="0"/>
          <w:sz w:val="24"/>
          <w:szCs w:val="24"/>
          <w:lang w:eastAsia="en-US"/>
        </w:rPr>
        <w:t>К4 – размер начислений на оплату труда (30,2%);</w:t>
      </w:r>
    </w:p>
    <w:p w:rsidR="001B464F" w:rsidRPr="001B464F" w:rsidRDefault="001B464F" w:rsidP="00D345D5">
      <w:pPr>
        <w:ind w:left="284" w:right="-285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1B464F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Ч - расчетная численность </w:t>
      </w:r>
      <w:r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контрольно-счетного </w:t>
      </w:r>
      <w:r w:rsidRPr="001B464F">
        <w:rPr>
          <w:rFonts w:eastAsiaTheme="minorHAnsi"/>
          <w:color w:val="auto"/>
          <w:spacing w:val="0"/>
          <w:sz w:val="24"/>
          <w:szCs w:val="24"/>
          <w:lang w:eastAsia="en-US"/>
        </w:rPr>
        <w:t>органа муниципального района, исполняющего передаваемые по данному Соглашению полномочия 3.</w:t>
      </w:r>
    </w:p>
    <w:p w:rsidR="001B464F" w:rsidRPr="001B464F" w:rsidRDefault="001B464F" w:rsidP="00D345D5">
      <w:pPr>
        <w:spacing w:before="120" w:after="120"/>
        <w:ind w:left="284" w:right="-285"/>
        <w:jc w:val="both"/>
        <w:rPr>
          <w:rFonts w:eastAsia="Calibri"/>
          <w:color w:val="auto"/>
          <w:spacing w:val="0"/>
          <w:sz w:val="24"/>
          <w:szCs w:val="24"/>
          <w:lang w:eastAsia="en-US"/>
        </w:rPr>
      </w:pPr>
    </w:p>
    <w:p w:rsidR="001B464F" w:rsidRPr="001B464F" w:rsidRDefault="001B464F" w:rsidP="00D345D5">
      <w:pPr>
        <w:spacing w:before="120" w:after="120"/>
        <w:ind w:left="284" w:right="-285"/>
        <w:jc w:val="both"/>
        <w:rPr>
          <w:rFonts w:eastAsia="Calibri"/>
          <w:color w:val="auto"/>
          <w:spacing w:val="0"/>
          <w:sz w:val="24"/>
          <w:szCs w:val="24"/>
          <w:lang w:eastAsia="en-US"/>
        </w:rPr>
      </w:pPr>
    </w:p>
    <w:p w:rsidR="005C72D6" w:rsidRDefault="005C72D6" w:rsidP="00D345D5">
      <w:pPr>
        <w:spacing w:before="120" w:after="120"/>
        <w:ind w:left="284" w:right="-285"/>
        <w:jc w:val="both"/>
        <w:rPr>
          <w:rFonts w:eastAsia="Calibri"/>
          <w:color w:val="auto"/>
          <w:spacing w:val="0"/>
          <w:sz w:val="24"/>
          <w:szCs w:val="24"/>
          <w:lang w:eastAsia="en-US"/>
        </w:rPr>
      </w:pPr>
    </w:p>
    <w:p w:rsidR="001B464F" w:rsidRDefault="001B464F" w:rsidP="00D345D5">
      <w:pPr>
        <w:spacing w:before="120" w:after="120"/>
        <w:ind w:left="284" w:right="-285"/>
        <w:jc w:val="both"/>
        <w:rPr>
          <w:rFonts w:eastAsia="Calibri"/>
          <w:color w:val="auto"/>
          <w:spacing w:val="0"/>
          <w:sz w:val="24"/>
          <w:szCs w:val="24"/>
          <w:lang w:eastAsia="en-US"/>
        </w:rPr>
      </w:pPr>
    </w:p>
    <w:p w:rsidR="00D345D5" w:rsidRDefault="00D345D5" w:rsidP="00D345D5">
      <w:pPr>
        <w:spacing w:before="120" w:after="120"/>
        <w:ind w:left="284" w:right="-285"/>
        <w:jc w:val="both"/>
        <w:rPr>
          <w:rFonts w:eastAsia="Calibri"/>
          <w:color w:val="auto"/>
          <w:spacing w:val="0"/>
          <w:sz w:val="24"/>
          <w:szCs w:val="24"/>
          <w:lang w:eastAsia="en-US"/>
        </w:rPr>
      </w:pPr>
    </w:p>
    <w:p w:rsidR="00D345D5" w:rsidRDefault="00D345D5" w:rsidP="00D345D5">
      <w:pPr>
        <w:spacing w:before="120" w:after="120"/>
        <w:ind w:left="284" w:right="-285"/>
        <w:jc w:val="both"/>
        <w:rPr>
          <w:rFonts w:eastAsia="Calibri"/>
          <w:color w:val="auto"/>
          <w:spacing w:val="0"/>
          <w:sz w:val="24"/>
          <w:szCs w:val="24"/>
          <w:lang w:eastAsia="en-US"/>
        </w:rPr>
      </w:pPr>
    </w:p>
    <w:p w:rsidR="001B464F" w:rsidRDefault="001B464F" w:rsidP="00D345D5">
      <w:pPr>
        <w:spacing w:before="120" w:after="120"/>
        <w:ind w:left="284" w:right="-285"/>
        <w:jc w:val="both"/>
        <w:rPr>
          <w:rFonts w:eastAsia="Calibri"/>
          <w:color w:val="auto"/>
          <w:spacing w:val="0"/>
          <w:sz w:val="24"/>
          <w:szCs w:val="24"/>
          <w:lang w:eastAsia="en-US"/>
        </w:rPr>
      </w:pPr>
    </w:p>
    <w:p w:rsidR="001B464F" w:rsidRDefault="001B464F" w:rsidP="00D345D5">
      <w:pPr>
        <w:spacing w:before="120" w:after="120"/>
        <w:ind w:left="284" w:right="-285"/>
        <w:jc w:val="both"/>
        <w:rPr>
          <w:rFonts w:eastAsia="Calibri"/>
          <w:color w:val="auto"/>
          <w:spacing w:val="0"/>
          <w:sz w:val="24"/>
          <w:szCs w:val="24"/>
          <w:lang w:eastAsia="en-US"/>
        </w:rPr>
      </w:pPr>
    </w:p>
    <w:p w:rsidR="001B464F" w:rsidRDefault="001B464F" w:rsidP="00D345D5">
      <w:pPr>
        <w:spacing w:before="120" w:after="120"/>
        <w:ind w:left="284" w:right="-285"/>
        <w:jc w:val="both"/>
        <w:rPr>
          <w:rFonts w:eastAsia="Calibri"/>
          <w:color w:val="auto"/>
          <w:spacing w:val="0"/>
          <w:sz w:val="24"/>
          <w:szCs w:val="24"/>
          <w:lang w:eastAsia="en-US"/>
        </w:rPr>
      </w:pPr>
    </w:p>
    <w:p w:rsidR="001B464F" w:rsidRDefault="001B464F" w:rsidP="00D345D5">
      <w:pPr>
        <w:spacing w:before="120" w:after="120"/>
        <w:ind w:left="284" w:right="-285"/>
        <w:jc w:val="both"/>
        <w:rPr>
          <w:rFonts w:eastAsia="Calibri"/>
          <w:color w:val="auto"/>
          <w:spacing w:val="0"/>
          <w:sz w:val="24"/>
          <w:szCs w:val="24"/>
          <w:lang w:eastAsia="en-US"/>
        </w:rPr>
      </w:pPr>
    </w:p>
    <w:p w:rsidR="005C72D6" w:rsidRPr="005C72D6" w:rsidRDefault="005C72D6" w:rsidP="00D345D5">
      <w:pPr>
        <w:spacing w:before="120" w:after="120"/>
        <w:ind w:left="284" w:right="-285"/>
        <w:jc w:val="both"/>
        <w:rPr>
          <w:rFonts w:eastAsia="Calibri"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="Calibri"/>
          <w:color w:val="auto"/>
          <w:spacing w:val="0"/>
          <w:sz w:val="24"/>
          <w:szCs w:val="24"/>
          <w:lang w:eastAsia="en-US"/>
        </w:rPr>
        <w:t>Приложение № 2</w:t>
      </w:r>
    </w:p>
    <w:p w:rsidR="005C72D6" w:rsidRPr="005C72D6" w:rsidRDefault="005C72D6" w:rsidP="00D345D5">
      <w:pPr>
        <w:spacing w:before="120" w:after="120"/>
        <w:ind w:left="284" w:right="-285"/>
        <w:jc w:val="both"/>
        <w:rPr>
          <w:rFonts w:eastAsia="Calibri"/>
          <w:color w:val="auto"/>
          <w:spacing w:val="0"/>
          <w:sz w:val="20"/>
          <w:szCs w:val="20"/>
          <w:lang w:eastAsia="en-US"/>
        </w:rPr>
      </w:pPr>
      <w:r w:rsidRPr="005C72D6">
        <w:rPr>
          <w:rFonts w:eastAsia="Calibri"/>
          <w:color w:val="auto"/>
          <w:spacing w:val="0"/>
          <w:sz w:val="20"/>
          <w:szCs w:val="20"/>
          <w:lang w:eastAsia="en-US"/>
        </w:rPr>
        <w:t>к Соглашению о передаче Контрольно-счетной комиссии Сергиево-Посадского муниципального района полномочий Контрольно-счетной комиссии городского поселения Сергиев Посад Сергиево-Посадского муниципального района по осуществлению внешнего муниципального финансового контроля</w:t>
      </w:r>
    </w:p>
    <w:p w:rsidR="005C72D6" w:rsidRPr="005C72D6" w:rsidRDefault="005C72D6" w:rsidP="00D345D5">
      <w:pPr>
        <w:spacing w:before="120" w:after="120"/>
        <w:ind w:left="284" w:right="-285" w:firstLine="284"/>
        <w:jc w:val="both"/>
        <w:rPr>
          <w:rFonts w:eastAsiaTheme="minorHAnsi"/>
          <w:b/>
          <w:bCs/>
          <w:color w:val="auto"/>
          <w:spacing w:val="0"/>
          <w:sz w:val="24"/>
          <w:szCs w:val="24"/>
          <w:lang w:eastAsia="en-US"/>
        </w:rPr>
      </w:pPr>
    </w:p>
    <w:p w:rsidR="005C72D6" w:rsidRPr="005C72D6" w:rsidRDefault="005C72D6" w:rsidP="00D345D5">
      <w:pPr>
        <w:spacing w:before="120" w:after="120"/>
        <w:ind w:left="284" w:right="-285" w:firstLine="284"/>
        <w:jc w:val="center"/>
        <w:rPr>
          <w:rFonts w:eastAsiaTheme="minorHAnsi"/>
          <w:b/>
          <w:bCs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b/>
          <w:bCs/>
          <w:color w:val="auto"/>
          <w:spacing w:val="0"/>
          <w:sz w:val="24"/>
          <w:szCs w:val="24"/>
          <w:lang w:eastAsia="en-US"/>
        </w:rPr>
        <w:t>Р А С Ч Е Т</w:t>
      </w:r>
    </w:p>
    <w:p w:rsidR="005C72D6" w:rsidRPr="005C72D6" w:rsidRDefault="005C72D6" w:rsidP="00D345D5">
      <w:pPr>
        <w:spacing w:before="120" w:after="120"/>
        <w:ind w:left="284" w:right="-285" w:firstLine="284"/>
        <w:jc w:val="center"/>
        <w:rPr>
          <w:rFonts w:eastAsiaTheme="minorHAnsi"/>
          <w:b/>
          <w:bCs/>
          <w:color w:val="auto"/>
          <w:spacing w:val="0"/>
          <w:sz w:val="24"/>
          <w:szCs w:val="24"/>
          <w:lang w:eastAsia="en-US"/>
        </w:rPr>
      </w:pPr>
      <w:r w:rsidRPr="005C72D6">
        <w:rPr>
          <w:rFonts w:eastAsiaTheme="minorHAnsi"/>
          <w:b/>
          <w:bCs/>
          <w:color w:val="auto"/>
          <w:spacing w:val="0"/>
          <w:sz w:val="24"/>
          <w:szCs w:val="24"/>
          <w:lang w:eastAsia="en-US"/>
        </w:rPr>
        <w:t>определения ежегодного объема межбюджетных трансфертов на исполнение переданных полномочий по осуществлению внешнего муниципального финансового контроля, в соответствии с методикой (приложение №1 к Соглашению)</w:t>
      </w:r>
    </w:p>
    <w:p w:rsidR="005C72D6" w:rsidRPr="005C72D6" w:rsidRDefault="005C72D6" w:rsidP="00D345D5">
      <w:pPr>
        <w:spacing w:before="120" w:after="120"/>
        <w:ind w:left="284" w:right="-285" w:firstLine="284"/>
        <w:jc w:val="center"/>
        <w:rPr>
          <w:rFonts w:eastAsiaTheme="minorHAnsi"/>
          <w:b/>
          <w:bCs/>
          <w:color w:val="auto"/>
          <w:spacing w:val="0"/>
          <w:sz w:val="24"/>
          <w:szCs w:val="24"/>
          <w:lang w:eastAsia="en-US"/>
        </w:rPr>
      </w:pPr>
    </w:p>
    <w:p w:rsidR="001B464F" w:rsidRPr="001B464F" w:rsidRDefault="001B464F" w:rsidP="00D345D5">
      <w:pPr>
        <w:spacing w:before="120" w:after="120"/>
        <w:ind w:left="284" w:right="-285" w:firstLine="284"/>
        <w:jc w:val="center"/>
        <w:rPr>
          <w:rFonts w:eastAsiaTheme="minorHAnsi"/>
          <w:bCs/>
          <w:color w:val="auto"/>
          <w:spacing w:val="0"/>
          <w:sz w:val="24"/>
          <w:szCs w:val="24"/>
          <w:lang w:eastAsia="en-US"/>
        </w:rPr>
      </w:pPr>
    </w:p>
    <w:p w:rsidR="001B464F" w:rsidRPr="001B464F" w:rsidRDefault="001B464F" w:rsidP="00D345D5">
      <w:pPr>
        <w:spacing w:before="120" w:after="120"/>
        <w:ind w:left="284" w:right="-285" w:firstLine="284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1B464F">
        <w:rPr>
          <w:rFonts w:eastAsia="Calibri"/>
          <w:color w:val="auto"/>
          <w:spacing w:val="0"/>
          <w:sz w:val="24"/>
          <w:szCs w:val="24"/>
          <w:lang w:eastAsia="en-US"/>
        </w:rPr>
        <w:t>1.1. Объем годовой заработной платы (с учетом начислений на выплаты по оплате труда), (ЗП) определены исходя из расчета, в соответствии с методикой:</w:t>
      </w:r>
      <w:r w:rsidRPr="001B464F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</w:t>
      </w:r>
    </w:p>
    <w:p w:rsidR="001B464F" w:rsidRPr="001B464F" w:rsidRDefault="001B464F" w:rsidP="00D345D5">
      <w:pPr>
        <w:spacing w:before="120" w:after="120"/>
        <w:ind w:left="284" w:right="-285" w:firstLine="284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</w:p>
    <w:p w:rsidR="001B464F" w:rsidRPr="001B464F" w:rsidRDefault="001B464F" w:rsidP="00D345D5">
      <w:pPr>
        <w:spacing w:before="120" w:after="120"/>
        <w:ind w:left="284" w:right="-285" w:firstLine="284"/>
        <w:jc w:val="center"/>
        <w:rPr>
          <w:rFonts w:eastAsiaTheme="minorHAnsi"/>
          <w:b/>
          <w:i/>
          <w:color w:val="auto"/>
          <w:spacing w:val="0"/>
          <w:sz w:val="24"/>
          <w:szCs w:val="24"/>
          <w:lang w:eastAsia="en-US"/>
        </w:rPr>
      </w:pPr>
      <w:r w:rsidRPr="001B464F">
        <w:rPr>
          <w:rFonts w:eastAsiaTheme="minorHAnsi"/>
          <w:b/>
          <w:i/>
          <w:color w:val="auto"/>
          <w:spacing w:val="0"/>
          <w:sz w:val="24"/>
          <w:szCs w:val="24"/>
          <w:lang w:eastAsia="en-US"/>
        </w:rPr>
        <w:t>ЗП=(7530,00*2,8*35,9*1,</w:t>
      </w:r>
      <w:proofErr w:type="gramStart"/>
      <w:r w:rsidRPr="001B464F">
        <w:rPr>
          <w:rFonts w:eastAsiaTheme="minorHAnsi"/>
          <w:b/>
          <w:i/>
          <w:color w:val="auto"/>
          <w:spacing w:val="0"/>
          <w:sz w:val="24"/>
          <w:szCs w:val="24"/>
          <w:lang w:eastAsia="en-US"/>
        </w:rPr>
        <w:t>302)*</w:t>
      </w:r>
      <w:proofErr w:type="gramEnd"/>
      <w:r w:rsidRPr="001B464F">
        <w:rPr>
          <w:rFonts w:eastAsiaTheme="minorHAnsi"/>
          <w:b/>
          <w:i/>
          <w:color w:val="auto"/>
          <w:spacing w:val="0"/>
          <w:sz w:val="24"/>
          <w:szCs w:val="24"/>
          <w:lang w:eastAsia="en-US"/>
        </w:rPr>
        <w:t>3= 2956,6 тыс. руб.</w:t>
      </w:r>
    </w:p>
    <w:p w:rsidR="001B464F" w:rsidRPr="001B464F" w:rsidRDefault="001B464F" w:rsidP="00D345D5">
      <w:pPr>
        <w:spacing w:before="120" w:after="120"/>
        <w:ind w:left="284" w:right="-285" w:firstLine="284"/>
        <w:jc w:val="center"/>
        <w:rPr>
          <w:rFonts w:eastAsiaTheme="minorHAnsi"/>
          <w:i/>
          <w:color w:val="auto"/>
          <w:spacing w:val="0"/>
          <w:sz w:val="24"/>
          <w:szCs w:val="24"/>
          <w:lang w:eastAsia="en-US"/>
        </w:rPr>
      </w:pPr>
    </w:p>
    <w:p w:rsidR="005C72D6" w:rsidRDefault="005C72D6" w:rsidP="00D345D5">
      <w:pPr>
        <w:ind w:left="284" w:right="-285"/>
        <w:jc w:val="both"/>
        <w:rPr>
          <w:b/>
          <w:sz w:val="24"/>
          <w:szCs w:val="24"/>
        </w:rPr>
      </w:pPr>
    </w:p>
    <w:p w:rsidR="00701B58" w:rsidRDefault="00701B58" w:rsidP="00D345D5">
      <w:pPr>
        <w:ind w:left="284" w:right="-285"/>
        <w:jc w:val="both"/>
        <w:rPr>
          <w:b/>
          <w:sz w:val="24"/>
          <w:szCs w:val="24"/>
        </w:rPr>
      </w:pPr>
    </w:p>
    <w:p w:rsidR="005C72D6" w:rsidRDefault="005C72D6" w:rsidP="00D345D5">
      <w:pPr>
        <w:ind w:left="284" w:right="-285"/>
        <w:jc w:val="both"/>
        <w:rPr>
          <w:b/>
          <w:sz w:val="24"/>
          <w:szCs w:val="24"/>
        </w:rPr>
      </w:pPr>
    </w:p>
    <w:sectPr w:rsidR="005C72D6" w:rsidSect="005C72D6">
      <w:pgSz w:w="11906" w:h="16838" w:code="9"/>
      <w:pgMar w:top="851" w:right="851" w:bottom="568" w:left="1701" w:header="709" w:footer="1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B94" w:rsidRDefault="007D1B94" w:rsidP="00266426">
      <w:r>
        <w:separator/>
      </w:r>
    </w:p>
  </w:endnote>
  <w:endnote w:type="continuationSeparator" w:id="0">
    <w:p w:rsidR="007D1B94" w:rsidRDefault="007D1B94" w:rsidP="0026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4A6" w:rsidRDefault="00F135E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C74A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74A6">
      <w:rPr>
        <w:rStyle w:val="a6"/>
        <w:noProof/>
      </w:rPr>
      <w:t>3</w:t>
    </w:r>
    <w:r>
      <w:rPr>
        <w:rStyle w:val="a6"/>
      </w:rPr>
      <w:fldChar w:fldCharType="end"/>
    </w:r>
  </w:p>
  <w:p w:rsidR="009C74A6" w:rsidRDefault="009C74A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F0E" w:rsidRPr="008A5F0E" w:rsidRDefault="008A5F0E">
    <w:pPr>
      <w:pStyle w:val="a4"/>
      <w:rPr>
        <w:sz w:val="22"/>
        <w:szCs w:val="22"/>
      </w:rPr>
    </w:pPr>
    <w:bookmarkStart w:id="8" w:name="_GoBack"/>
    <w:r w:rsidRPr="008A5F0E">
      <w:rPr>
        <w:sz w:val="22"/>
        <w:szCs w:val="22"/>
      </w:rPr>
      <w:t>99/</w:t>
    </w:r>
    <w:proofErr w:type="spellStart"/>
    <w:r w:rsidRPr="008A5F0E">
      <w:rPr>
        <w:sz w:val="22"/>
        <w:szCs w:val="22"/>
      </w:rPr>
      <w:t>мз</w:t>
    </w:r>
    <w:proofErr w:type="spellEnd"/>
  </w:p>
  <w:bookmarkEnd w:id="8"/>
  <w:p w:rsidR="009C74A6" w:rsidRDefault="009C74A6">
    <w:pPr>
      <w:pStyle w:val="a4"/>
      <w:ind w:right="360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09872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C72D6" w:rsidRPr="005C72D6" w:rsidRDefault="005C72D6">
        <w:pPr>
          <w:pStyle w:val="a4"/>
          <w:jc w:val="right"/>
          <w:rPr>
            <w:sz w:val="24"/>
            <w:szCs w:val="24"/>
          </w:rPr>
        </w:pPr>
        <w:r w:rsidRPr="005C72D6">
          <w:rPr>
            <w:sz w:val="24"/>
            <w:szCs w:val="24"/>
          </w:rPr>
          <w:fldChar w:fldCharType="begin"/>
        </w:r>
        <w:r w:rsidRPr="005C72D6">
          <w:rPr>
            <w:sz w:val="24"/>
            <w:szCs w:val="24"/>
          </w:rPr>
          <w:instrText>PAGE   \* MERGEFORMAT</w:instrText>
        </w:r>
        <w:r w:rsidRPr="005C72D6">
          <w:rPr>
            <w:sz w:val="24"/>
            <w:szCs w:val="24"/>
          </w:rPr>
          <w:fldChar w:fldCharType="separate"/>
        </w:r>
        <w:r w:rsidR="008A5F0E">
          <w:rPr>
            <w:noProof/>
            <w:sz w:val="24"/>
            <w:szCs w:val="24"/>
          </w:rPr>
          <w:t>1</w:t>
        </w:r>
        <w:r w:rsidRPr="005C72D6">
          <w:rPr>
            <w:sz w:val="24"/>
            <w:szCs w:val="24"/>
          </w:rPr>
          <w:fldChar w:fldCharType="end"/>
        </w:r>
      </w:p>
    </w:sdtContent>
  </w:sdt>
  <w:p w:rsidR="009C74A6" w:rsidRDefault="009C74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B94" w:rsidRDefault="007D1B94" w:rsidP="00266426">
      <w:r>
        <w:separator/>
      </w:r>
    </w:p>
  </w:footnote>
  <w:footnote w:type="continuationSeparator" w:id="0">
    <w:p w:rsidR="007D1B94" w:rsidRDefault="007D1B94" w:rsidP="00266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F0E" w:rsidRDefault="008A5F0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F0E" w:rsidRDefault="008A5F0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F0E" w:rsidRDefault="008A5F0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C6195"/>
    <w:multiLevelType w:val="hybridMultilevel"/>
    <w:tmpl w:val="D3B68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4419F"/>
    <w:multiLevelType w:val="hybridMultilevel"/>
    <w:tmpl w:val="894C9B7C"/>
    <w:lvl w:ilvl="0" w:tplc="8F22A140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BC705B"/>
    <w:multiLevelType w:val="hybridMultilevel"/>
    <w:tmpl w:val="A1A8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53305"/>
    <w:multiLevelType w:val="hybridMultilevel"/>
    <w:tmpl w:val="253AA0F8"/>
    <w:lvl w:ilvl="0" w:tplc="02BA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03A13"/>
    <w:multiLevelType w:val="hybridMultilevel"/>
    <w:tmpl w:val="369A1BEA"/>
    <w:lvl w:ilvl="0" w:tplc="07DE3ECA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080960"/>
    <w:multiLevelType w:val="hybridMultilevel"/>
    <w:tmpl w:val="4EB28080"/>
    <w:lvl w:ilvl="0" w:tplc="10ACE9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1D25331"/>
    <w:multiLevelType w:val="hybridMultilevel"/>
    <w:tmpl w:val="7FF430AA"/>
    <w:lvl w:ilvl="0" w:tplc="E86AD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6FE1CC3"/>
    <w:multiLevelType w:val="hybridMultilevel"/>
    <w:tmpl w:val="3FFE6EA2"/>
    <w:lvl w:ilvl="0" w:tplc="4670B5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B1B6FB7"/>
    <w:multiLevelType w:val="hybridMultilevel"/>
    <w:tmpl w:val="D7A6B0F4"/>
    <w:lvl w:ilvl="0" w:tplc="572A4B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29C5094"/>
    <w:multiLevelType w:val="hybridMultilevel"/>
    <w:tmpl w:val="01825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E40D1"/>
    <w:multiLevelType w:val="hybridMultilevel"/>
    <w:tmpl w:val="C5525D90"/>
    <w:lvl w:ilvl="0" w:tplc="E4B6B0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CDB6466"/>
    <w:multiLevelType w:val="hybridMultilevel"/>
    <w:tmpl w:val="EA30EF34"/>
    <w:lvl w:ilvl="0" w:tplc="234C8D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17B4752"/>
    <w:multiLevelType w:val="multilevel"/>
    <w:tmpl w:val="C8B0C02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6" w:hanging="4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7CD55984"/>
    <w:multiLevelType w:val="hybridMultilevel"/>
    <w:tmpl w:val="C9D44A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13"/>
  </w:num>
  <w:num w:numId="12">
    <w:abstractNumId w:val="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18"/>
    <w:rsid w:val="000568BF"/>
    <w:rsid w:val="000813E2"/>
    <w:rsid w:val="00085580"/>
    <w:rsid w:val="0010342D"/>
    <w:rsid w:val="00107291"/>
    <w:rsid w:val="0012059B"/>
    <w:rsid w:val="0016732E"/>
    <w:rsid w:val="00184ED9"/>
    <w:rsid w:val="0019123F"/>
    <w:rsid w:val="001A7F04"/>
    <w:rsid w:val="001B464F"/>
    <w:rsid w:val="001C3D4C"/>
    <w:rsid w:val="001D0CE9"/>
    <w:rsid w:val="002038E2"/>
    <w:rsid w:val="0023491B"/>
    <w:rsid w:val="00266426"/>
    <w:rsid w:val="00275101"/>
    <w:rsid w:val="002851CC"/>
    <w:rsid w:val="00286999"/>
    <w:rsid w:val="00287131"/>
    <w:rsid w:val="00290E42"/>
    <w:rsid w:val="00297AB2"/>
    <w:rsid w:val="00297FA9"/>
    <w:rsid w:val="002A7D01"/>
    <w:rsid w:val="002B1D69"/>
    <w:rsid w:val="002C2B44"/>
    <w:rsid w:val="002C6F25"/>
    <w:rsid w:val="002D0D43"/>
    <w:rsid w:val="002D2895"/>
    <w:rsid w:val="002E2756"/>
    <w:rsid w:val="002F2B9A"/>
    <w:rsid w:val="00300472"/>
    <w:rsid w:val="00312ADE"/>
    <w:rsid w:val="00384991"/>
    <w:rsid w:val="003E2674"/>
    <w:rsid w:val="004064CB"/>
    <w:rsid w:val="00416A93"/>
    <w:rsid w:val="0042431A"/>
    <w:rsid w:val="00426BE7"/>
    <w:rsid w:val="00453D6F"/>
    <w:rsid w:val="0046531E"/>
    <w:rsid w:val="004D08A6"/>
    <w:rsid w:val="004E48D3"/>
    <w:rsid w:val="00502AAB"/>
    <w:rsid w:val="005074F3"/>
    <w:rsid w:val="00583E6D"/>
    <w:rsid w:val="005C2F32"/>
    <w:rsid w:val="005C72D6"/>
    <w:rsid w:val="005D72DC"/>
    <w:rsid w:val="006765D6"/>
    <w:rsid w:val="006A3344"/>
    <w:rsid w:val="006B69E9"/>
    <w:rsid w:val="006B74BF"/>
    <w:rsid w:val="006C097F"/>
    <w:rsid w:val="006C24AE"/>
    <w:rsid w:val="006F420E"/>
    <w:rsid w:val="006F67F9"/>
    <w:rsid w:val="00700D7C"/>
    <w:rsid w:val="00701B58"/>
    <w:rsid w:val="0072030D"/>
    <w:rsid w:val="0077620D"/>
    <w:rsid w:val="007A26C2"/>
    <w:rsid w:val="007D1B94"/>
    <w:rsid w:val="007F780B"/>
    <w:rsid w:val="00811ECB"/>
    <w:rsid w:val="00823740"/>
    <w:rsid w:val="008243FC"/>
    <w:rsid w:val="008266C3"/>
    <w:rsid w:val="00855CFE"/>
    <w:rsid w:val="008A5F0E"/>
    <w:rsid w:val="008C775A"/>
    <w:rsid w:val="008D1A2B"/>
    <w:rsid w:val="008E748E"/>
    <w:rsid w:val="008F4472"/>
    <w:rsid w:val="00912F09"/>
    <w:rsid w:val="009136FA"/>
    <w:rsid w:val="00920A2E"/>
    <w:rsid w:val="0093058B"/>
    <w:rsid w:val="00933A48"/>
    <w:rsid w:val="009420D6"/>
    <w:rsid w:val="00974C4C"/>
    <w:rsid w:val="009923F6"/>
    <w:rsid w:val="009B3EB4"/>
    <w:rsid w:val="009C56FC"/>
    <w:rsid w:val="009C74A6"/>
    <w:rsid w:val="009E6E0F"/>
    <w:rsid w:val="009F01F3"/>
    <w:rsid w:val="00A41D63"/>
    <w:rsid w:val="00A56A44"/>
    <w:rsid w:val="00A72718"/>
    <w:rsid w:val="00AB3566"/>
    <w:rsid w:val="00AB59A6"/>
    <w:rsid w:val="00AE7103"/>
    <w:rsid w:val="00AF5139"/>
    <w:rsid w:val="00B047AF"/>
    <w:rsid w:val="00B30BFD"/>
    <w:rsid w:val="00B35472"/>
    <w:rsid w:val="00B63449"/>
    <w:rsid w:val="00B715F7"/>
    <w:rsid w:val="00BF4EDB"/>
    <w:rsid w:val="00BF573C"/>
    <w:rsid w:val="00BF68B6"/>
    <w:rsid w:val="00C258D8"/>
    <w:rsid w:val="00C5451C"/>
    <w:rsid w:val="00C56708"/>
    <w:rsid w:val="00C8505C"/>
    <w:rsid w:val="00C94F5C"/>
    <w:rsid w:val="00CB2C3C"/>
    <w:rsid w:val="00CC72F3"/>
    <w:rsid w:val="00CD612F"/>
    <w:rsid w:val="00CF7952"/>
    <w:rsid w:val="00D31570"/>
    <w:rsid w:val="00D3417B"/>
    <w:rsid w:val="00D345D5"/>
    <w:rsid w:val="00D5234E"/>
    <w:rsid w:val="00D55A07"/>
    <w:rsid w:val="00DD73F0"/>
    <w:rsid w:val="00DF0D61"/>
    <w:rsid w:val="00DF64C5"/>
    <w:rsid w:val="00E038F8"/>
    <w:rsid w:val="00E12E7C"/>
    <w:rsid w:val="00E14E67"/>
    <w:rsid w:val="00E54AF7"/>
    <w:rsid w:val="00E73F7E"/>
    <w:rsid w:val="00E9496C"/>
    <w:rsid w:val="00E96DFD"/>
    <w:rsid w:val="00ED186D"/>
    <w:rsid w:val="00ED6B21"/>
    <w:rsid w:val="00EE3BDA"/>
    <w:rsid w:val="00F135E6"/>
    <w:rsid w:val="00F13B4A"/>
    <w:rsid w:val="00F43862"/>
    <w:rsid w:val="00F53676"/>
    <w:rsid w:val="00F565DF"/>
    <w:rsid w:val="00F87A83"/>
    <w:rsid w:val="00F92D57"/>
    <w:rsid w:val="00FA58EB"/>
    <w:rsid w:val="00FD1495"/>
    <w:rsid w:val="00FF4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98DFA-B2C5-402C-8B30-2D26D60B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718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670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6708"/>
    <w:rPr>
      <w:rFonts w:ascii="Times New Roman" w:eastAsia="Times New Roman" w:hAnsi="Times New Roman" w:cs="Times New Roman"/>
      <w:b/>
      <w:bCs/>
      <w:color w:val="00008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56708"/>
    <w:pPr>
      <w:ind w:left="720"/>
      <w:contextualSpacing/>
    </w:pPr>
  </w:style>
  <w:style w:type="paragraph" w:styleId="a4">
    <w:name w:val="footer"/>
    <w:basedOn w:val="a"/>
    <w:link w:val="a5"/>
    <w:uiPriority w:val="99"/>
    <w:rsid w:val="00A7271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72718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styleId="a6">
    <w:name w:val="page number"/>
    <w:basedOn w:val="a0"/>
    <w:rsid w:val="00A72718"/>
  </w:style>
  <w:style w:type="paragraph" w:styleId="a7">
    <w:name w:val="Normal (Web)"/>
    <w:basedOn w:val="a"/>
    <w:rsid w:val="00A72718"/>
    <w:pPr>
      <w:spacing w:before="100" w:beforeAutospacing="1" w:after="100" w:afterAutospacing="1"/>
    </w:pPr>
    <w:rPr>
      <w:color w:val="auto"/>
      <w:spacing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27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2718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  <w:style w:type="paragraph" w:styleId="aa">
    <w:name w:val="No Spacing"/>
    <w:uiPriority w:val="1"/>
    <w:qFormat/>
    <w:rsid w:val="002E2756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paragraph" w:styleId="ab">
    <w:name w:val="header"/>
    <w:basedOn w:val="a"/>
    <w:link w:val="ac"/>
    <w:uiPriority w:val="99"/>
    <w:unhideWhenUsed/>
    <w:rsid w:val="00184E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4ED9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paragraph" w:customStyle="1" w:styleId="ConsPlusNormal">
    <w:name w:val="ConsPlusNormal"/>
    <w:rsid w:val="008C7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8C77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8C775A"/>
    <w:rPr>
      <w:color w:val="0000FF"/>
      <w:u w:val="single"/>
    </w:rPr>
  </w:style>
  <w:style w:type="table" w:styleId="ae">
    <w:name w:val="Table Grid"/>
    <w:basedOn w:val="a1"/>
    <w:uiPriority w:val="59"/>
    <w:rsid w:val="005C72D6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DE"/>
    <w:rsid w:val="00B46C92"/>
    <w:rsid w:val="00ED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5DFEF554304AD586CEFD624846CF9D">
    <w:name w:val="A15DFEF554304AD586CEFD624846CF9D"/>
    <w:rsid w:val="00ED51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3178</Words>
  <Characters>18118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Светлана Литвина</cp:lastModifiedBy>
  <cp:revision>4</cp:revision>
  <cp:lastPrinted>2018-09-13T08:51:00Z</cp:lastPrinted>
  <dcterms:created xsi:type="dcterms:W3CDTF">2018-11-26T12:52:00Z</dcterms:created>
  <dcterms:modified xsi:type="dcterms:W3CDTF">2018-11-29T06:26:00Z</dcterms:modified>
</cp:coreProperties>
</file>