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D114F2" w:rsidRPr="00282485" w:rsidTr="00D114F2">
        <w:trPr>
          <w:trHeight w:val="531"/>
        </w:trPr>
        <w:tc>
          <w:tcPr>
            <w:tcW w:w="4928" w:type="dxa"/>
            <w:shd w:val="clear" w:color="auto" w:fill="auto"/>
          </w:tcPr>
          <w:p w:rsidR="00D114F2" w:rsidRPr="00282485" w:rsidRDefault="00D114F2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1 007 440,63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297 676,50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161 410,20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144 188,00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5 500,00</w:t>
            </w:r>
          </w:p>
        </w:tc>
      </w:tr>
      <w:tr w:rsidR="00D114F2" w:rsidRPr="00282485" w:rsidTr="00D114F2">
        <w:trPr>
          <w:trHeight w:val="425"/>
        </w:trPr>
        <w:tc>
          <w:tcPr>
            <w:tcW w:w="4928" w:type="dxa"/>
            <w:shd w:val="clear" w:color="auto" w:fill="auto"/>
          </w:tcPr>
          <w:p w:rsidR="00D114F2" w:rsidRPr="00282485" w:rsidRDefault="00D114F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584 125,90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163 017,90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138 651,00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134 357,00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</w:tr>
      <w:tr w:rsidR="00D114F2" w:rsidRPr="00282485" w:rsidTr="00D114F2">
        <w:trPr>
          <w:trHeight w:val="417"/>
        </w:trPr>
        <w:tc>
          <w:tcPr>
            <w:tcW w:w="4928" w:type="dxa"/>
            <w:shd w:val="clear" w:color="auto" w:fill="auto"/>
          </w:tcPr>
          <w:p w:rsidR="00D114F2" w:rsidRPr="00282485" w:rsidRDefault="00D114F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356 664,73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122 508,60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15 609,20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</w:tr>
      <w:tr w:rsidR="00D114F2" w:rsidRPr="00282485" w:rsidTr="00D114F2">
        <w:trPr>
          <w:trHeight w:val="423"/>
        </w:trPr>
        <w:tc>
          <w:tcPr>
            <w:tcW w:w="4928" w:type="dxa"/>
            <w:shd w:val="clear" w:color="auto" w:fill="auto"/>
          </w:tcPr>
          <w:p w:rsidR="00D114F2" w:rsidRPr="00282485" w:rsidRDefault="00D114F2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0,00</w:t>
            </w:r>
          </w:p>
        </w:tc>
      </w:tr>
      <w:tr w:rsidR="00D114F2" w:rsidRPr="00282485" w:rsidTr="00D114F2">
        <w:trPr>
          <w:trHeight w:val="423"/>
        </w:trPr>
        <w:tc>
          <w:tcPr>
            <w:tcW w:w="4928" w:type="dxa"/>
            <w:shd w:val="clear" w:color="auto" w:fill="auto"/>
          </w:tcPr>
          <w:p w:rsidR="00D114F2" w:rsidRPr="00282485" w:rsidRDefault="00D114F2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114F2" w:rsidRPr="00D114F2" w:rsidRDefault="00D114F2" w:rsidP="00D114F2">
            <w:pPr>
              <w:jc w:val="center"/>
              <w:rPr>
                <w:color w:val="000000"/>
                <w:sz w:val="24"/>
              </w:rPr>
            </w:pPr>
            <w:r w:rsidRPr="00D114F2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r w:rsidR="00505533" w:rsidRPr="00282485">
        <w:rPr>
          <w:sz w:val="24"/>
          <w:szCs w:val="24"/>
        </w:rPr>
        <w:lastRenderedPageBreak/>
        <w:t>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3 -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Количество созданных и восстановленных объектов инженерной инфраструктуры на </w:t>
            </w:r>
            <w:r w:rsidRPr="00282485">
              <w:rPr>
                <w:sz w:val="22"/>
                <w:szCs w:val="22"/>
              </w:rPr>
              <w:lastRenderedPageBreak/>
              <w:t>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61AD2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C80AB6">
              <w:rPr>
                <w:sz w:val="22"/>
                <w:szCs w:val="22"/>
              </w:rPr>
              <w:t>оснащенность</w:t>
            </w:r>
            <w:r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многоквартирных домов приборам</w:t>
            </w:r>
            <w:r>
              <w:rPr>
                <w:sz w:val="22"/>
                <w:szCs w:val="22"/>
              </w:rPr>
              <w:t>и</w:t>
            </w:r>
            <w:r w:rsidR="000806A8" w:rsidRPr="00282485">
              <w:rPr>
                <w:sz w:val="22"/>
                <w:szCs w:val="22"/>
              </w:rPr>
              <w:t xml:space="preserve"> учета ресурсов</w:t>
            </w:r>
            <w:r w:rsidR="000806A8"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Бережливый учет – оснащенность многоквартирных домов приборами учета ресурсов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731713" w:rsidRPr="00282485" w:rsidTr="00731713">
        <w:trPr>
          <w:trHeight w:val="399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58 826,60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6 165,00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31713" w:rsidRPr="00282485" w:rsidTr="00731713">
        <w:trPr>
          <w:trHeight w:val="225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47 877,90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4 534,00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31713" w:rsidRPr="00282485" w:rsidTr="00731713">
        <w:trPr>
          <w:trHeight w:val="225"/>
        </w:trPr>
        <w:tc>
          <w:tcPr>
            <w:tcW w:w="2376" w:type="dxa"/>
            <w:vMerge/>
          </w:tcPr>
          <w:p w:rsidR="00731713" w:rsidRPr="00282485" w:rsidRDefault="0073171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282485" w:rsidRDefault="00731713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713" w:rsidRPr="00731713" w:rsidRDefault="00731713" w:rsidP="00731713">
            <w:pPr>
              <w:jc w:val="center"/>
              <w:rPr>
                <w:color w:val="000000"/>
                <w:sz w:val="22"/>
                <w:szCs w:val="18"/>
              </w:rPr>
            </w:pPr>
            <w:r w:rsidRPr="00731713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22"/>
              </w:rPr>
            </w:pPr>
            <w:r w:rsidRPr="00D54F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731713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58 826,60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 w:rsidP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49 999,60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31713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47 877,90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4 534,00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1713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3" w:rsidRPr="00282485" w:rsidRDefault="00731713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13" w:rsidRPr="00282485" w:rsidRDefault="00731713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Pr="00282485" w:rsidRDefault="00731713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13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713" w:rsidRPr="00282485" w:rsidRDefault="0073171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1.1. 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D54F22">
              <w:rPr>
                <w:color w:val="000000"/>
                <w:sz w:val="16"/>
                <w:szCs w:val="16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="00D54F2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731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D54F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31 880,40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21 231,70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  <w:r w:rsidR="00AE6BFA">
              <w:rPr>
                <w:color w:val="000000"/>
                <w:sz w:val="18"/>
                <w:szCs w:val="18"/>
              </w:rPr>
              <w:t>9</w:t>
            </w:r>
            <w:r w:rsidR="00763FCE">
              <w:rPr>
                <w:color w:val="000000"/>
                <w:sz w:val="18"/>
                <w:szCs w:val="18"/>
              </w:rPr>
              <w:t xml:space="preserve"> </w:t>
            </w:r>
            <w:r w:rsidR="00AE6BFA">
              <w:rPr>
                <w:color w:val="000000"/>
                <w:sz w:val="18"/>
                <w:szCs w:val="18"/>
              </w:rPr>
              <w:t>218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15350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Pr="008477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D114F2" w:rsidRPr="00282485" w:rsidTr="00D114F2">
        <w:trPr>
          <w:trHeight w:val="213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871 853,90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277 361,50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149 929,20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14F2" w:rsidRPr="00282485" w:rsidTr="00D114F2">
        <w:trPr>
          <w:trHeight w:val="225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158 483,90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14F2" w:rsidRPr="00282485" w:rsidTr="00D114F2">
        <w:trPr>
          <w:trHeight w:val="225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335 605,90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118 877,60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11 278,20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14F2" w:rsidRPr="00282485" w:rsidTr="00D114F2">
        <w:trPr>
          <w:trHeight w:val="225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14F2" w:rsidRPr="00282485" w:rsidTr="00D114F2">
        <w:trPr>
          <w:trHeight w:val="225"/>
        </w:trPr>
        <w:tc>
          <w:tcPr>
            <w:tcW w:w="2093" w:type="dxa"/>
            <w:vMerge/>
          </w:tcPr>
          <w:p w:rsidR="00D114F2" w:rsidRPr="00282485" w:rsidRDefault="00D114F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114F2" w:rsidRPr="00282485" w:rsidRDefault="00D114F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Pr="00282485" w:rsidRDefault="00D114F2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871 853,90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277 361,50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149 929,20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4F2" w:rsidRDefault="00D114F2" w:rsidP="00D11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0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 w:rsidRPr="007377E8">
              <w:rPr>
                <w:color w:val="000000"/>
                <w:sz w:val="16"/>
                <w:szCs w:val="16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7377E8"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7C30E3" w:rsidRPr="00282485" w:rsidRDefault="007C30E3" w:rsidP="00B12349">
            <w:pPr>
              <w:jc w:val="center"/>
              <w:rPr>
                <w:sz w:val="18"/>
                <w:szCs w:val="18"/>
              </w:rPr>
            </w:pPr>
          </w:p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807 211,20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228 938,20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319 437,20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46D5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7C30E3" w:rsidRPr="00C71D8E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105 710,20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7C30E3" w:rsidRPr="00C71D8E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0E3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E3" w:rsidRPr="00282485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E3" w:rsidRDefault="007C3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E3" w:rsidRPr="00C71D8E" w:rsidRDefault="007C30E3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. Актуализация схем теплоснабжения, 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82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982" w:rsidRPr="00282485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982" w:rsidRDefault="00FA0982" w:rsidP="00631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82" w:rsidRPr="00C71D8E" w:rsidRDefault="00FA0982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68A5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5" w:rsidRPr="00282485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5" w:rsidRDefault="00C368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A5" w:rsidRPr="00C71D8E" w:rsidRDefault="00C368A5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A67DE" w:rsidRPr="00282485" w:rsidRDefault="003A67DE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708"/>
        <w:gridCol w:w="1113"/>
        <w:gridCol w:w="1155"/>
        <w:gridCol w:w="851"/>
        <w:gridCol w:w="1273"/>
      </w:tblGrid>
      <w:tr w:rsidR="00953220" w:rsidRPr="008E6097" w:rsidTr="00AF05B2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AF05B2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AF05B2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 w:rsidR="0084779F"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89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953220" w:rsidRPr="00D42489" w:rsidRDefault="00D42489" w:rsidP="00D42489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84779F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C607B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B557BA" w:rsidRDefault="00953220" w:rsidP="00B557BA">
            <w:pPr>
              <w:pStyle w:val="ConsPlusCell"/>
            </w:pPr>
            <w:r w:rsidRPr="00B557BA"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60 663,55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44 717,90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7E5F08" w:rsidRDefault="00EC5E91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EC5E91" w:rsidRDefault="00EC5E91" w:rsidP="0063194A">
            <w:pPr>
              <w:jc w:val="center"/>
              <w:rPr>
                <w:color w:val="000000"/>
                <w:sz w:val="18"/>
                <w:szCs w:val="18"/>
              </w:rPr>
            </w:pPr>
            <w:r w:rsidRPr="00EC5E91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91" w:rsidRPr="008E6097" w:rsidRDefault="00EC5E9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A15D98" w:rsidP="00CD1DDB">
            <w:pPr>
              <w:jc w:val="center"/>
              <w:rPr>
                <w:color w:val="000000"/>
                <w:sz w:val="22"/>
                <w:szCs w:val="22"/>
              </w:rPr>
            </w:pPr>
            <w:r w:rsidRPr="00A15D98">
              <w:rPr>
                <w:color w:val="000000"/>
                <w:sz w:val="22"/>
                <w:szCs w:val="22"/>
              </w:rPr>
              <w:t>70 760,13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14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D114F2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A15D98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5350D" w:rsidRPr="007D2355">
              <w:rPr>
                <w:bCs/>
              </w:rPr>
              <w:t xml:space="preserve"> </w:t>
            </w:r>
            <w:r>
              <w:rPr>
                <w:bCs/>
              </w:rPr>
              <w:t>760</w:t>
            </w:r>
            <w:r w:rsidR="0015350D"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A15D98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 w:rsidR="00A15D98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E913D4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</w:t>
            </w:r>
            <w:r w:rsidR="00E913D4" w:rsidRPr="00330ED0">
              <w:rPr>
                <w:bCs/>
              </w:rPr>
              <w:t>1</w:t>
            </w:r>
            <w:r w:rsidRPr="00330ED0">
              <w:rPr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6C3E25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E913D4" w:rsidP="0015350D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</w:t>
            </w:r>
            <w:r w:rsidR="0015350D" w:rsidRPr="00330ED0">
              <w:rPr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E913D4" w:rsidRDefault="00E913D4" w:rsidP="0015350D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</w:t>
            </w:r>
            <w:r w:rsidR="0015350D" w:rsidRPr="00330ED0">
              <w:rPr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E913D4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15350D" w:rsidRPr="00E913D4" w:rsidRDefault="00E913D4" w:rsidP="0015350D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E913D4">
            <w:pPr>
              <w:widowControl/>
              <w:snapToGrid/>
              <w:jc w:val="center"/>
              <w:rPr>
                <w:b/>
                <w:bCs/>
              </w:rPr>
            </w:pPr>
            <w:r w:rsidRPr="00330ED0">
              <w:rPr>
                <w:b/>
                <w:bCs/>
              </w:rPr>
              <w:t>1</w:t>
            </w:r>
            <w:r w:rsidR="00E913D4" w:rsidRPr="00330ED0">
              <w:rPr>
                <w:b/>
                <w:bCs/>
              </w:rPr>
              <w:t>4</w:t>
            </w:r>
            <w:r w:rsidRPr="00330ED0">
              <w:rPr>
                <w:b/>
                <w:bCs/>
              </w:rPr>
              <w:t xml:space="preserve">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E913D4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330ED0">
              <w:rPr>
                <w:b/>
                <w:bCs/>
              </w:rPr>
              <w:t>2</w:t>
            </w:r>
            <w:r w:rsidR="0015350D" w:rsidRPr="00330ED0">
              <w:rPr>
                <w:b/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35" w:rsidRDefault="00FA4335" w:rsidP="004A325B">
      <w:r>
        <w:separator/>
      </w:r>
    </w:p>
  </w:endnote>
  <w:endnote w:type="continuationSeparator" w:id="0">
    <w:p w:rsidR="00FA4335" w:rsidRDefault="00FA4335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F1" w:rsidRDefault="004004F1">
    <w:pPr>
      <w:pStyle w:val="a9"/>
    </w:pPr>
    <w:r>
      <w:t>Пост. 790</w:t>
    </w:r>
  </w:p>
  <w:p w:rsidR="004004F1" w:rsidRDefault="004004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35" w:rsidRDefault="00FA4335" w:rsidP="004A325B">
      <w:r>
        <w:separator/>
      </w:r>
    </w:p>
  </w:footnote>
  <w:footnote w:type="continuationSeparator" w:id="0">
    <w:p w:rsidR="00FA4335" w:rsidRDefault="00FA4335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E3" w:rsidRDefault="007C30E3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4BE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1AD2"/>
    <w:rsid w:val="002642EC"/>
    <w:rsid w:val="00265015"/>
    <w:rsid w:val="00265E7C"/>
    <w:rsid w:val="00267C63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6079"/>
    <w:rsid w:val="00317045"/>
    <w:rsid w:val="00321481"/>
    <w:rsid w:val="00322938"/>
    <w:rsid w:val="00323327"/>
    <w:rsid w:val="0032449F"/>
    <w:rsid w:val="00325CE7"/>
    <w:rsid w:val="00330D85"/>
    <w:rsid w:val="00330ED0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4180"/>
    <w:rsid w:val="003749FA"/>
    <w:rsid w:val="003775B2"/>
    <w:rsid w:val="00377B44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04F1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0F21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3540"/>
    <w:rsid w:val="008A4C63"/>
    <w:rsid w:val="008A55AA"/>
    <w:rsid w:val="008A6BFD"/>
    <w:rsid w:val="008A78D3"/>
    <w:rsid w:val="008A7E26"/>
    <w:rsid w:val="008B2B8A"/>
    <w:rsid w:val="008B3727"/>
    <w:rsid w:val="008B4BE2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A0A"/>
    <w:rsid w:val="009C607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6D5B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1E73"/>
    <w:rsid w:val="00B52C93"/>
    <w:rsid w:val="00B54EFC"/>
    <w:rsid w:val="00B557BA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A6F"/>
    <w:rsid w:val="00CC2AC0"/>
    <w:rsid w:val="00CC3EB2"/>
    <w:rsid w:val="00CC5F34"/>
    <w:rsid w:val="00CC6EF7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076A"/>
    <w:rsid w:val="00D22175"/>
    <w:rsid w:val="00D22B3D"/>
    <w:rsid w:val="00D23DC2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A7FB4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6ABF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90021"/>
    <w:rsid w:val="00E906B1"/>
    <w:rsid w:val="00E913D4"/>
    <w:rsid w:val="00EA25EC"/>
    <w:rsid w:val="00EA3962"/>
    <w:rsid w:val="00EA5728"/>
    <w:rsid w:val="00EA6D44"/>
    <w:rsid w:val="00EB0217"/>
    <w:rsid w:val="00EB123D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357C"/>
    <w:rsid w:val="00F0450F"/>
    <w:rsid w:val="00F058C4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0982"/>
    <w:rsid w:val="00FA155E"/>
    <w:rsid w:val="00FA3343"/>
    <w:rsid w:val="00FA4335"/>
    <w:rsid w:val="00FA4DDD"/>
    <w:rsid w:val="00FA5222"/>
    <w:rsid w:val="00FB0525"/>
    <w:rsid w:val="00FB0F10"/>
    <w:rsid w:val="00FB357B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5AB4-2379-41F8-91A2-5AEBE17E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14159</Words>
  <Characters>80709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2019-03-15T07:50:00Z</cp:lastPrinted>
  <dcterms:created xsi:type="dcterms:W3CDTF">2019-04-30T11:51:00Z</dcterms:created>
  <dcterms:modified xsi:type="dcterms:W3CDTF">2019-04-30T11:51:00Z</dcterms:modified>
</cp:coreProperties>
</file>