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77" w:rsidRPr="009A0F42" w:rsidRDefault="00501B77" w:rsidP="00501B77">
      <w:pPr>
        <w:pStyle w:val="15"/>
        <w:rPr>
          <w:rFonts w:ascii="Times New Roman" w:hAnsi="Times New Roman"/>
          <w:lang w:eastAsia="en-US"/>
        </w:rPr>
      </w:pPr>
      <w:bookmarkStart w:id="0" w:name="_GoBack"/>
      <w:bookmarkEnd w:id="0"/>
      <w:r>
        <w:rPr>
          <w:rFonts w:ascii="Times New Roman" w:hAnsi="Times New Roman"/>
          <w:lang w:eastAsia="en-US"/>
        </w:rPr>
        <w:t xml:space="preserve">                                                                                                       </w:t>
      </w:r>
      <w:r w:rsidR="00C6616A">
        <w:rPr>
          <w:rFonts w:ascii="Times New Roman" w:hAnsi="Times New Roman"/>
          <w:lang w:eastAsia="en-US"/>
        </w:rPr>
        <w:t>Утвержден</w:t>
      </w:r>
    </w:p>
    <w:p w:rsidR="00501B77" w:rsidRPr="009A0F42" w:rsidRDefault="00501B77" w:rsidP="00501B77">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t>п</w:t>
      </w:r>
      <w:r w:rsidR="00C6616A">
        <w:rPr>
          <w:rFonts w:ascii="Times New Roman" w:hAnsi="Times New Roman"/>
          <w:lang w:eastAsia="en-US"/>
        </w:rPr>
        <w:t>остановлением</w:t>
      </w:r>
      <w:r w:rsidRPr="009A0F42">
        <w:rPr>
          <w:rFonts w:ascii="Times New Roman" w:hAnsi="Times New Roman"/>
          <w:lang w:eastAsia="en-US"/>
        </w:rPr>
        <w:t xml:space="preserve"> Главы Сергиево-</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 xml:space="preserve">Посадского </w:t>
      </w:r>
      <w:r w:rsidR="00C6616A">
        <w:rPr>
          <w:rFonts w:ascii="Times New Roman" w:hAnsi="Times New Roman"/>
          <w:lang w:eastAsia="en-US"/>
        </w:rPr>
        <w:t>городского округа</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Московской области</w:t>
      </w:r>
      <w:r>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r>
      <w:r w:rsidR="00C6616A">
        <w:rPr>
          <w:rFonts w:ascii="Times New Roman" w:hAnsi="Times New Roman"/>
          <w:lang w:eastAsia="en-US"/>
        </w:rPr>
        <w:t xml:space="preserve">                          </w:t>
      </w:r>
      <w:r w:rsidRPr="009A0F42">
        <w:rPr>
          <w:rFonts w:ascii="Times New Roman" w:hAnsi="Times New Roman"/>
          <w:lang w:eastAsia="en-US"/>
        </w:rPr>
        <w:t>от __________ № _____</w:t>
      </w:r>
      <w:r>
        <w:rPr>
          <w:rFonts w:ascii="Times New Roman" w:hAnsi="Times New Roman"/>
          <w:lang w:eastAsia="en-US"/>
        </w:rPr>
        <w:t>____</w:t>
      </w:r>
    </w:p>
    <w:p w:rsidR="00501B77" w:rsidRDefault="00501B77" w:rsidP="00501B77">
      <w:pPr>
        <w:pStyle w:val="ConsPlusNormal"/>
        <w:ind w:right="-143"/>
        <w:rPr>
          <w:rFonts w:ascii="Times New Roman" w:hAnsi="Times New Roman" w:cs="Times New Roman"/>
          <w:b/>
          <w:sz w:val="24"/>
          <w:szCs w:val="24"/>
        </w:rPr>
      </w:pPr>
    </w:p>
    <w:p w:rsidR="00501B77" w:rsidRDefault="00501B77" w:rsidP="00144F42">
      <w:pPr>
        <w:pStyle w:val="ConsPlusNormal"/>
        <w:ind w:right="-143"/>
        <w:jc w:val="center"/>
        <w:rPr>
          <w:rFonts w:ascii="Times New Roman" w:hAnsi="Times New Roman" w:cs="Times New Roman"/>
          <w:b/>
          <w:sz w:val="24"/>
          <w:szCs w:val="24"/>
        </w:rPr>
      </w:pPr>
    </w:p>
    <w:p w:rsidR="000A637F" w:rsidRPr="00144F42" w:rsidRDefault="00C56CA0" w:rsidP="00144F42">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EA75E0">
              <w:rPr>
                <w:webHidden/>
              </w:rPr>
              <w:t>3</w:t>
            </w:r>
            <w:r>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EA75E0">
              <w:rPr>
                <w:webHidden/>
              </w:rPr>
              <w:t>3</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EA75E0">
              <w:rPr>
                <w:webHidden/>
              </w:rPr>
              <w:t>3</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EA75E0">
              <w:rPr>
                <w:webHidden/>
              </w:rPr>
              <w:t>4</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EA75E0">
              <w:rPr>
                <w:webHidden/>
              </w:rPr>
              <w:t>7</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EA75E0">
              <w:rPr>
                <w:webHidden/>
              </w:rPr>
              <w:t>7</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EA75E0">
              <w:rPr>
                <w:webHidden/>
              </w:rPr>
              <w:t>8</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EA75E0">
              <w:rPr>
                <w:webHidden/>
              </w:rPr>
              <w:t>8</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EA75E0">
              <w:rPr>
                <w:webHidden/>
              </w:rPr>
              <w:t>8</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EA75E0">
              <w:rPr>
                <w:webHidden/>
              </w:rPr>
              <w:t>9</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EA75E0">
              <w:rPr>
                <w:webHidden/>
              </w:rPr>
              <w:t>9</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EA75E0">
              <w:rPr>
                <w:webHidden/>
              </w:rPr>
              <w:t>11</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EA75E0">
              <w:rPr>
                <w:webHidden/>
              </w:rPr>
              <w:t>12</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EA75E0">
              <w:rPr>
                <w:webHidden/>
              </w:rPr>
              <w:t>13</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EA75E0">
              <w:rPr>
                <w:webHidden/>
              </w:rPr>
              <w:t>14</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EA75E0">
              <w:rPr>
                <w:webHidden/>
              </w:rPr>
              <w:t>14</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EA75E0">
              <w:rPr>
                <w:webHidden/>
              </w:rPr>
              <w:t>14</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EA75E0">
              <w:rPr>
                <w:webHidden/>
              </w:rPr>
              <w:t>15</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EA75E0">
              <w:rPr>
                <w:webHidden/>
              </w:rPr>
              <w:t>15</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EA75E0">
              <w:rPr>
                <w:webHidden/>
              </w:rPr>
              <w:t>16</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EA75E0">
              <w:rPr>
                <w:webHidden/>
              </w:rPr>
              <w:t>17</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EA75E0">
              <w:rPr>
                <w:webHidden/>
              </w:rPr>
              <w:t>18</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EA75E0">
              <w:rPr>
                <w:webHidden/>
              </w:rPr>
              <w:t>20</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EA75E0">
              <w:rPr>
                <w:webHidden/>
              </w:rPr>
              <w:t>21</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EA75E0">
              <w:rPr>
                <w:webHidden/>
              </w:rPr>
              <w:t>21</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EA75E0">
              <w:rPr>
                <w:webHidden/>
              </w:rPr>
              <w:t>22</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EA75E0">
              <w:rPr>
                <w:webHidden/>
              </w:rPr>
              <w:t>22</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EA75E0">
              <w:rPr>
                <w:webHidden/>
              </w:rPr>
              <w:t>22</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EA75E0">
              <w:rPr>
                <w:webHidden/>
              </w:rPr>
              <w:t>23</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EA75E0">
              <w:rPr>
                <w:webHidden/>
              </w:rPr>
              <w:t>23</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EA75E0">
              <w:rPr>
                <w:webHidden/>
              </w:rPr>
              <w:t>25</w:t>
            </w:r>
            <w:r w:rsidR="008F31EB">
              <w:rPr>
                <w:webHidden/>
              </w:rPr>
              <w:fldChar w:fldCharType="end"/>
            </w:r>
          </w:hyperlink>
        </w:p>
        <w:p w:rsidR="001A3A12" w:rsidRDefault="001E5AFF">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EA75E0">
              <w:rPr>
                <w:webHidden/>
              </w:rPr>
              <w:t>25</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EA75E0">
              <w:rPr>
                <w:webHidden/>
              </w:rPr>
              <w:t>31</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EA75E0">
              <w:rPr>
                <w:webHidden/>
              </w:rPr>
              <w:t>33</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EA75E0">
              <w:rPr>
                <w:webHidden/>
              </w:rPr>
              <w:t>34</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EA75E0">
              <w:rPr>
                <w:webHidden/>
              </w:rPr>
              <w:t>37</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EA75E0">
              <w:rPr>
                <w:webHidden/>
              </w:rPr>
              <w:t>39</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EA75E0">
              <w:rPr>
                <w:webHidden/>
              </w:rPr>
              <w:t>41</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EA75E0">
              <w:rPr>
                <w:webHidden/>
              </w:rPr>
              <w:t>42</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EA75E0">
              <w:rPr>
                <w:webHidden/>
              </w:rPr>
              <w:t>52</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EA75E0">
              <w:rPr>
                <w:webHidden/>
              </w:rPr>
              <w:t>54</w:t>
            </w:r>
            <w:r w:rsidR="008F31EB">
              <w:rPr>
                <w:webHidden/>
              </w:rPr>
              <w:fldChar w:fldCharType="end"/>
            </w:r>
          </w:hyperlink>
        </w:p>
        <w:p w:rsidR="001A3A12" w:rsidRDefault="001E5AFF">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EA75E0">
              <w:rPr>
                <w:webHidden/>
              </w:rPr>
              <w:t>61</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427022">
          <w:footerReference w:type="default" r:id="rId10"/>
          <w:pgSz w:w="11906" w:h="16838" w:code="9"/>
          <w:pgMar w:top="1134" w:right="851" w:bottom="851" w:left="1418" w:header="284" w:footer="720" w:gutter="0"/>
          <w:cols w:space="720"/>
          <w:noEndnote/>
          <w:titlePg/>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C56CA0">
        <w:rPr>
          <w:sz w:val="24"/>
          <w:szCs w:val="24"/>
        </w:rPr>
        <w:t xml:space="preserve">Сергиево-Посадского </w:t>
      </w:r>
      <w:r w:rsidR="00C6616A">
        <w:rPr>
          <w:sz w:val="24"/>
          <w:szCs w:val="24"/>
        </w:rPr>
        <w:t>городского округа</w:t>
      </w:r>
      <w:r w:rsidRPr="00BB6542">
        <w:rPr>
          <w:sz w:val="24"/>
          <w:szCs w:val="24"/>
        </w:rPr>
        <w:t xml:space="preserve"> (далее – Администрация).</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Московской области (далее – Заявитель).</w:t>
      </w:r>
    </w:p>
    <w:p w:rsidR="00F82DE2" w:rsidRPr="00906DBC" w:rsidRDefault="00BB6542" w:rsidP="0086442F">
      <w:pPr>
        <w:pStyle w:val="11"/>
        <w:keepNext/>
        <w:keepLines/>
        <w:numPr>
          <w:ilvl w:val="1"/>
          <w:numId w:val="120"/>
        </w:numPr>
        <w:tabs>
          <w:tab w:val="left" w:pos="993"/>
        </w:tabs>
        <w:ind w:left="0" w:firstLine="567"/>
        <w:rPr>
          <w:sz w:val="24"/>
          <w:szCs w:val="24"/>
        </w:rPr>
      </w:pPr>
      <w:r w:rsidRPr="00BB6542">
        <w:rPr>
          <w:sz w:val="24"/>
          <w:szCs w:val="24"/>
        </w:rPr>
        <w:lastRenderedPageBreak/>
        <w:t xml:space="preserve">Интересы лиц, указанных в пункте </w:t>
      </w:r>
      <w:r w:rsidR="00C56CA0">
        <w:fldChar w:fldCharType="begin"/>
      </w:r>
      <w:r w:rsidR="00C56CA0">
        <w:instrText xml:space="preserve"> REF _Ref440651123 \r \h  \* MERGEFORMAT </w:instrText>
      </w:r>
      <w:r w:rsidR="00C56CA0">
        <w:fldChar w:fldCharType="separate"/>
      </w:r>
      <w:r w:rsidR="00EA75E0" w:rsidRPr="00EA75E0">
        <w:rPr>
          <w:sz w:val="24"/>
          <w:szCs w:val="24"/>
        </w:rPr>
        <w:t>2.1</w:t>
      </w:r>
      <w:r w:rsidR="00C56CA0">
        <w:fldChar w:fldCharType="end"/>
      </w:r>
      <w:r w:rsidRPr="00BB6542">
        <w:rPr>
          <w:sz w:val="24"/>
          <w:szCs w:val="24"/>
        </w:rPr>
        <w:t xml:space="preserve"> настоящего Административного  регламента,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w:t>
      </w:r>
      <w:r w:rsidR="00C56CA0">
        <w:rPr>
          <w:sz w:val="24"/>
          <w:szCs w:val="24"/>
        </w:rPr>
        <w:t xml:space="preserve"> Сергиево-Посадского </w:t>
      </w:r>
      <w:r w:rsidR="00C6616A">
        <w:rPr>
          <w:sz w:val="24"/>
          <w:szCs w:val="24"/>
        </w:rPr>
        <w:t xml:space="preserve">городского округа </w:t>
      </w:r>
      <w:r w:rsidR="00C56CA0">
        <w:rPr>
          <w:sz w:val="24"/>
          <w:szCs w:val="24"/>
        </w:rPr>
        <w:t xml:space="preserve"> </w:t>
      </w:r>
      <w:r w:rsidRPr="0086442F">
        <w:rPr>
          <w:sz w:val="24"/>
          <w:szCs w:val="24"/>
        </w:rPr>
        <w:t>(далее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полные наименования и почтовые адреса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w:t>
      </w:r>
      <w:r w:rsidR="00C6616A">
        <w:rPr>
          <w:sz w:val="24"/>
          <w:szCs w:val="24"/>
        </w:rPr>
        <w:t>Главы городского округа</w:t>
      </w:r>
      <w:r w:rsidRPr="0086442F">
        <w:rPr>
          <w:sz w:val="24"/>
          <w:szCs w:val="24"/>
        </w:rPr>
        <w:t xml:space="preserve">,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 xml:space="preserve">Администрации обязан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6616A" w:rsidRPr="0086442F" w:rsidRDefault="00C6616A">
      <w:pPr>
        <w:pStyle w:val="11"/>
        <w:keepNext/>
        <w:keepLines/>
        <w:numPr>
          <w:ilvl w:val="0"/>
          <w:numId w:val="0"/>
        </w:numPr>
        <w:ind w:firstLine="709"/>
        <w:rPr>
          <w:sz w:val="24"/>
          <w:szCs w:val="24"/>
        </w:rPr>
      </w:pP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4B57A8" w:rsidRPr="0086442F" w:rsidRDefault="0037634D">
      <w:pPr>
        <w:pStyle w:val="11"/>
        <w:keepNext/>
        <w:keepLines/>
        <w:numPr>
          <w:ilvl w:val="1"/>
          <w:numId w:val="32"/>
        </w:numPr>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CD16FD" w:rsidRPr="008B028D" w:rsidRDefault="0037634D" w:rsidP="008B028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sidR="008B028D">
        <w:rPr>
          <w:rFonts w:eastAsia="Times New Roman"/>
          <w:sz w:val="24"/>
          <w:szCs w:val="24"/>
          <w:lang w:eastAsia="ar-SA"/>
        </w:rPr>
        <w:t xml:space="preserve">– управление градостроительной деятельности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w:t>
      </w:r>
      <w:r w:rsidR="00C6616A">
        <w:rPr>
          <w:sz w:val="24"/>
          <w:szCs w:val="24"/>
        </w:rPr>
        <w:t xml:space="preserve">цией </w:t>
      </w:r>
      <w:r w:rsidRPr="00AD655E">
        <w:rPr>
          <w:sz w:val="24"/>
          <w:szCs w:val="24"/>
          <w:lang w:eastAsia="ar-SA"/>
        </w:rPr>
        <w:t xml:space="preserve">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w:t>
      </w:r>
      <w:r w:rsidR="008B028D">
        <w:rPr>
          <w:sz w:val="24"/>
          <w:szCs w:val="24"/>
          <w:lang w:eastAsia="ar-SA"/>
        </w:rPr>
        <w:t xml:space="preserve"> Федерации</w:t>
      </w:r>
      <w:r>
        <w:rPr>
          <w:sz w:val="24"/>
          <w:szCs w:val="24"/>
          <w:lang w:eastAsia="ar-SA"/>
        </w:rPr>
        <w:t xml:space="preserve">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pPr>
        <w:pStyle w:val="111"/>
        <w:numPr>
          <w:ilvl w:val="2"/>
          <w:numId w:val="57"/>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BB6542">
      <w:pPr>
        <w:pStyle w:val="111"/>
        <w:numPr>
          <w:ilvl w:val="0"/>
          <w:numId w:val="0"/>
        </w:numPr>
        <w:tabs>
          <w:tab w:val="left" w:pos="1134"/>
          <w:tab w:val="left" w:pos="1276"/>
        </w:tabs>
        <w:ind w:firstLine="709"/>
        <w:rPr>
          <w:sz w:val="24"/>
          <w:szCs w:val="24"/>
        </w:rPr>
      </w:pPr>
      <w:r w:rsidRPr="00BB6542">
        <w:rPr>
          <w:sz w:val="24"/>
          <w:szCs w:val="24"/>
        </w:rPr>
        <w:t>Администрация принимаете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оснований, предусмотренных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6" w:name="_Toc468470729"/>
      <w:bookmarkStart w:id="37"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Pr="008B028D" w:rsidRDefault="004E37E6" w:rsidP="008B028D">
      <w:pPr>
        <w:pStyle w:val="2-"/>
        <w:numPr>
          <w:ilvl w:val="0"/>
          <w:numId w:val="58"/>
        </w:numPr>
        <w:spacing w:before="0" w:after="0"/>
        <w:rPr>
          <w:sz w:val="24"/>
          <w:szCs w:val="24"/>
        </w:rPr>
      </w:pPr>
      <w:bookmarkStart w:id="38" w:name="_Toc437973287"/>
      <w:bookmarkStart w:id="39" w:name="_Toc438110028"/>
      <w:bookmarkStart w:id="40" w:name="_Toc438376232"/>
      <w:bookmarkStart w:id="41" w:name="_Toc11061551"/>
      <w:r w:rsidRPr="008B028D">
        <w:rPr>
          <w:sz w:val="24"/>
          <w:szCs w:val="24"/>
        </w:rPr>
        <w:t xml:space="preserve">Срок предоставления </w:t>
      </w:r>
      <w:bookmarkEnd w:id="38"/>
      <w:bookmarkEnd w:id="39"/>
      <w:r w:rsidR="00B577EA" w:rsidRPr="008B028D">
        <w:rPr>
          <w:sz w:val="24"/>
          <w:szCs w:val="24"/>
        </w:rPr>
        <w:t>М</w:t>
      </w:r>
      <w:r w:rsidRPr="008B028D">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lastRenderedPageBreak/>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pPr>
        <w:pStyle w:val="2-"/>
        <w:numPr>
          <w:ilvl w:val="0"/>
          <w:numId w:val="58"/>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lastRenderedPageBreak/>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 .</w:t>
      </w:r>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w:t>
      </w:r>
      <w:r>
        <w:rPr>
          <w:sz w:val="24"/>
          <w:szCs w:val="24"/>
        </w:rPr>
        <w:lastRenderedPageBreak/>
        <w:t>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1"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w:t>
      </w:r>
      <w:r>
        <w:rPr>
          <w:rFonts w:ascii="Times New Roman" w:hAnsi="Times New Roman"/>
          <w:sz w:val="24"/>
          <w:szCs w:val="24"/>
          <w:lang w:eastAsia="ru-RU"/>
        </w:rPr>
        <w:lastRenderedPageBreak/>
        <w:t xml:space="preserve">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lastRenderedPageBreak/>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lastRenderedPageBreak/>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lastRenderedPageBreak/>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а) xml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в) xls, xlsx, ods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lastRenderedPageBreak/>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r w:rsidRPr="00BB6542">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w:t>
      </w:r>
      <w:r w:rsidR="00C6616A">
        <w:rPr>
          <w:sz w:val="24"/>
          <w:szCs w:val="24"/>
        </w:rPr>
        <w:t xml:space="preserve"> Муниципальной услуги является Г</w:t>
      </w:r>
      <w:r w:rsidRPr="00BB6542">
        <w:rPr>
          <w:sz w:val="24"/>
          <w:szCs w:val="24"/>
        </w:rPr>
        <w:t xml:space="preserve">лава </w:t>
      </w:r>
      <w:r w:rsidR="00C6616A">
        <w:rPr>
          <w:sz w:val="24"/>
          <w:szCs w:val="24"/>
        </w:rPr>
        <w:t>городского округа</w:t>
      </w:r>
      <w:r w:rsidRPr="00BB6542">
        <w:rPr>
          <w:sz w:val="24"/>
          <w:szCs w:val="24"/>
        </w:rPr>
        <w:t>,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9" w:name="_Toc438376254"/>
      <w:bookmarkStart w:id="160" w:name="_Toc438727103"/>
      <w:bookmarkStart w:id="161"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005A643F">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w:t>
      </w:r>
      <w:r w:rsidRPr="00BB6542">
        <w:rPr>
          <w:sz w:val="24"/>
          <w:szCs w:val="24"/>
        </w:rPr>
        <w:lastRenderedPageBreak/>
        <w:t>непредставление или предоставление с нарушением срока, установленного настоящим Административным регламентом.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w:t>
      </w:r>
      <w:r>
        <w:rPr>
          <w:rFonts w:ascii="Times New Roman" w:hAnsi="Times New Roman"/>
          <w:sz w:val="24"/>
          <w:szCs w:val="24"/>
          <w:lang w:eastAsia="ar-SA"/>
        </w:rPr>
        <w:lastRenderedPageBreak/>
        <w:t>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6616A">
        <w:rPr>
          <w:rFonts w:ascii="Times New Roman" w:hAnsi="Times New Roman"/>
          <w:sz w:val="24"/>
          <w:szCs w:val="24"/>
          <w:lang w:eastAsia="ar-SA"/>
        </w:rPr>
        <w:t>Главы городского округа</w:t>
      </w:r>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C6616A">
        <w:rPr>
          <w:rFonts w:ascii="Times New Roman" w:hAnsi="Times New Roman"/>
          <w:sz w:val="24"/>
          <w:szCs w:val="24"/>
          <w:lang w:eastAsia="ar-SA"/>
        </w:rPr>
        <w:t>Г</w:t>
      </w:r>
      <w:r w:rsidR="00BB6542" w:rsidRPr="001A3A12">
        <w:rPr>
          <w:rFonts w:ascii="Times New Roman" w:hAnsi="Times New Roman"/>
          <w:sz w:val="24"/>
          <w:szCs w:val="24"/>
          <w:lang w:eastAsia="ar-SA"/>
        </w:rPr>
        <w:t xml:space="preserve">лавы </w:t>
      </w:r>
      <w:r w:rsidR="00C6616A">
        <w:rPr>
          <w:rFonts w:ascii="Times New Roman" w:hAnsi="Times New Roman"/>
          <w:sz w:val="24"/>
          <w:szCs w:val="24"/>
          <w:lang w:eastAsia="ar-SA"/>
        </w:rPr>
        <w:t>городского округа</w:t>
      </w:r>
      <w:r w:rsidR="00BB6542" w:rsidRPr="001A3A12">
        <w:rPr>
          <w:rFonts w:ascii="Times New Roman" w:hAnsi="Times New Roman"/>
          <w:sz w:val="24"/>
          <w:szCs w:val="24"/>
          <w:lang w:eastAsia="ar-SA"/>
        </w:rPr>
        <w:t xml:space="preserve">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w:t>
      </w:r>
      <w:r w:rsidR="00BB6542" w:rsidRPr="001A3A12">
        <w:rPr>
          <w:rFonts w:ascii="Times New Roman" w:eastAsia="Times New Roman" w:hAnsi="Times New Roman"/>
          <w:sz w:val="24"/>
          <w:szCs w:val="24"/>
          <w:lang w:eastAsia="ru-RU"/>
        </w:rPr>
        <w:lastRenderedPageBreak/>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w:t>
      </w:r>
      <w:r w:rsidR="00C6616A">
        <w:rPr>
          <w:rFonts w:ascii="Times New Roman" w:hAnsi="Times New Roman"/>
          <w:sz w:val="24"/>
          <w:szCs w:val="24"/>
          <w:lang w:eastAsia="ar-SA"/>
        </w:rPr>
        <w:t>нно Г</w:t>
      </w:r>
      <w:r w:rsidRPr="0089494C">
        <w:rPr>
          <w:rFonts w:ascii="Times New Roman" w:hAnsi="Times New Roman"/>
          <w:sz w:val="24"/>
          <w:szCs w:val="24"/>
          <w:lang w:eastAsia="ar-SA"/>
        </w:rPr>
        <w:t xml:space="preserve">лаве </w:t>
      </w:r>
      <w:r w:rsidR="00C6616A">
        <w:rPr>
          <w:rFonts w:ascii="Times New Roman" w:hAnsi="Times New Roman"/>
          <w:sz w:val="24"/>
          <w:szCs w:val="24"/>
          <w:lang w:eastAsia="ar-SA"/>
        </w:rPr>
        <w:t>городского округа</w:t>
      </w:r>
      <w:r w:rsidRPr="0089494C">
        <w:rPr>
          <w:rFonts w:ascii="Times New Roman" w:hAnsi="Times New Roman"/>
          <w:sz w:val="24"/>
          <w:szCs w:val="24"/>
          <w:lang w:eastAsia="ar-SA"/>
        </w:rPr>
        <w:t xml:space="preserve">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w:t>
      </w:r>
      <w:r w:rsidR="005A25F3">
        <w:rPr>
          <w:rFonts w:ascii="Times New Roman" w:hAnsi="Times New Roman"/>
          <w:sz w:val="24"/>
          <w:szCs w:val="24"/>
          <w:lang w:eastAsia="ar-SA"/>
        </w:rPr>
        <w:lastRenderedPageBreak/>
        <w:t xml:space="preserve">имеющиеся материалы в Министерство государственного управления, информационных технологий и связи Московской области.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3" w:name="_Toc11061575"/>
      <w:r w:rsidR="004809FC">
        <w:rPr>
          <w:b w:val="0"/>
          <w:i w:val="0"/>
        </w:rPr>
        <w:t xml:space="preserve">  </w:t>
      </w:r>
      <w:r w:rsidR="008E2C7F" w:rsidRPr="00690F06">
        <w:rPr>
          <w:b w:val="0"/>
          <w:i w:val="0"/>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Административно</w:t>
      </w:r>
      <w:r w:rsidR="005F34F0">
        <w:rPr>
          <w:rFonts w:ascii="Times New Roman" w:hAnsi="Times New Roman"/>
          <w:sz w:val="24"/>
        </w:rPr>
        <w:t>му</w:t>
      </w:r>
      <w:r w:rsidRPr="00690F06">
        <w:rPr>
          <w:rFonts w:ascii="Times New Roman" w:hAnsi="Times New Roman"/>
          <w:sz w:val="24"/>
        </w:rPr>
        <w:t xml:space="preserve"> регламент</w:t>
      </w:r>
      <w:r w:rsidR="005F34F0">
        <w:rPr>
          <w:rFonts w:ascii="Times New Roman" w:hAnsi="Times New Roman"/>
          <w:sz w:val="24"/>
        </w:rPr>
        <w:t>у</w:t>
      </w:r>
      <w:r w:rsidRPr="00690F06">
        <w:rPr>
          <w:rFonts w:ascii="Times New Roman" w:hAnsi="Times New Roman"/>
          <w:sz w:val="24"/>
        </w:rPr>
        <w:t xml:space="preserve">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административный регламент по предоставлению муниципальной</w:t>
            </w:r>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w:t>
            </w:r>
            <w:r w:rsidR="005A643F">
              <w:rPr>
                <w:sz w:val="24"/>
                <w:szCs w:val="24"/>
              </w:rPr>
              <w:t xml:space="preserve">инистрация Сергиево-Посадского </w:t>
            </w:r>
            <w:r w:rsidR="00585503">
              <w:rPr>
                <w:sz w:val="24"/>
                <w:szCs w:val="24"/>
              </w:rPr>
              <w:t xml:space="preserve">городского округа </w:t>
            </w:r>
            <w:r w:rsidR="005A643F">
              <w:rPr>
                <w:sz w:val="24"/>
                <w:szCs w:val="24"/>
              </w:rPr>
              <w:t xml:space="preserve"> Московской области</w:t>
            </w:r>
            <w:r>
              <w:rPr>
                <w:sz w:val="24"/>
                <w:szCs w:val="24"/>
              </w:rPr>
              <w:t>;</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 xml:space="preserve">орган местного самоуправления, являющийся учредителем </w:t>
            </w:r>
            <w:r>
              <w:rPr>
                <w:sz w:val="24"/>
                <w:szCs w:val="24"/>
              </w:rPr>
              <w:lastRenderedPageBreak/>
              <w:t>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5A643F" w:rsidP="00CB53FB">
            <w:pPr>
              <w:pStyle w:val="affff5"/>
              <w:spacing w:line="240" w:lineRule="auto"/>
              <w:ind w:firstLine="0"/>
              <w:jc w:val="left"/>
              <w:rPr>
                <w:sz w:val="24"/>
                <w:szCs w:val="24"/>
              </w:rPr>
            </w:pPr>
            <w:r>
              <w:rPr>
                <w:sz w:val="24"/>
                <w:szCs w:val="24"/>
              </w:rPr>
              <w:t xml:space="preserve">Управление градостроительной деятельности администрации Сергиево-Посадского </w:t>
            </w:r>
            <w:r w:rsidR="0037764B">
              <w:rPr>
                <w:sz w:val="24"/>
                <w:szCs w:val="24"/>
              </w:rPr>
              <w:t xml:space="preserve">городского округа </w:t>
            </w:r>
            <w:r>
              <w:rPr>
                <w:sz w:val="24"/>
                <w:szCs w:val="24"/>
              </w:rPr>
              <w:t xml:space="preserve"> Московской области </w:t>
            </w:r>
            <w:r w:rsidR="0037634D">
              <w:rPr>
                <w:sz w:val="24"/>
                <w:szCs w:val="24"/>
              </w:rPr>
              <w:t>;</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5F34F0">
        <w:rPr>
          <w:rFonts w:ascii="Times New Roman" w:hAnsi="Times New Roman"/>
          <w:sz w:val="24"/>
        </w:rPr>
        <w:t>му</w:t>
      </w:r>
      <w:r w:rsidR="0074409E" w:rsidRPr="00690F06">
        <w:rPr>
          <w:rFonts w:ascii="Times New Roman" w:hAnsi="Times New Roman"/>
          <w:sz w:val="24"/>
        </w:rPr>
        <w:t xml:space="preserve"> регламент</w:t>
      </w:r>
      <w:r w:rsidR="005F34F0">
        <w:rPr>
          <w:rFonts w:ascii="Times New Roman" w:hAnsi="Times New Roman"/>
          <w:sz w:val="24"/>
        </w:rPr>
        <w:t>у</w:t>
      </w:r>
      <w:r w:rsidR="0074409E" w:rsidRPr="00690F06">
        <w:rPr>
          <w:rFonts w:ascii="Times New Roman" w:hAnsi="Times New Roman"/>
          <w:sz w:val="24"/>
        </w:rPr>
        <w:t xml:space="preserve">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5F34F0" w:rsidRPr="007156D2" w:rsidRDefault="005F34F0" w:rsidP="005F34F0">
      <w:pPr>
        <w:spacing w:after="0"/>
        <w:jc w:val="both"/>
        <w:rPr>
          <w:rFonts w:ascii="Times New Roman" w:hAnsi="Times New Roman"/>
          <w:b/>
          <w:sz w:val="24"/>
          <w:szCs w:val="24"/>
        </w:rPr>
      </w:pPr>
      <w:r w:rsidRPr="007156D2">
        <w:rPr>
          <w:rFonts w:ascii="Times New Roman" w:hAnsi="Times New Roman"/>
          <w:b/>
          <w:sz w:val="24"/>
          <w:szCs w:val="24"/>
        </w:rPr>
        <w:t xml:space="preserve">1. </w:t>
      </w:r>
      <w:r>
        <w:rPr>
          <w:rFonts w:ascii="Times New Roman" w:hAnsi="Times New Roman"/>
          <w:b/>
          <w:sz w:val="24"/>
          <w:szCs w:val="24"/>
        </w:rPr>
        <w:t xml:space="preserve">Администрация Сергиево-Посадского </w:t>
      </w:r>
      <w:r w:rsidR="0037764B">
        <w:rPr>
          <w:rFonts w:ascii="Times New Roman" w:hAnsi="Times New Roman"/>
          <w:b/>
          <w:sz w:val="24"/>
          <w:szCs w:val="24"/>
        </w:rPr>
        <w:t>городского округа</w:t>
      </w:r>
      <w:r w:rsidRPr="007156D2">
        <w:rPr>
          <w:rFonts w:ascii="Times New Roman" w:hAnsi="Times New Roman"/>
          <w:b/>
          <w:sz w:val="24"/>
          <w:szCs w:val="24"/>
        </w:rPr>
        <w:t>.</w:t>
      </w:r>
    </w:p>
    <w:p w:rsidR="005F34F0" w:rsidRPr="007156D2" w:rsidRDefault="005F34F0" w:rsidP="005F34F0">
      <w:pPr>
        <w:suppressAutoHyphens/>
        <w:autoSpaceDE w:val="0"/>
        <w:autoSpaceDN w:val="0"/>
        <w:adjustRightInd w:val="0"/>
        <w:spacing w:after="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город Сергиев Посад, проспект Красной Армии, д. 169, кабинет 423;</w:t>
      </w:r>
    </w:p>
    <w:p w:rsidR="005F34F0" w:rsidRDefault="005F34F0" w:rsidP="005F34F0">
      <w:pPr>
        <w:spacing w:after="0"/>
        <w:rPr>
          <w:rFonts w:ascii="Times New Roman" w:hAnsi="Times New Roman"/>
          <w:i/>
          <w:sz w:val="24"/>
          <w:szCs w:val="24"/>
        </w:rPr>
      </w:pPr>
    </w:p>
    <w:p w:rsidR="005F34F0" w:rsidRPr="007156D2" w:rsidRDefault="005F34F0" w:rsidP="005F34F0">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Pr>
          <w:rFonts w:ascii="Times New Roman" w:hAnsi="Times New Roman"/>
          <w:sz w:val="24"/>
          <w:szCs w:val="24"/>
        </w:rPr>
        <w:t>551-51-87;</w:t>
      </w:r>
    </w:p>
    <w:p w:rsidR="005F34F0" w:rsidRPr="007156D2" w:rsidRDefault="005F34F0" w:rsidP="005F34F0">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5F34F0" w:rsidRPr="003B6790" w:rsidRDefault="005F34F0" w:rsidP="005F34F0">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r>
        <w:rPr>
          <w:rFonts w:ascii="Times New Roman" w:hAnsi="Times New Roman"/>
          <w:sz w:val="24"/>
          <w:szCs w:val="24"/>
          <w:lang w:val="en-US"/>
        </w:rPr>
        <w:t>sergiev</w:t>
      </w:r>
      <w:r w:rsidRPr="003B6790">
        <w:rPr>
          <w:rFonts w:ascii="Times New Roman" w:hAnsi="Times New Roman"/>
          <w:sz w:val="24"/>
          <w:szCs w:val="24"/>
        </w:rPr>
        <w:t>-</w:t>
      </w:r>
      <w:r>
        <w:rPr>
          <w:rFonts w:ascii="Times New Roman" w:hAnsi="Times New Roman"/>
          <w:sz w:val="24"/>
          <w:szCs w:val="24"/>
          <w:lang w:val="en-US"/>
        </w:rPr>
        <w:t>reg</w:t>
      </w:r>
      <w:r w:rsidRPr="003B6790">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5F34F0" w:rsidRDefault="005F34F0" w:rsidP="005F34F0">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hyperlink r:id="rId12" w:tgtFrame="_blank" w:history="1">
        <w:r>
          <w:rPr>
            <w:rStyle w:val="a7"/>
            <w:rFonts w:ascii="Tahoma" w:hAnsi="Tahoma" w:cs="Tahoma"/>
            <w:color w:val="3A6D99"/>
            <w:sz w:val="20"/>
            <w:szCs w:val="20"/>
            <w:shd w:val="clear" w:color="auto" w:fill="FFFFFF"/>
          </w:rPr>
          <w:t>adm@sergiev-reg.ru</w:t>
        </w:r>
      </w:hyperlink>
    </w:p>
    <w:p w:rsidR="005F34F0" w:rsidRDefault="005F34F0" w:rsidP="005F34F0">
      <w:pPr>
        <w:spacing w:after="0"/>
        <w:rPr>
          <w:rFonts w:ascii="Times New Roman" w:hAnsi="Times New Roman"/>
          <w:sz w:val="24"/>
          <w:szCs w:val="24"/>
        </w:rPr>
      </w:pPr>
    </w:p>
    <w:p w:rsidR="005F34F0" w:rsidRPr="00D67AF4" w:rsidRDefault="005F34F0" w:rsidP="005F34F0">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5351"/>
      </w:tblGrid>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lang w:val="en-US"/>
              </w:rPr>
            </w:pPr>
            <w:r w:rsidRPr="00D67AF4">
              <w:rPr>
                <w:rFonts w:ascii="Times New Roman" w:hAnsi="Times New Roman"/>
                <w:sz w:val="24"/>
                <w:szCs w:val="24"/>
                <w:lang w:val="en-US"/>
              </w:rPr>
              <w:t>Пятница:</w:t>
            </w:r>
          </w:p>
        </w:tc>
        <w:tc>
          <w:tcPr>
            <w:tcW w:w="3338"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lang w:val="en-US"/>
              </w:rPr>
              <w:t>Суббота</w:t>
            </w:r>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lang w:val="en-US"/>
              </w:rPr>
              <w:t>Выходной</w:t>
            </w:r>
            <w:r>
              <w:rPr>
                <w:rFonts w:ascii="Times New Roman" w:hAnsi="Times New Roman"/>
                <w:sz w:val="24"/>
                <w:szCs w:val="24"/>
              </w:rPr>
              <w:t xml:space="preserve"> </w:t>
            </w:r>
            <w:r w:rsidRPr="00D67AF4">
              <w:rPr>
                <w:rFonts w:ascii="Times New Roman" w:hAnsi="Times New Roman"/>
                <w:sz w:val="24"/>
                <w:szCs w:val="24"/>
                <w:lang w:val="en-US"/>
              </w:rPr>
              <w:t>день</w:t>
            </w:r>
          </w:p>
        </w:tc>
      </w:tr>
    </w:tbl>
    <w:p w:rsidR="005F34F0" w:rsidRPr="00D67AF4" w:rsidRDefault="005F34F0" w:rsidP="005F34F0">
      <w:pPr>
        <w:spacing w:after="0"/>
        <w:rPr>
          <w:rFonts w:ascii="Times New Roman" w:hAnsi="Times New Roman"/>
          <w:sz w:val="24"/>
          <w:szCs w:val="24"/>
        </w:rPr>
      </w:pP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r w:rsidRPr="00D67AF4">
        <w:rPr>
          <w:rFonts w:ascii="Times New Roman" w:hAnsi="Times New Roman"/>
          <w:sz w:val="24"/>
          <w:szCs w:val="24"/>
          <w:lang w:val="en-US"/>
        </w:rPr>
        <w:t>mfc</w:t>
      </w:r>
      <w:r w:rsidRPr="00D67AF4">
        <w:rPr>
          <w:rFonts w:ascii="Times New Roman" w:hAnsi="Times New Roman"/>
          <w:sz w:val="24"/>
          <w:szCs w:val="24"/>
        </w:rPr>
        <w:t>.</w:t>
      </w:r>
      <w:r w:rsidRPr="00D67AF4">
        <w:rPr>
          <w:rFonts w:ascii="Times New Roman" w:hAnsi="Times New Roman"/>
          <w:sz w:val="24"/>
          <w:szCs w:val="24"/>
          <w:lang w:val="en-US"/>
        </w:rPr>
        <w:t>mosreg</w:t>
      </w:r>
      <w:r w:rsidRPr="00D67AF4">
        <w:rPr>
          <w:rFonts w:ascii="Times New Roman" w:hAnsi="Times New Roman"/>
          <w:sz w:val="24"/>
          <w:szCs w:val="24"/>
        </w:rPr>
        <w:t>.</w:t>
      </w:r>
      <w:r w:rsidRPr="00D67AF4">
        <w:rPr>
          <w:rFonts w:ascii="Times New Roman" w:hAnsi="Times New Roman"/>
          <w:sz w:val="24"/>
          <w:szCs w:val="24"/>
          <w:lang w:val="en-US"/>
        </w:rPr>
        <w:t>ru</w:t>
      </w:r>
      <w:r w:rsidRPr="00D67AF4">
        <w:rPr>
          <w:rFonts w:ascii="Times New Roman" w:hAnsi="Times New Roman"/>
          <w:sz w:val="24"/>
          <w:szCs w:val="24"/>
        </w:rPr>
        <w:t>.</w:t>
      </w:r>
    </w:p>
    <w:p w:rsidR="005F34F0" w:rsidRPr="00D67AF4" w:rsidRDefault="005F34F0" w:rsidP="005F34F0">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3"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r w:rsidRPr="00D67AF4">
          <w:rPr>
            <w:rStyle w:val="a7"/>
            <w:rFonts w:ascii="Times New Roman" w:hAnsi="Times New Roman"/>
            <w:sz w:val="24"/>
            <w:szCs w:val="24"/>
            <w:lang w:val="en-US"/>
          </w:rPr>
          <w:t>mosreg</w:t>
        </w:r>
        <w:r w:rsidRPr="00D67AF4">
          <w:rPr>
            <w:rStyle w:val="a7"/>
            <w:rFonts w:ascii="Times New Roman" w:hAnsi="Times New Roman"/>
            <w:sz w:val="24"/>
            <w:szCs w:val="24"/>
          </w:rPr>
          <w:t>.</w:t>
        </w:r>
        <w:r w:rsidRPr="00D67AF4">
          <w:rPr>
            <w:rStyle w:val="a7"/>
            <w:rFonts w:ascii="Times New Roman" w:hAnsi="Times New Roman"/>
            <w:sz w:val="24"/>
            <w:szCs w:val="24"/>
            <w:lang w:val="en-US"/>
          </w:rPr>
          <w:t>ru</w:t>
        </w:r>
      </w:hyperlink>
      <w:r w:rsidRPr="00D67AF4">
        <w:rPr>
          <w:rFonts w:ascii="Times New Roman" w:hAnsi="Times New Roman"/>
          <w:sz w:val="24"/>
          <w:szCs w:val="24"/>
          <w:u w:val="single"/>
        </w:rPr>
        <w:t>.</w:t>
      </w:r>
    </w:p>
    <w:p w:rsidR="005F34F0" w:rsidRPr="007156D2" w:rsidRDefault="005F34F0" w:rsidP="005F34F0">
      <w:pPr>
        <w:spacing w:after="0"/>
        <w:rPr>
          <w:rFonts w:ascii="Times New Roman" w:hAnsi="Times New Roman"/>
          <w:sz w:val="24"/>
          <w:szCs w:val="24"/>
        </w:rPr>
      </w:pPr>
    </w:p>
    <w:p w:rsidR="005F34F0" w:rsidRPr="009178BB" w:rsidRDefault="005F34F0" w:rsidP="005F34F0">
      <w:pPr>
        <w:spacing w:after="0"/>
        <w:rPr>
          <w:rFonts w:ascii="Times New Roman" w:hAnsi="Times New Roman"/>
          <w:sz w:val="24"/>
          <w:szCs w:val="24"/>
        </w:rPr>
      </w:pPr>
      <w:r>
        <w:rPr>
          <w:rFonts w:ascii="Times New Roman" w:hAnsi="Times New Roman"/>
          <w:b/>
          <w:sz w:val="24"/>
          <w:szCs w:val="24"/>
        </w:rPr>
        <w:t>3</w:t>
      </w:r>
      <w:r w:rsidRPr="004F76C6">
        <w:rPr>
          <w:rFonts w:ascii="Times New Roman" w:hAnsi="Times New Roman"/>
          <w:b/>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5F34F0" w:rsidRPr="00AA158F" w:rsidRDefault="005F34F0" w:rsidP="005F34F0">
      <w:pPr>
        <w:spacing w:after="0"/>
        <w:ind w:firstLine="567"/>
        <w:jc w:val="both"/>
        <w:rPr>
          <w:rFonts w:ascii="Times New Roman" w:hAnsi="Times New Roman"/>
          <w:sz w:val="24"/>
          <w:szCs w:val="24"/>
        </w:rPr>
      </w:pPr>
      <w:r>
        <w:rPr>
          <w:rFonts w:ascii="Times New Roman" w:hAnsi="Times New Roman"/>
          <w:sz w:val="24"/>
          <w:szCs w:val="24"/>
        </w:rPr>
        <w:t xml:space="preserve">-РПГУ: </w:t>
      </w:r>
      <w:r>
        <w:rPr>
          <w:rFonts w:ascii="Times New Roman" w:hAnsi="Times New Roman"/>
          <w:sz w:val="24"/>
          <w:szCs w:val="24"/>
          <w:lang w:val="en-US"/>
        </w:rPr>
        <w:t>uslugi</w:t>
      </w:r>
      <w:r w:rsidRPr="00AA158F">
        <w:rPr>
          <w:rFonts w:ascii="Times New Roman" w:hAnsi="Times New Roman"/>
          <w:sz w:val="24"/>
          <w:szCs w:val="24"/>
        </w:rPr>
        <w:t>.</w:t>
      </w:r>
      <w:r>
        <w:rPr>
          <w:rFonts w:ascii="Times New Roman" w:hAnsi="Times New Roman"/>
          <w:sz w:val="24"/>
          <w:szCs w:val="24"/>
          <w:lang w:val="en-US"/>
        </w:rPr>
        <w:t>mosreg</w:t>
      </w:r>
      <w:r w:rsidRPr="00AA158F">
        <w:rPr>
          <w:rFonts w:ascii="Times New Roman" w:hAnsi="Times New Roman"/>
          <w:sz w:val="24"/>
          <w:szCs w:val="24"/>
        </w:rPr>
        <w:t>.</w:t>
      </w:r>
      <w:r>
        <w:rPr>
          <w:rFonts w:ascii="Times New Roman" w:hAnsi="Times New Roman"/>
          <w:sz w:val="24"/>
          <w:szCs w:val="24"/>
          <w:lang w:val="en-US"/>
        </w:rPr>
        <w:t>ru</w:t>
      </w:r>
    </w:p>
    <w:p w:rsidR="005F34F0" w:rsidRPr="002E4E29" w:rsidRDefault="005F34F0" w:rsidP="005F34F0">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r>
        <w:rPr>
          <w:rFonts w:ascii="Times New Roman" w:hAnsi="Times New Roman"/>
          <w:sz w:val="24"/>
          <w:szCs w:val="24"/>
          <w:lang w:val="en-US"/>
        </w:rPr>
        <w:t>mfc</w:t>
      </w:r>
      <w:r w:rsidRPr="002E4E29">
        <w:rPr>
          <w:rFonts w:ascii="Times New Roman" w:hAnsi="Times New Roman"/>
          <w:sz w:val="24"/>
          <w:szCs w:val="24"/>
        </w:rPr>
        <w:t>.</w:t>
      </w:r>
      <w:r>
        <w:rPr>
          <w:rFonts w:ascii="Times New Roman" w:hAnsi="Times New Roman"/>
          <w:sz w:val="24"/>
          <w:szCs w:val="24"/>
          <w:lang w:val="en-US"/>
        </w:rPr>
        <w:t>mosreg</w:t>
      </w:r>
      <w:r w:rsidRPr="002E4E29">
        <w:rPr>
          <w:rFonts w:ascii="Times New Roman" w:hAnsi="Times New Roman"/>
          <w:sz w:val="24"/>
          <w:szCs w:val="24"/>
        </w:rPr>
        <w:t>.</w:t>
      </w:r>
      <w:r>
        <w:rPr>
          <w:rFonts w:ascii="Times New Roman" w:hAnsi="Times New Roman"/>
          <w:sz w:val="24"/>
          <w:szCs w:val="24"/>
          <w:lang w:val="en-US"/>
        </w:rPr>
        <w:t>ru</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5F34F0" w:rsidRPr="0062736E" w:rsidRDefault="005F34F0" w:rsidP="005F34F0">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r>
        <w:rPr>
          <w:rFonts w:ascii="Times New Roman" w:hAnsi="Times New Roman"/>
          <w:sz w:val="24"/>
          <w:szCs w:val="24"/>
          <w:lang w:val="en-US"/>
        </w:rPr>
        <w:t>mfc</w:t>
      </w:r>
      <w:r w:rsidRPr="0094363C">
        <w:rPr>
          <w:rFonts w:ascii="Times New Roman" w:hAnsi="Times New Roman"/>
          <w:sz w:val="24"/>
          <w:szCs w:val="24"/>
        </w:rPr>
        <w:t>-</w:t>
      </w:r>
      <w:r>
        <w:rPr>
          <w:rFonts w:ascii="Times New Roman" w:hAnsi="Times New Roman"/>
          <w:sz w:val="24"/>
          <w:szCs w:val="24"/>
          <w:lang w:val="en-US"/>
        </w:rPr>
        <w:t>serposmr</w:t>
      </w:r>
      <w:r w:rsidRPr="0094363C">
        <w:rPr>
          <w:rFonts w:ascii="Times New Roman" w:hAnsi="Times New Roman"/>
          <w:sz w:val="24"/>
          <w:szCs w:val="24"/>
        </w:rPr>
        <w:t>@</w:t>
      </w:r>
      <w:r>
        <w:rPr>
          <w:rFonts w:ascii="Times New Roman" w:hAnsi="Times New Roman"/>
          <w:sz w:val="24"/>
          <w:szCs w:val="24"/>
          <w:lang w:val="en-US"/>
        </w:rPr>
        <w:t>mosreg</w:t>
      </w:r>
      <w:r w:rsidRPr="0094363C">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5F34F0" w:rsidRDefault="005F34F0" w:rsidP="005F34F0">
      <w:pPr>
        <w:spacing w:after="0"/>
        <w:rPr>
          <w:rFonts w:ascii="Times New Roman" w:hAnsi="Times New Roman"/>
          <w:sz w:val="24"/>
          <w:szCs w:val="24"/>
        </w:rPr>
      </w:pPr>
    </w:p>
    <w:p w:rsidR="005F34F0" w:rsidRPr="00843747" w:rsidRDefault="005F34F0" w:rsidP="005F34F0">
      <w:pPr>
        <w:spacing w:after="0"/>
        <w:rPr>
          <w:rFonts w:ascii="Times New Roman" w:hAnsi="Times New Roman"/>
          <w:sz w:val="24"/>
          <w:szCs w:val="24"/>
        </w:rPr>
      </w:pPr>
      <w:r>
        <w:rPr>
          <w:rFonts w:ascii="Times New Roman" w:hAnsi="Times New Roman"/>
          <w:sz w:val="24"/>
          <w:szCs w:val="24"/>
        </w:rPr>
        <w:t xml:space="preserve">Список всех отделений МФЦ Московской области представлен на официальном сайте «Мои документы» в Московской области: </w:t>
      </w:r>
      <w:r>
        <w:rPr>
          <w:rFonts w:ascii="Times New Roman" w:hAnsi="Times New Roman"/>
          <w:sz w:val="24"/>
          <w:szCs w:val="24"/>
          <w:lang w:val="en-US"/>
        </w:rPr>
        <w:t>mfc</w:t>
      </w:r>
      <w:r w:rsidRPr="00843747">
        <w:rPr>
          <w:rFonts w:ascii="Times New Roman" w:hAnsi="Times New Roman"/>
          <w:sz w:val="24"/>
          <w:szCs w:val="24"/>
        </w:rPr>
        <w:t>.</w:t>
      </w:r>
      <w:r>
        <w:rPr>
          <w:rFonts w:ascii="Times New Roman" w:hAnsi="Times New Roman"/>
          <w:sz w:val="24"/>
          <w:szCs w:val="24"/>
          <w:lang w:val="en-US"/>
        </w:rPr>
        <w:t>mosreg</w:t>
      </w:r>
      <w:r w:rsidRPr="00843747">
        <w:rPr>
          <w:rFonts w:ascii="Times New Roman" w:hAnsi="Times New Roman"/>
          <w:sz w:val="24"/>
          <w:szCs w:val="24"/>
        </w:rPr>
        <w:t>.</w:t>
      </w:r>
      <w:r>
        <w:rPr>
          <w:rFonts w:ascii="Times New Roman" w:hAnsi="Times New Roman"/>
          <w:sz w:val="24"/>
          <w:szCs w:val="24"/>
          <w:lang w:val="en-US"/>
        </w:rPr>
        <w:t>ru</w:t>
      </w:r>
      <w:r w:rsidRPr="00843747">
        <w:rPr>
          <w:rFonts w:ascii="Times New Roman" w:hAnsi="Times New Roman"/>
          <w:sz w:val="24"/>
          <w:szCs w:val="24"/>
        </w:rPr>
        <w:t>/</w:t>
      </w:r>
    </w:p>
    <w:p w:rsidR="00F82DE2" w:rsidRPr="005F34F0" w:rsidRDefault="005F34F0" w:rsidP="005F34F0">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r w:rsidR="00384636"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Административно</w:t>
      </w:r>
      <w:r w:rsidR="005F34F0">
        <w:rPr>
          <w:rFonts w:ascii="Times New Roman" w:hAnsi="Times New Roman"/>
          <w:sz w:val="24"/>
        </w:rPr>
        <w:t>му</w:t>
      </w:r>
      <w:r w:rsidRPr="00BB6542">
        <w:rPr>
          <w:rFonts w:ascii="Times New Roman" w:hAnsi="Times New Roman"/>
          <w:sz w:val="24"/>
        </w:rPr>
        <w:t xml:space="preserve"> регламент</w:t>
      </w:r>
      <w:r w:rsidR="005F34F0">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7"/>
    <w:bookmarkEnd w:id="218"/>
    <w:bookmarkEnd w:id="219"/>
    <w:bookmarkEnd w:id="220"/>
    <w:bookmarkEnd w:id="221"/>
    <w:bookmarkEnd w:id="222"/>
    <w:bookmarkEnd w:id="22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(полное наименование органа местного самоуправления,</w:t>
      </w:r>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r>
        <w:rPr>
          <w:rFonts w:ascii="Times New Roman" w:hAnsi="Times New Roman"/>
          <w:sz w:val="24"/>
          <w:szCs w:val="24"/>
        </w:rPr>
        <w:t>находящегося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 xml:space="preserve">(наименование </w:t>
      </w:r>
      <w:r w:rsidR="0037764B">
        <w:rPr>
          <w:rFonts w:ascii="Times New Roman" w:hAnsi="Times New Roman"/>
        </w:rPr>
        <w:t>населенного пункта</w:t>
      </w:r>
      <w:r w:rsidRPr="00BB6542">
        <w:rPr>
          <w:rFonts w:ascii="Times New Roman" w:hAnsi="Times New Roman"/>
        </w:rPr>
        <w:t>)</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РЕШИЛА( </w:t>
            </w:r>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(перечень работ по переустройству</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 xml:space="preserve">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4"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w:t>
      </w:r>
      <w:r w:rsidR="00F14427">
        <w:rPr>
          <w:rFonts w:ascii="Times New Roman" w:hAnsi="Times New Roman"/>
          <w:sz w:val="24"/>
          <w:szCs w:val="24"/>
          <w:lang w:eastAsia="ru-RU"/>
        </w:rPr>
        <w:lastRenderedPageBreak/>
        <w:t xml:space="preserve">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г.</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к Административно</w:t>
      </w:r>
      <w:r w:rsidR="005F34F0">
        <w:rPr>
          <w:rFonts w:ascii="Times New Roman" w:hAnsi="Times New Roman"/>
          <w:sz w:val="24"/>
          <w:szCs w:val="24"/>
        </w:rPr>
        <w:t>му</w:t>
      </w:r>
      <w:r w:rsidRPr="00BB6542">
        <w:rPr>
          <w:rFonts w:ascii="Times New Roman" w:hAnsi="Times New Roman"/>
          <w:sz w:val="24"/>
          <w:szCs w:val="24"/>
        </w:rPr>
        <w:t xml:space="preserve"> регламент</w:t>
      </w:r>
      <w:r w:rsidR="005F34F0">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5" w:name="_Toc535493567"/>
      <w:bookmarkStart w:id="226" w:name="_Toc535509537"/>
      <w:bookmarkStart w:id="227"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r>
        <w:rPr>
          <w:rFonts w:ascii="Times New Roman" w:hAnsi="Times New Roman"/>
          <w:sz w:val="24"/>
          <w:szCs w:val="24"/>
        </w:rPr>
        <w:t>находящегося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 xml:space="preserve">(наименование </w:t>
      </w:r>
      <w:r w:rsidR="0037764B">
        <w:rPr>
          <w:rFonts w:ascii="Times New Roman" w:hAnsi="Times New Roman"/>
        </w:rPr>
        <w:t>населенного пункта</w:t>
      </w:r>
      <w:r w:rsidRPr="00BB6542">
        <w:rPr>
          <w:rFonts w:ascii="Times New Roman" w:hAnsi="Times New Roman"/>
        </w:rPr>
        <w:t>)</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г.</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8" w:name="_Toc510617036"/>
      <w:bookmarkStart w:id="229" w:name="_Toc515296505"/>
      <w:bookmarkEnd w:id="225"/>
      <w:bookmarkEnd w:id="226"/>
      <w:bookmarkEnd w:id="227"/>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30"/>
      <w:r w:rsidRPr="00BB6542">
        <w:rPr>
          <w:rFonts w:ascii="Times New Roman" w:hAnsi="Times New Roman"/>
          <w:sz w:val="24"/>
        </w:rPr>
        <w:t xml:space="preserve">  </w:t>
      </w:r>
      <w:bookmarkEnd w:id="228"/>
      <w:r w:rsidRPr="00BB6542">
        <w:rPr>
          <w:rFonts w:ascii="Times New Roman" w:hAnsi="Times New Roman"/>
          <w:sz w:val="24"/>
        </w:rPr>
        <w:t xml:space="preserve">                                       </w:t>
      </w:r>
    </w:p>
    <w:p w:rsidR="00967AC1" w:rsidRPr="009317E2" w:rsidRDefault="00BB6542" w:rsidP="003F7F4E">
      <w:pPr>
        <w:pStyle w:val="affff9"/>
        <w:ind w:left="5954"/>
        <w:rPr>
          <w:rFonts w:ascii="Times New Roman" w:hAnsi="Times New Roman"/>
          <w:b/>
          <w:sz w:val="24"/>
        </w:rPr>
      </w:pPr>
      <w:r w:rsidRPr="00BB6542">
        <w:rPr>
          <w:rFonts w:ascii="Times New Roman" w:hAnsi="Times New Roman"/>
          <w:sz w:val="24"/>
        </w:rPr>
        <w:t xml:space="preserve">к </w:t>
      </w:r>
      <w:r w:rsidR="00F43448">
        <w:rPr>
          <w:rFonts w:ascii="Times New Roman" w:hAnsi="Times New Roman"/>
          <w:sz w:val="24"/>
        </w:rPr>
        <w:t>Административному регламенту</w:t>
      </w:r>
      <w:r w:rsidRPr="00BB6542">
        <w:rPr>
          <w:rFonts w:ascii="Times New Roman" w:hAnsi="Times New Roman"/>
          <w:sz w:val="24"/>
        </w:rPr>
        <w:t xml:space="preserve">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1"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38224);Федеральным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w:t>
      </w:r>
      <w:r w:rsidR="0037764B">
        <w:rPr>
          <w:rFonts w:ascii="Times New Roman" w:hAnsi="Times New Roman" w:cs="Times New Roman"/>
          <w:b w:val="0"/>
        </w:rPr>
        <w:t>кадастровой деятельности</w:t>
      </w:r>
      <w:r w:rsidRPr="001262CA">
        <w:rPr>
          <w:rFonts w:ascii="Times New Roman" w:hAnsi="Times New Roman" w:cs="Times New Roman"/>
          <w:b w:val="0"/>
        </w:rPr>
        <w:t xml:space="preserve">»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w:t>
      </w:r>
      <w:r w:rsidR="00BB6542" w:rsidRPr="001262CA">
        <w:rPr>
          <w:rFonts w:ascii="Times New Roman" w:hAnsi="Times New Roman" w:cs="Times New Roman"/>
          <w:b w:val="0"/>
        </w:rPr>
        <w:lastRenderedPageBreak/>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37764B"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BB6542" w:rsidRPr="001262CA" w:rsidRDefault="00BB6542"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F43448"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BB6542" w:rsidRPr="001262CA">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2" w:name="_Toc11061580"/>
      <w:r w:rsidRPr="001262CA">
        <w:rPr>
          <w:b w:val="0"/>
          <w:i w:val="0"/>
        </w:rPr>
        <w:lastRenderedPageBreak/>
        <w:t xml:space="preserve">Приложение </w:t>
      </w:r>
      <w:r w:rsidR="000555C6">
        <w:rPr>
          <w:b w:val="0"/>
          <w:i w:val="0"/>
        </w:rPr>
        <w:t>6</w:t>
      </w:r>
      <w:bookmarkEnd w:id="232"/>
      <w:r w:rsidRPr="001262CA">
        <w:rPr>
          <w:b w:val="0"/>
          <w:i w:val="0"/>
        </w:rPr>
        <w:t xml:space="preserve"> </w:t>
      </w:r>
    </w:p>
    <w:p w:rsidR="00BB6542" w:rsidRPr="001262CA" w:rsidRDefault="00885B29" w:rsidP="001262CA">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sidR="00F43448">
        <w:rPr>
          <w:rFonts w:ascii="Times New Roman" w:hAnsi="Times New Roman"/>
          <w:sz w:val="24"/>
          <w:szCs w:val="24"/>
        </w:rPr>
        <w:t>Административному</w:t>
      </w:r>
      <w:r w:rsidR="00BB6542" w:rsidRPr="001262CA">
        <w:rPr>
          <w:rFonts w:ascii="Times New Roman" w:hAnsi="Times New Roman"/>
          <w:sz w:val="24"/>
          <w:szCs w:val="24"/>
        </w:rPr>
        <w:t xml:space="preserve"> регла</w:t>
      </w:r>
      <w:r w:rsidR="00F43448">
        <w:rPr>
          <w:rFonts w:ascii="Times New Roman" w:hAnsi="Times New Roman"/>
          <w:sz w:val="24"/>
          <w:szCs w:val="24"/>
        </w:rPr>
        <w:t>менту</w:t>
      </w:r>
      <w:r w:rsidR="00BB6542" w:rsidRPr="001262CA">
        <w:rPr>
          <w:rFonts w:ascii="Times New Roman" w:hAnsi="Times New Roman"/>
          <w:sz w:val="24"/>
          <w:szCs w:val="24"/>
        </w:rPr>
        <w:t xml:space="preserve">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C56CA0">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FD531E" w:rsidP="00BE50D4">
            <w:pPr>
              <w:spacing w:after="0" w:line="240" w:lineRule="auto"/>
              <w:jc w:val="both"/>
              <w:rPr>
                <w:rFonts w:ascii="Times New Roman" w:hAnsi="Times New Roman"/>
                <w:sz w:val="24"/>
                <w:szCs w:val="24"/>
              </w:rPr>
            </w:pPr>
            <w:r w:rsidRPr="00446D65">
              <w:rPr>
                <w:rFonts w:ascii="Times New Roman" w:hAnsi="Times New Roman"/>
                <w:sz w:val="24"/>
                <w:szCs w:val="24"/>
              </w:rPr>
              <w:t>(для физических лиц/индивидуальных предпринимателей: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из (жилого/нежилого) помещения в</w:t>
            </w:r>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8B028D">
          <w:pgSz w:w="11906" w:h="16838" w:code="9"/>
          <w:pgMar w:top="709"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F43448" w:rsidRDefault="00BB6542" w:rsidP="00F43448">
      <w:pPr>
        <w:spacing w:after="0" w:line="240" w:lineRule="auto"/>
        <w:ind w:left="10348"/>
        <w:contextualSpacing/>
        <w:rPr>
          <w:rFonts w:ascii="Times New Roman" w:hAnsi="Times New Roman"/>
          <w:sz w:val="24"/>
        </w:rPr>
      </w:pPr>
      <w:r w:rsidRPr="00BB6542">
        <w:rPr>
          <w:rFonts w:ascii="Times New Roman" w:hAnsi="Times New Roman"/>
          <w:sz w:val="24"/>
        </w:rPr>
        <w:t xml:space="preserve">к </w:t>
      </w:r>
      <w:r w:rsidR="00F43448">
        <w:rPr>
          <w:rFonts w:ascii="Times New Roman" w:hAnsi="Times New Roman"/>
          <w:sz w:val="24"/>
        </w:rPr>
        <w:t>Административному</w:t>
      </w:r>
      <w:r w:rsidRPr="00BB6542">
        <w:rPr>
          <w:rFonts w:ascii="Times New Roman" w:hAnsi="Times New Roman"/>
          <w:sz w:val="24"/>
        </w:rPr>
        <w:t xml:space="preserve"> регламент</w:t>
      </w:r>
      <w:r w:rsidR="00F43448">
        <w:rPr>
          <w:rFonts w:ascii="Times New Roman" w:hAnsi="Times New Roman"/>
          <w:sz w:val="24"/>
        </w:rPr>
        <w:t xml:space="preserve">у по предоставлению </w:t>
      </w: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p w:rsidR="00BB6542" w:rsidRDefault="00BB6542" w:rsidP="00BB6542">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4" w:name="_Toc11061582"/>
      <w:r w:rsidRPr="00BB6542">
        <w:rPr>
          <w:b w:val="0"/>
          <w:i w:val="0"/>
        </w:rPr>
        <w:lastRenderedPageBreak/>
        <w:t xml:space="preserve">Приложение </w:t>
      </w:r>
      <w:r w:rsidR="000555C6">
        <w:rPr>
          <w:b w:val="0"/>
          <w:i w:val="0"/>
        </w:rPr>
        <w:t>8</w:t>
      </w:r>
      <w:bookmarkEnd w:id="244"/>
    </w:p>
    <w:p w:rsidR="00F82DE2" w:rsidRPr="009317E2" w:rsidRDefault="00BB6542" w:rsidP="00C309BA">
      <w:pPr>
        <w:spacing w:after="0" w:line="240" w:lineRule="auto"/>
        <w:ind w:left="4962"/>
        <w:rPr>
          <w:rFonts w:ascii="Times New Roman" w:hAnsi="Times New Roman"/>
          <w:sz w:val="24"/>
          <w:szCs w:val="24"/>
        </w:rPr>
      </w:pPr>
      <w:r w:rsidRPr="00BB6542">
        <w:rPr>
          <w:rFonts w:ascii="Times New Roman" w:hAnsi="Times New Roman"/>
          <w:sz w:val="24"/>
          <w:szCs w:val="24"/>
        </w:rPr>
        <w:t>к Административно</w:t>
      </w:r>
      <w:r w:rsidR="00C309BA">
        <w:rPr>
          <w:rFonts w:ascii="Times New Roman" w:hAnsi="Times New Roman"/>
          <w:sz w:val="24"/>
          <w:szCs w:val="24"/>
        </w:rPr>
        <w:t>му</w:t>
      </w:r>
      <w:r w:rsidRPr="00BB6542">
        <w:rPr>
          <w:rFonts w:ascii="Times New Roman" w:hAnsi="Times New Roman"/>
          <w:sz w:val="24"/>
          <w:szCs w:val="24"/>
        </w:rPr>
        <w:t xml:space="preserve"> регламент</w:t>
      </w:r>
      <w:r w:rsidR="00C309BA">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lastRenderedPageBreak/>
              <w:t xml:space="preserve">Некорректное заполнение обязательных </w:t>
            </w:r>
            <w:r w:rsidRPr="00446D65">
              <w:rPr>
                <w:sz w:val="24"/>
                <w:szCs w:val="24"/>
              </w:rPr>
              <w:lastRenderedPageBreak/>
              <w:t xml:space="preserve">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5"/>
          <w:footerReference w:type="default" r:id="rId16"/>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BB6542" w:rsidP="001565B2">
      <w:pPr>
        <w:pStyle w:val="12"/>
        <w:ind w:left="8931"/>
        <w:jc w:val="left"/>
        <w:rPr>
          <w:b w:val="0"/>
          <w:i w:val="0"/>
        </w:r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r w:rsidRPr="00BB6542">
        <w:rPr>
          <w:b w:val="0"/>
          <w:i w:val="0"/>
        </w:rPr>
        <w:lastRenderedPageBreak/>
        <w:t xml:space="preserve">Приложение </w:t>
      </w:r>
      <w:r w:rsidR="000555C6">
        <w:rPr>
          <w:b w:val="0"/>
          <w:i w:val="0"/>
        </w:rPr>
        <w:t>9</w:t>
      </w:r>
      <w:bookmarkEnd w:id="251"/>
    </w:p>
    <w:p w:rsidR="00C309BA" w:rsidRDefault="00BB6542" w:rsidP="00C309BA">
      <w:pPr>
        <w:spacing w:after="0" w:line="240" w:lineRule="auto"/>
        <w:ind w:left="8931"/>
        <w:rPr>
          <w:rFonts w:ascii="Times New Roman" w:hAnsi="Times New Roman"/>
          <w:sz w:val="24"/>
          <w:szCs w:val="24"/>
        </w:rPr>
      </w:pPr>
      <w:r w:rsidRPr="00BB6542">
        <w:rPr>
          <w:rFonts w:ascii="Times New Roman" w:hAnsi="Times New Roman"/>
          <w:sz w:val="24"/>
          <w:szCs w:val="24"/>
        </w:rPr>
        <w:t xml:space="preserve">к </w:t>
      </w:r>
      <w:r w:rsidR="00C309BA">
        <w:rPr>
          <w:rFonts w:ascii="Times New Roman" w:hAnsi="Times New Roman"/>
          <w:sz w:val="24"/>
          <w:szCs w:val="24"/>
        </w:rPr>
        <w:t xml:space="preserve">Административному </w:t>
      </w:r>
      <w:r w:rsidRPr="00BB6542">
        <w:rPr>
          <w:rFonts w:ascii="Times New Roman" w:hAnsi="Times New Roman"/>
          <w:sz w:val="24"/>
          <w:szCs w:val="24"/>
        </w:rPr>
        <w:t>регламент</w:t>
      </w:r>
      <w:r w:rsidR="00C309BA">
        <w:rPr>
          <w:rFonts w:ascii="Times New Roman" w:hAnsi="Times New Roman"/>
          <w:sz w:val="24"/>
          <w:szCs w:val="24"/>
        </w:rPr>
        <w:t>у</w:t>
      </w:r>
      <w:r w:rsidR="00E623CA">
        <w:rPr>
          <w:rFonts w:ascii="Times New Roman" w:hAnsi="Times New Roman"/>
          <w:sz w:val="24"/>
          <w:szCs w:val="24"/>
        </w:rPr>
        <w:t xml:space="preserve"> </w:t>
      </w:r>
    </w:p>
    <w:p w:rsidR="00E623CA" w:rsidRDefault="00BB6542" w:rsidP="00C309BA">
      <w:pPr>
        <w:spacing w:after="0" w:line="240" w:lineRule="auto"/>
        <w:ind w:left="8931"/>
        <w:rPr>
          <w:rFonts w:ascii="Times New Roman" w:hAnsi="Times New Roman"/>
          <w:sz w:val="24"/>
          <w:szCs w:val="24"/>
        </w:rPr>
      </w:pPr>
      <w:r w:rsidRPr="00BB6542">
        <w:rPr>
          <w:rFonts w:ascii="Times New Roman" w:hAnsi="Times New Roman"/>
          <w:sz w:val="24"/>
          <w:szCs w:val="24"/>
        </w:rPr>
        <w:t xml:space="preserve">по предоставлению </w:t>
      </w:r>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Муниципальной услуги</w:t>
      </w: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lastRenderedPageBreak/>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9"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BB6542">
            <w:pPr>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w:t>
            </w:r>
            <w:r w:rsidRPr="001262CA">
              <w:rPr>
                <w:rFonts w:ascii="Times New Roman" w:hAnsi="Times New Roman"/>
                <w:sz w:val="24"/>
                <w:szCs w:val="24"/>
              </w:rPr>
              <w:lastRenderedPageBreak/>
              <w:t xml:space="preserve">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Pr="00C309BA" w:rsidRDefault="00BB6542" w:rsidP="00C309BA">
      <w:pPr>
        <w:spacing w:after="0" w:line="240" w:lineRule="auto"/>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1"/>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Административно</w:t>
      </w:r>
      <w:r w:rsidR="00C309BA">
        <w:rPr>
          <w:rFonts w:ascii="Times New Roman" w:hAnsi="Times New Roman"/>
          <w:sz w:val="24"/>
        </w:rPr>
        <w:t>му</w:t>
      </w:r>
      <w:r w:rsidRPr="00BB6542">
        <w:rPr>
          <w:rFonts w:ascii="Times New Roman" w:hAnsi="Times New Roman"/>
          <w:sz w:val="24"/>
        </w:rPr>
        <w:t xml:space="preserve"> регламент</w:t>
      </w:r>
      <w:r w:rsidR="00C309BA">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0F7C9A" w:rsidRPr="00EA75E0" w:rsidRDefault="00BB6542" w:rsidP="00EA75E0">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bookmarkEnd w:id="277"/>
      <w:bookmarkEnd w:id="278"/>
      <w:bookmarkEnd w:id="279"/>
      <w:bookmarkEnd w:id="280"/>
      <w:bookmarkEnd w:id="281"/>
      <w:bookmarkEnd w:id="282"/>
      <w:bookmarkEnd w:id="283"/>
      <w:bookmarkEnd w:id="284"/>
      <w:bookmarkEnd w:id="285"/>
      <w:r w:rsidR="00BC371E">
        <w:rPr>
          <w:rFonts w:ascii="Times New Roman" w:hAnsi="Times New Roman"/>
          <w:noProof/>
          <w:sz w:val="24"/>
          <w:szCs w:val="24"/>
          <w:lang w:eastAsia="ru-RU"/>
        </w:rPr>
        <w:drawing>
          <wp:anchor distT="0" distB="0" distL="114300" distR="114300" simplePos="0" relativeHeight="251658240" behindDoc="1" locked="0" layoutInCell="1" allowOverlap="1" wp14:anchorId="365328C3" wp14:editId="2F4F89F9">
            <wp:simplePos x="0" y="0"/>
            <wp:positionH relativeFrom="column">
              <wp:posOffset>202565</wp:posOffset>
            </wp:positionH>
            <wp:positionV relativeFrom="paragraph">
              <wp:posOffset>183515</wp:posOffset>
            </wp:positionV>
            <wp:extent cx="5474970" cy="7625080"/>
            <wp:effectExtent l="0" t="0" r="0" b="0"/>
            <wp:wrapTight wrapText="bothSides">
              <wp:wrapPolygon edited="0">
                <wp:start x="0" y="0"/>
                <wp:lineTo x="0" y="21532"/>
                <wp:lineTo x="21495" y="21532"/>
                <wp:lineTo x="21495" y="0"/>
                <wp:lineTo x="0"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7"/>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RPr="00EA75E0" w:rsidSect="00427022">
      <w:headerReference w:type="default" r:id="rId18"/>
      <w:footerReference w:type="default" r:id="rId19"/>
      <w:pgSz w:w="11906" w:h="16838" w:code="9"/>
      <w:pgMar w:top="1134" w:right="851" w:bottom="851" w:left="1418"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4EB8D" w15:done="0"/>
  <w15:commentEx w15:paraId="6C97CE89" w15:done="0"/>
  <w15:commentEx w15:paraId="16DB4C97" w15:done="0"/>
  <w15:commentEx w15:paraId="76160934" w15:done="0"/>
  <w15:commentEx w15:paraId="466C139D" w15:done="0"/>
  <w15:commentEx w15:paraId="3B395476" w15:done="0"/>
  <w15:commentEx w15:paraId="216A1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FF" w:rsidRDefault="001E5AFF" w:rsidP="005F1EAE">
      <w:pPr>
        <w:spacing w:after="0" w:line="240" w:lineRule="auto"/>
      </w:pPr>
      <w:r>
        <w:separator/>
      </w:r>
    </w:p>
  </w:endnote>
  <w:endnote w:type="continuationSeparator" w:id="0">
    <w:p w:rsidR="001E5AFF" w:rsidRDefault="001E5AFF" w:rsidP="005F1EAE">
      <w:pPr>
        <w:spacing w:after="0" w:line="240" w:lineRule="auto"/>
      </w:pPr>
      <w:r>
        <w:continuationSeparator/>
      </w:r>
    </w:p>
  </w:endnote>
  <w:endnote w:type="continuationNotice" w:id="1">
    <w:p w:rsidR="001E5AFF" w:rsidRDefault="001E5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3" w:rsidRDefault="00585503"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8060D">
      <w:rPr>
        <w:rStyle w:val="af5"/>
        <w:noProof/>
      </w:rPr>
      <w:t>51</w:t>
    </w:r>
    <w:r>
      <w:rPr>
        <w:rStyle w:val="af5"/>
      </w:rPr>
      <w:fldChar w:fldCharType="end"/>
    </w:r>
  </w:p>
  <w:p w:rsidR="00585503" w:rsidRDefault="0058550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3" w:rsidRDefault="00585503" w:rsidP="00A55FBB">
    <w:pPr>
      <w:pStyle w:val="aa"/>
      <w:framePr w:wrap="none" w:vAnchor="text" w:hAnchor="margin" w:xAlign="right" w:y="1"/>
      <w:rPr>
        <w:rStyle w:val="af5"/>
      </w:rPr>
    </w:pPr>
  </w:p>
  <w:p w:rsidR="00585503" w:rsidRPr="00FF3AC8" w:rsidRDefault="00585503"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3" w:rsidRDefault="0058550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8060D">
      <w:rPr>
        <w:rStyle w:val="af5"/>
        <w:noProof/>
      </w:rPr>
      <w:t>61</w:t>
    </w:r>
    <w:r>
      <w:rPr>
        <w:rStyle w:val="af5"/>
      </w:rPr>
      <w:fldChar w:fldCharType="end"/>
    </w:r>
  </w:p>
  <w:p w:rsidR="00585503" w:rsidRPr="00FF3AC8" w:rsidRDefault="0058550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FF" w:rsidRDefault="001E5AFF" w:rsidP="005F1EAE">
      <w:pPr>
        <w:spacing w:after="0" w:line="240" w:lineRule="auto"/>
      </w:pPr>
      <w:r>
        <w:separator/>
      </w:r>
    </w:p>
  </w:footnote>
  <w:footnote w:type="continuationSeparator" w:id="0">
    <w:p w:rsidR="001E5AFF" w:rsidRDefault="001E5AFF" w:rsidP="005F1EAE">
      <w:pPr>
        <w:spacing w:after="0" w:line="240" w:lineRule="auto"/>
      </w:pPr>
      <w:r>
        <w:continuationSeparator/>
      </w:r>
    </w:p>
  </w:footnote>
  <w:footnote w:type="continuationNotice" w:id="1">
    <w:p w:rsidR="001E5AFF" w:rsidRDefault="001E5A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3" w:rsidRPr="00E57E03" w:rsidRDefault="00585503"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03" w:rsidRPr="0048275E" w:rsidRDefault="00585503"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илия Колесникова">
    <w15:presenceInfo w15:providerId="Windows Live" w15:userId="ab66a9ca895b21cf"/>
  </w15:person>
  <w15:person w15:author="Daria Knorozova">
    <w15:presenceInfo w15:providerId="Windows Live" w15:userId="c5d98ebe62819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648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AFF"/>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6AB"/>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7764B"/>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1FDB"/>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B77"/>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50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43F"/>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4F0"/>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525"/>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28D"/>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798"/>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60D"/>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09BA"/>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56CA0"/>
    <w:rsid w:val="00C604BC"/>
    <w:rsid w:val="00C6100A"/>
    <w:rsid w:val="00C61459"/>
    <w:rsid w:val="00C62515"/>
    <w:rsid w:val="00C625AF"/>
    <w:rsid w:val="00C64342"/>
    <w:rsid w:val="00C64700"/>
    <w:rsid w:val="00C64D3A"/>
    <w:rsid w:val="00C651E9"/>
    <w:rsid w:val="00C65429"/>
    <w:rsid w:val="00C657F9"/>
    <w:rsid w:val="00C65858"/>
    <w:rsid w:val="00C65C14"/>
    <w:rsid w:val="00C6616A"/>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A75E0"/>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448"/>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sergiev-reg.r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0B7130AFCC5B530530A9A7B06782F1E4698D95EC41A15FB3BFCAF5960z074N" TargetMode="External"/><Relationship Id="rId5" Type="http://schemas.microsoft.com/office/2007/relationships/stylesWithEffects" Target="stylesWithEffect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0B7130AFCC5B530530A9A7B06782F1E4698D95EC41A15FB3BFCAF5960z074N"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6003-72CB-4FA8-952A-AF690425378E}">
  <ds:schemaRefs>
    <ds:schemaRef ds:uri="http://schemas.openxmlformats.org/officeDocument/2006/bibliography"/>
  </ds:schemaRefs>
</ds:datastoreItem>
</file>

<file path=customXml/itemProps2.xml><?xml version="1.0" encoding="utf-8"?>
<ds:datastoreItem xmlns:ds="http://schemas.openxmlformats.org/officeDocument/2006/customXml" ds:itemID="{17636ABE-DFC0-4842-ABC3-035FF422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20203</Words>
  <Characters>115158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135091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Бахирева</cp:lastModifiedBy>
  <cp:revision>2</cp:revision>
  <cp:lastPrinted>2019-10-10T07:19:00Z</cp:lastPrinted>
  <dcterms:created xsi:type="dcterms:W3CDTF">2019-10-10T08:11:00Z</dcterms:created>
  <dcterms:modified xsi:type="dcterms:W3CDTF">2019-10-10T08:11:00Z</dcterms:modified>
</cp:coreProperties>
</file>