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EA" w:rsidRPr="00282485" w:rsidRDefault="00C71D8E" w:rsidP="00BC40EA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Приложение к</w:t>
      </w:r>
    </w:p>
    <w:p w:rsidR="00FE3D78" w:rsidRPr="00282485" w:rsidRDefault="00E33FBD" w:rsidP="00BC40EA">
      <w:pPr>
        <w:ind w:left="11280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п</w:t>
      </w:r>
      <w:r w:rsidR="00BC40EA" w:rsidRPr="00282485">
        <w:rPr>
          <w:color w:val="000000"/>
          <w:spacing w:val="1"/>
          <w:sz w:val="24"/>
          <w:szCs w:val="24"/>
        </w:rPr>
        <w:t>остановлен</w:t>
      </w:r>
      <w:r w:rsidR="00B62AEE">
        <w:rPr>
          <w:color w:val="000000"/>
          <w:spacing w:val="1"/>
          <w:sz w:val="24"/>
          <w:szCs w:val="24"/>
        </w:rPr>
        <w:t>и</w:t>
      </w:r>
      <w:r w:rsidR="00C71D8E">
        <w:rPr>
          <w:color w:val="000000"/>
          <w:spacing w:val="1"/>
          <w:sz w:val="24"/>
          <w:szCs w:val="24"/>
        </w:rPr>
        <w:t>ю</w:t>
      </w:r>
      <w:r w:rsidR="00FE3D78" w:rsidRPr="00282485">
        <w:rPr>
          <w:color w:val="000000"/>
          <w:spacing w:val="1"/>
          <w:sz w:val="24"/>
          <w:szCs w:val="24"/>
        </w:rPr>
        <w:t xml:space="preserve"> Главы </w:t>
      </w:r>
    </w:p>
    <w:p w:rsidR="00FE3D78" w:rsidRPr="00282485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DF26AE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 201</w:t>
      </w:r>
      <w:r w:rsidR="00722BD7">
        <w:rPr>
          <w:color w:val="000000"/>
          <w:spacing w:val="1"/>
          <w:sz w:val="24"/>
          <w:szCs w:val="24"/>
        </w:rPr>
        <w:t>9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>городско</w:t>
      </w:r>
      <w:r w:rsidR="00DF26AE">
        <w:rPr>
          <w:rFonts w:eastAsiaTheme="minorHAnsi"/>
          <w:b/>
          <w:sz w:val="24"/>
          <w:szCs w:val="24"/>
          <w:lang w:eastAsia="en-US"/>
        </w:rPr>
        <w:t>й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 xml:space="preserve">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«Развитие инженерной инфраструктуры и энергоэффективности Сергиево-Посадского 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>городского округа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F26AE" w:rsidRPr="00DF26AE">
        <w:rPr>
          <w:b/>
          <w:sz w:val="24"/>
          <w:szCs w:val="24"/>
        </w:rPr>
        <w:t>городско</w:t>
      </w:r>
      <w:r w:rsidR="00DF26AE">
        <w:rPr>
          <w:b/>
          <w:sz w:val="24"/>
          <w:szCs w:val="24"/>
        </w:rPr>
        <w:t>й</w:t>
      </w:r>
      <w:r w:rsidR="00DF26AE" w:rsidRPr="00DF26AE">
        <w:rPr>
          <w:b/>
          <w:sz w:val="24"/>
          <w:szCs w:val="24"/>
        </w:rPr>
        <w:t xml:space="preserve"> округ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5F042B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2E575C" w:rsidRPr="00282485">
        <w:rPr>
          <w:b/>
          <w:sz w:val="24"/>
          <w:szCs w:val="24"/>
        </w:rPr>
        <w:t>Р</w:t>
      </w:r>
      <w:r w:rsidRPr="00282485">
        <w:rPr>
          <w:b/>
          <w:sz w:val="24"/>
          <w:szCs w:val="24"/>
        </w:rPr>
        <w:t>азвитие</w:t>
      </w:r>
      <w:r w:rsidR="002E575C" w:rsidRPr="00282485">
        <w:rPr>
          <w:b/>
          <w:sz w:val="24"/>
          <w:szCs w:val="24"/>
        </w:rPr>
        <w:t xml:space="preserve"> инженерной инфраструктуры </w:t>
      </w:r>
      <w:r w:rsidR="00A765B1" w:rsidRPr="00282485">
        <w:rPr>
          <w:b/>
          <w:color w:val="052635"/>
          <w:sz w:val="24"/>
          <w:szCs w:val="24"/>
        </w:rPr>
        <w:t>и энерг</w:t>
      </w:r>
      <w:r w:rsidR="002E575C" w:rsidRPr="00282485">
        <w:rPr>
          <w:b/>
          <w:color w:val="052635"/>
          <w:sz w:val="24"/>
          <w:szCs w:val="24"/>
        </w:rPr>
        <w:t>о</w:t>
      </w:r>
      <w:r w:rsidR="00A765B1" w:rsidRPr="00282485">
        <w:rPr>
          <w:b/>
          <w:color w:val="052635"/>
          <w:sz w:val="24"/>
          <w:szCs w:val="24"/>
        </w:rPr>
        <w:t>эффективности</w:t>
      </w:r>
      <w:r w:rsidRPr="00282485">
        <w:rPr>
          <w:b/>
          <w:sz w:val="24"/>
          <w:szCs w:val="24"/>
        </w:rPr>
        <w:t xml:space="preserve">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</w:t>
      </w:r>
    </w:p>
    <w:p w:rsidR="00FE3D78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Московской области»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22187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Главы администрации Сергиево-Посадского </w:t>
            </w:r>
            <w:r w:rsid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22187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694F36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Pr="00282485">
              <w:rPr>
                <w:sz w:val="24"/>
                <w:szCs w:val="24"/>
              </w:rPr>
              <w:t>, повышение качества жилищно-коммунальных услуг, повышение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8F00AE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</w:t>
            </w:r>
            <w:r w:rsidR="008F00AE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2. Очистка сточных вод;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жилищно-коммунальными услугами;</w:t>
            </w:r>
          </w:p>
          <w:p w:rsidR="007568E5" w:rsidRPr="00282485" w:rsidRDefault="006507B8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4. Энергосбережение и повышение энергетической эффективности.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F216EB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F216EB" w:rsidRPr="00282485" w:rsidRDefault="00F216EB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2245BC" w:rsidRPr="00282485" w:rsidTr="002245BC">
        <w:trPr>
          <w:trHeight w:val="531"/>
        </w:trPr>
        <w:tc>
          <w:tcPr>
            <w:tcW w:w="4928" w:type="dxa"/>
            <w:shd w:val="clear" w:color="auto" w:fill="auto"/>
          </w:tcPr>
          <w:p w:rsidR="002245BC" w:rsidRPr="00282485" w:rsidRDefault="002245BC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1 527 687,03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398 665,93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359 692,50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468 555,30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295 273,30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5 500,00</w:t>
            </w:r>
          </w:p>
        </w:tc>
      </w:tr>
      <w:tr w:rsidR="002245BC" w:rsidRPr="00282485" w:rsidTr="002245BC">
        <w:trPr>
          <w:trHeight w:val="425"/>
        </w:trPr>
        <w:tc>
          <w:tcPr>
            <w:tcW w:w="4928" w:type="dxa"/>
            <w:shd w:val="clear" w:color="auto" w:fill="auto"/>
          </w:tcPr>
          <w:p w:rsidR="002245BC" w:rsidRPr="00282485" w:rsidRDefault="002245BC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805 905,90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148 100,00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202 688,30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210 770,60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244 347,00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0,00</w:t>
            </w:r>
          </w:p>
        </w:tc>
      </w:tr>
      <w:tr w:rsidR="002245BC" w:rsidRPr="00282485" w:rsidTr="002245BC">
        <w:trPr>
          <w:trHeight w:val="417"/>
        </w:trPr>
        <w:tc>
          <w:tcPr>
            <w:tcW w:w="4928" w:type="dxa"/>
            <w:shd w:val="clear" w:color="auto" w:fill="auto"/>
          </w:tcPr>
          <w:p w:rsidR="002245BC" w:rsidRPr="00282485" w:rsidRDefault="002245BC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647 131,13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214 215,93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136 854,20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250 634,70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45 426,30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0,00</w:t>
            </w:r>
          </w:p>
        </w:tc>
      </w:tr>
      <w:tr w:rsidR="002245BC" w:rsidRPr="00282485" w:rsidTr="002245BC">
        <w:trPr>
          <w:trHeight w:val="423"/>
        </w:trPr>
        <w:tc>
          <w:tcPr>
            <w:tcW w:w="4928" w:type="dxa"/>
            <w:shd w:val="clear" w:color="auto" w:fill="auto"/>
          </w:tcPr>
          <w:p w:rsidR="002245BC" w:rsidRPr="00282485" w:rsidRDefault="002245BC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бюджетов поселений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8 500,00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500,00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8 000,00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0,00</w:t>
            </w:r>
          </w:p>
        </w:tc>
      </w:tr>
      <w:tr w:rsidR="002245BC" w:rsidRPr="00282485" w:rsidTr="002245BC">
        <w:trPr>
          <w:trHeight w:val="423"/>
        </w:trPr>
        <w:tc>
          <w:tcPr>
            <w:tcW w:w="4928" w:type="dxa"/>
            <w:shd w:val="clear" w:color="auto" w:fill="auto"/>
          </w:tcPr>
          <w:p w:rsidR="002245BC" w:rsidRPr="00282485" w:rsidRDefault="002245BC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66 150,00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35 850,00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12 150,00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7 150,00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 w:val="24"/>
              </w:rPr>
            </w:pPr>
            <w:r w:rsidRPr="002245BC">
              <w:rPr>
                <w:color w:val="000000"/>
                <w:sz w:val="24"/>
              </w:rPr>
              <w:t>5 500,00</w:t>
            </w:r>
          </w:p>
        </w:tc>
      </w:tr>
      <w:tr w:rsidR="00C6277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C62777" w:rsidRPr="00282485" w:rsidRDefault="00C6277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62777" w:rsidRPr="00282485" w:rsidRDefault="00C62777" w:rsidP="001A0AC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61E69">
          <w:headerReference w:type="default" r:id="rId8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Pr="00282485">
        <w:rPr>
          <w:b/>
          <w:sz w:val="24"/>
          <w:szCs w:val="24"/>
        </w:rPr>
        <w:t>«</w:t>
      </w:r>
      <w:r w:rsidR="005F042B" w:rsidRPr="00282485">
        <w:rPr>
          <w:b/>
          <w:sz w:val="24"/>
          <w:szCs w:val="24"/>
        </w:rPr>
        <w:t>Развитие инженерной инфраструктуры и энергоэффективности Сергиево-Посадского муниципального района Московской области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8F00AE">
        <w:rPr>
          <w:sz w:val="24"/>
          <w:szCs w:val="24"/>
        </w:rPr>
        <w:t>Постановлением Правительства Московской области от 09.10.2018 №724/36 «О целесообразности сохранения и продолжения государственной программы Московской области «Развитие инженерной инфраструктуры и энергоэффективности» на 2018-2022 годы до 2024 года и внесении изменений в постановление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на 2018-2022 годы и признании утратившими силу отдельных постановлений Правительства Московской области»</w:t>
      </w:r>
      <w:r w:rsidRPr="00282485">
        <w:rPr>
          <w:sz w:val="24"/>
          <w:szCs w:val="24"/>
        </w:rPr>
        <w:t>.</w:t>
      </w: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 xml:space="preserve">«Развитие инженерной инфраструктуры и энергоэффективности Сергиево-Посадского муниципального района Московской области» </w:t>
      </w:r>
      <w:r w:rsidRPr="00282485">
        <w:rPr>
          <w:sz w:val="24"/>
          <w:szCs w:val="24"/>
        </w:rPr>
        <w:t xml:space="preserve">(далее </w:t>
      </w:r>
      <w:r w:rsidR="005C7324" w:rsidRPr="00282485">
        <w:rPr>
          <w:sz w:val="24"/>
          <w:szCs w:val="24"/>
        </w:rPr>
        <w:t>–муниципальная п</w:t>
      </w:r>
      <w:r w:rsidRPr="00282485">
        <w:rPr>
          <w:sz w:val="24"/>
          <w:szCs w:val="24"/>
        </w:rPr>
        <w:t xml:space="preserve"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282485" w:rsidRDefault="008C6A8B" w:rsidP="005C3B7A">
      <w:pPr>
        <w:ind w:firstLine="709"/>
        <w:jc w:val="center"/>
        <w:rPr>
          <w:sz w:val="24"/>
          <w:szCs w:val="24"/>
        </w:rPr>
      </w:pPr>
      <w:r w:rsidRPr="00282485">
        <w:rPr>
          <w:b/>
          <w:sz w:val="24"/>
          <w:szCs w:val="24"/>
        </w:rPr>
        <w:t>1.1.Коммунальная инфраструктура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 w:rsidRPr="00282485">
        <w:rPr>
          <w:sz w:val="24"/>
          <w:szCs w:val="24"/>
        </w:rPr>
        <w:t>конкретного городского</w:t>
      </w:r>
      <w:r w:rsidRPr="00282485">
        <w:rPr>
          <w:sz w:val="24"/>
          <w:szCs w:val="24"/>
        </w:rPr>
        <w:t xml:space="preserve"> поселения, средств ресурсоснабжающих предприятий, средств заложенных в тарифе предприятий, средств, заложенных в инвестиционных программах ресурсоснабжающих предприятий</w:t>
      </w:r>
      <w:r w:rsidR="00CC03DC" w:rsidRPr="00282485">
        <w:rPr>
          <w:sz w:val="24"/>
          <w:szCs w:val="24"/>
        </w:rPr>
        <w:t>, работающих на территории конкретного городского поселения</w:t>
      </w:r>
      <w:r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Следствием высокой степени износа оборудования являются сверхнормативные </w:t>
      </w:r>
      <w:r w:rsidRPr="00282485">
        <w:rPr>
          <w:sz w:val="24"/>
          <w:szCs w:val="24"/>
        </w:rPr>
        <w:lastRenderedPageBreak/>
        <w:t>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490714" w:rsidRPr="00282485" w:rsidRDefault="00490714" w:rsidP="007B48E0">
      <w:pPr>
        <w:ind w:firstLine="709"/>
        <w:jc w:val="both"/>
        <w:rPr>
          <w:sz w:val="24"/>
          <w:szCs w:val="24"/>
        </w:rPr>
      </w:pPr>
    </w:p>
    <w:p w:rsidR="00A765B1" w:rsidRPr="00282485" w:rsidRDefault="008C6A8B" w:rsidP="00A765B1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282485">
        <w:rPr>
          <w:b/>
          <w:sz w:val="24"/>
          <w:szCs w:val="24"/>
        </w:rPr>
        <w:t xml:space="preserve">1.2. </w:t>
      </w:r>
      <w:r w:rsidR="0071542B" w:rsidRPr="00282485">
        <w:rPr>
          <w:b/>
          <w:sz w:val="24"/>
          <w:szCs w:val="24"/>
        </w:rPr>
        <w:t>Энергосбережение и повышение энергетической эффективности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</w:t>
      </w:r>
      <w:r w:rsidR="00EC4B37" w:rsidRPr="00282485">
        <w:rPr>
          <w:sz w:val="24"/>
          <w:szCs w:val="24"/>
        </w:rPr>
        <w:t>а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муниципального района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эффективности расходования средств бюджета Сергиево-Посадского муниципального района;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Учитывая, что в настоящее время Сергиево-Посадский муниципальный район </w:t>
      </w:r>
      <w:r w:rsidRPr="00282485">
        <w:rPr>
          <w:sz w:val="24"/>
          <w:szCs w:val="24"/>
        </w:rPr>
        <w:lastRenderedPageBreak/>
        <w:t>Московской области является энергодефицитным районом, решение вопросов повышения энергоэффективности  имеет приоритетное значение.</w:t>
      </w:r>
    </w:p>
    <w:p w:rsidR="000A2456" w:rsidRPr="00282485" w:rsidRDefault="000A2456" w:rsidP="00B22FE8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3C1058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Цел</w:t>
      </w:r>
      <w:r w:rsidR="00FF4324" w:rsidRPr="00282485">
        <w:rPr>
          <w:rFonts w:eastAsia="Calibri"/>
          <w:sz w:val="24"/>
          <w:szCs w:val="24"/>
        </w:rPr>
        <w:t>ью</w:t>
      </w:r>
      <w:r w:rsidRPr="00282485">
        <w:rPr>
          <w:rFonts w:eastAsia="Calibri"/>
          <w:sz w:val="24"/>
          <w:szCs w:val="24"/>
        </w:rPr>
        <w:t xml:space="preserve"> муниципальной </w:t>
      </w:r>
      <w:r w:rsidR="005C7324" w:rsidRPr="00282485">
        <w:rPr>
          <w:rFonts w:eastAsia="Calibri"/>
          <w:sz w:val="24"/>
          <w:szCs w:val="24"/>
        </w:rPr>
        <w:t>п</w:t>
      </w:r>
      <w:r w:rsidRPr="00282485">
        <w:rPr>
          <w:rFonts w:eastAsia="Calibri"/>
          <w:sz w:val="24"/>
          <w:szCs w:val="24"/>
        </w:rPr>
        <w:t>рограммы явля</w:t>
      </w:r>
      <w:r w:rsidR="00FF4324" w:rsidRPr="00282485">
        <w:rPr>
          <w:rFonts w:eastAsia="Calibri"/>
          <w:sz w:val="24"/>
          <w:szCs w:val="24"/>
        </w:rPr>
        <w:t>е</w:t>
      </w:r>
      <w:r w:rsidRPr="00282485">
        <w:rPr>
          <w:rFonts w:eastAsia="Calibri"/>
          <w:sz w:val="24"/>
          <w:szCs w:val="24"/>
        </w:rPr>
        <w:t>тся:</w:t>
      </w:r>
    </w:p>
    <w:p w:rsidR="00616A83" w:rsidRPr="00282485" w:rsidRDefault="00FF4324" w:rsidP="00FF4324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616A83" w:rsidRPr="00282485" w:rsidRDefault="00616A83" w:rsidP="00616A83">
      <w:pPr>
        <w:pStyle w:val="a3"/>
        <w:ind w:left="1146"/>
        <w:rPr>
          <w:b/>
          <w:sz w:val="24"/>
          <w:szCs w:val="24"/>
        </w:rPr>
      </w:pP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отсутствии дополнительного финансирования (помимо средств заложенных в тарифе на производство коммунальной услуги) в силу существующего сверхнормативного износа систем тепло-, водоснабжения, водоотведения, резко повысятся потери теплоносителя, холодной и горячей 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Сергиево-Посадского муниципального района.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качество предоставляемых жилищно-коммунальных услуг для населения и для объектов социальной сферы, ухудшится качество питьевой воды.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уровень удовлетворенности населения услугами ресурсоснабжающих организаций Сергиево-Посадского муниципального района.</w:t>
      </w:r>
    </w:p>
    <w:p w:rsidR="00616A83" w:rsidRPr="00282485" w:rsidRDefault="00616A83" w:rsidP="003C1058">
      <w:pPr>
        <w:jc w:val="both"/>
        <w:rPr>
          <w:sz w:val="24"/>
          <w:szCs w:val="24"/>
        </w:rPr>
      </w:pPr>
    </w:p>
    <w:p w:rsidR="003C1058" w:rsidRPr="00282485" w:rsidRDefault="003C1058" w:rsidP="00B22FE8">
      <w:pPr>
        <w:ind w:firstLine="709"/>
        <w:jc w:val="both"/>
        <w:rPr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2022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Pr="00282485">
        <w:rPr>
          <w:sz w:val="24"/>
          <w:szCs w:val="24"/>
        </w:rPr>
        <w:t>инженерных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282485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282485" w:rsidRDefault="005C7324" w:rsidP="00950174">
      <w:pPr>
        <w:ind w:firstLine="709"/>
        <w:jc w:val="both"/>
        <w:rPr>
          <w:color w:val="FF0000"/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«Очистка сточных вод»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</w:t>
      </w:r>
      <w:r w:rsidR="00505533" w:rsidRPr="00282485">
        <w:rPr>
          <w:sz w:val="24"/>
          <w:szCs w:val="24"/>
        </w:rPr>
        <w:lastRenderedPageBreak/>
        <w:t>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уменьшение количества технологических нарушений на объектах жилищно-коммунального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282485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</w: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программы состоит из 4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Pr="00282485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водоснабжения (ВЗУ, ВНС, станций водоподготовки) направлено на создание, реконструкцию и ремонт водозаборных узлов</w:t>
      </w:r>
      <w:r w:rsidR="006A5110" w:rsidRPr="00282485">
        <w:rPr>
          <w:sz w:val="24"/>
          <w:szCs w:val="24"/>
        </w:rPr>
        <w:t>;</w:t>
      </w:r>
      <w:r w:rsidRPr="00282485">
        <w:rPr>
          <w:sz w:val="24"/>
          <w:szCs w:val="24"/>
        </w:rPr>
        <w:t xml:space="preserve"> приобретение, монтаж и ввод в эксплуатацию станции водоподготовки на ВЗУ.</w:t>
      </w:r>
      <w:r w:rsidR="000E789E" w:rsidRPr="00282485">
        <w:rPr>
          <w:sz w:val="24"/>
          <w:szCs w:val="24"/>
        </w:rPr>
        <w:t xml:space="preserve"> Реализация мероприятия позволит повысить эффективность и надежность работы систем и объектов водоснабжения.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«Очистка сточных вод».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очистки сточных вод направлено на создание, реконструкцию и ремонт объектов очистки сточных вод</w:t>
      </w:r>
      <w:r w:rsidR="00FD182B" w:rsidRPr="00282485">
        <w:rPr>
          <w:sz w:val="24"/>
          <w:szCs w:val="24"/>
        </w:rPr>
        <w:t>.</w:t>
      </w:r>
    </w:p>
    <w:p w:rsidR="00FD182B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- Строительство, реконструкция, капитальный ремонт канализационных коллекторов, КНС направлено на создание, реконструкцию и ремонт канализационных коллекторов и канализационно-насосных станций</w:t>
      </w:r>
      <w:r w:rsidR="00FD182B" w:rsidRPr="00282485">
        <w:rPr>
          <w:sz w:val="24"/>
          <w:szCs w:val="24"/>
        </w:rPr>
        <w:t>.</w:t>
      </w:r>
    </w:p>
    <w:p w:rsidR="00686B0A" w:rsidRPr="00282485" w:rsidRDefault="00686B0A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Основное мероприятие </w:t>
      </w:r>
      <w:r w:rsidRPr="00C9721F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- </w:t>
      </w:r>
      <w:r w:rsidRPr="00C9721F">
        <w:rPr>
          <w:sz w:val="24"/>
          <w:szCs w:val="24"/>
        </w:rPr>
        <w:t>Строительство, реконструкция, объектов очистки сточных вод в целях сохранения и предотвращения загрязнения реки Волги на территории Сергиево-Посадского муниципального района</w:t>
      </w:r>
      <w:r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жилищно-коммунальными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– Проведение первоочередных мероприятий по восстановлению инфраструктуры военных городков</w:t>
      </w:r>
      <w:r w:rsidR="00011D2B" w:rsidRPr="00282485">
        <w:rPr>
          <w:sz w:val="24"/>
          <w:szCs w:val="24"/>
        </w:rPr>
        <w:t>,</w:t>
      </w:r>
      <w:r w:rsidRPr="00282485">
        <w:rPr>
          <w:sz w:val="24"/>
          <w:szCs w:val="24"/>
        </w:rPr>
        <w:t xml:space="preserve"> переданных из федеральной собственности</w:t>
      </w:r>
      <w:r w:rsidR="00CE62A2" w:rsidRPr="00282485">
        <w:rPr>
          <w:sz w:val="24"/>
          <w:szCs w:val="24"/>
        </w:rPr>
        <w:t>. Реализация мероприятия</w:t>
      </w:r>
      <w:r w:rsidR="008A6BFD" w:rsidRPr="00282485">
        <w:rPr>
          <w:sz w:val="24"/>
          <w:szCs w:val="24"/>
        </w:rPr>
        <w:t xml:space="preserve"> позволит привести объекты </w:t>
      </w:r>
      <w:r w:rsidR="00CE62A2" w:rsidRPr="00282485">
        <w:rPr>
          <w:sz w:val="24"/>
          <w:szCs w:val="24"/>
        </w:rPr>
        <w:t xml:space="preserve">социальной  и </w:t>
      </w:r>
      <w:r w:rsidR="008A6BFD" w:rsidRPr="00282485">
        <w:rPr>
          <w:sz w:val="24"/>
          <w:szCs w:val="24"/>
        </w:rPr>
        <w:t xml:space="preserve">инженерной инфраструктуры военных городков в надлежащее состояние, улучшить </w:t>
      </w:r>
      <w:r w:rsidR="008A6BFD" w:rsidRPr="00282485">
        <w:rPr>
          <w:sz w:val="24"/>
          <w:szCs w:val="24"/>
        </w:rPr>
        <w:lastRenderedPageBreak/>
        <w:t>качество оказываемых населению коммунальных услуг.</w:t>
      </w:r>
    </w:p>
    <w:p w:rsidR="007B69FC" w:rsidRDefault="002D7A8D" w:rsidP="007B69F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3</w:t>
      </w:r>
      <w:r w:rsidR="007F32F9" w:rsidRPr="00282485">
        <w:rPr>
          <w:sz w:val="24"/>
          <w:szCs w:val="24"/>
        </w:rPr>
        <w:t>–Совершенствование системы управления жилищно-коммунальным хозяйством.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 - компенсацию расходов на оплату жилого помещения и коммунальных услуг отдельным категориям граждан в порядке и на условиях, установленные федеральными законами, законами субъектов Российской Федерации.</w:t>
      </w:r>
    </w:p>
    <w:p w:rsidR="007B69FC" w:rsidRPr="00282485" w:rsidRDefault="00EE3528" w:rsidP="007B69F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>
        <w:rPr>
          <w:sz w:val="24"/>
          <w:szCs w:val="24"/>
          <w:u w:val="single"/>
        </w:rPr>
        <w:t xml:space="preserve">04 </w:t>
      </w:r>
      <w:r w:rsidRPr="0028248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55E3A">
        <w:rPr>
          <w:sz w:val="24"/>
          <w:szCs w:val="24"/>
        </w:rPr>
        <w:t>Создания экономических условий для повышения эффективной работы организаций жилищно-коммунального хозя</w:t>
      </w:r>
      <w:r>
        <w:rPr>
          <w:sz w:val="24"/>
          <w:szCs w:val="24"/>
        </w:rPr>
        <w:t>йс</w:t>
      </w:r>
      <w:r w:rsidRPr="00D55E3A">
        <w:rPr>
          <w:sz w:val="24"/>
          <w:szCs w:val="24"/>
        </w:rPr>
        <w:t>тва</w:t>
      </w:r>
      <w:r w:rsidRPr="00282485">
        <w:rPr>
          <w:sz w:val="24"/>
          <w:szCs w:val="24"/>
        </w:rPr>
        <w:t>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граждан.</w:t>
      </w:r>
    </w:p>
    <w:p w:rsidR="007F32F9" w:rsidRPr="00282485" w:rsidRDefault="007F32F9" w:rsidP="007F32F9">
      <w:pPr>
        <w:ind w:firstLine="709"/>
        <w:jc w:val="both"/>
        <w:rPr>
          <w:sz w:val="24"/>
          <w:szCs w:val="24"/>
        </w:rPr>
      </w:pP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1 – Организация учета энергетических ресурсов в бюджетной сфере;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2 – Организация учета энергетических ресурсов в жилищном фонде;</w:t>
      </w:r>
    </w:p>
    <w:p w:rsidR="00694F36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Основное мероприятие 3 </w:t>
      </w:r>
      <w:r w:rsidR="00686B0A"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282485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в бюджетной сфере.</w:t>
      </w:r>
    </w:p>
    <w:p w:rsidR="00686B0A" w:rsidRPr="00282485" w:rsidRDefault="00686B0A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B0A">
        <w:rPr>
          <w:rFonts w:ascii="Times New Roman" w:hAnsi="Times New Roman" w:cs="Times New Roman"/>
          <w:sz w:val="24"/>
          <w:szCs w:val="24"/>
        </w:rPr>
        <w:t>Основное мероприятие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686B0A">
        <w:rPr>
          <w:rFonts w:ascii="Times New Roman" w:hAnsi="Times New Roman" w:cs="Times New Roman"/>
          <w:sz w:val="24"/>
          <w:szCs w:val="24"/>
        </w:rPr>
        <w:t>Предупреждение аварийных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B0A">
        <w:rPr>
          <w:rFonts w:ascii="Times New Roman" w:hAnsi="Times New Roman" w:cs="Times New Roman"/>
          <w:sz w:val="24"/>
          <w:szCs w:val="24"/>
        </w:rPr>
        <w:t>ремонт и техническое обслуживание кабельных линий электроснабжения и трансформаторных подстанций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основного мероприятия в </w:t>
      </w:r>
      <w:r w:rsidR="00694F36" w:rsidRPr="00282485">
        <w:rPr>
          <w:sz w:val="24"/>
          <w:szCs w:val="24"/>
        </w:rPr>
        <w:t xml:space="preserve">жилищном фонде </w:t>
      </w:r>
      <w:r w:rsidRPr="00282485">
        <w:rPr>
          <w:sz w:val="24"/>
          <w:szCs w:val="24"/>
        </w:rPr>
        <w:t>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490714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093778" w:rsidRPr="00282485">
        <w:rPr>
          <w:b/>
          <w:sz w:val="24"/>
          <w:szCs w:val="24"/>
        </w:rPr>
        <w:t xml:space="preserve">  Планируемые  результаты реализации муниципальной программы муниципального образования</w:t>
      </w:r>
    </w:p>
    <w:p w:rsidR="00093778" w:rsidRPr="00282485" w:rsidRDefault="00A7193F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093778" w:rsidRPr="00282485">
        <w:rPr>
          <w:b/>
          <w:sz w:val="24"/>
          <w:szCs w:val="24"/>
        </w:rPr>
        <w:t>Сергиево-Посадский муниципальный район Московской области</w:t>
      </w:r>
      <w:r w:rsidRPr="00282485">
        <w:rPr>
          <w:b/>
          <w:sz w:val="24"/>
          <w:szCs w:val="24"/>
        </w:rPr>
        <w:t>»</w:t>
      </w:r>
      <w:r w:rsidR="0003289E" w:rsidRPr="00282485">
        <w:rPr>
          <w:b/>
          <w:sz w:val="24"/>
          <w:szCs w:val="24"/>
        </w:rPr>
        <w:t xml:space="preserve"> «Развитие инженерной инфраструктуры и энергоэффективности Сергиево-Посадского муниципального района Московской области»</w:t>
      </w:r>
      <w:r w:rsidR="00093778" w:rsidRPr="00282485">
        <w:rPr>
          <w:b/>
          <w:sz w:val="24"/>
          <w:szCs w:val="24"/>
        </w:rPr>
        <w:t>.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687"/>
        <w:gridCol w:w="1489"/>
        <w:gridCol w:w="1062"/>
        <w:gridCol w:w="1135"/>
        <w:gridCol w:w="1134"/>
        <w:gridCol w:w="1134"/>
        <w:gridCol w:w="1134"/>
        <w:gridCol w:w="1137"/>
        <w:gridCol w:w="1131"/>
        <w:gridCol w:w="1431"/>
      </w:tblGrid>
      <w:tr w:rsidR="00A7193F" w:rsidRPr="00282485" w:rsidTr="007F0E9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A7193F" w:rsidRPr="00282485" w:rsidTr="00A7193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455DBD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1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27504A" w:rsidRPr="00282485">
              <w:rPr>
                <w:b/>
                <w:sz w:val="24"/>
                <w:szCs w:val="24"/>
              </w:rPr>
              <w:t>Чистая вода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924CA8" w:rsidRPr="00282485" w:rsidTr="00490714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924CA8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</w:t>
            </w:r>
            <w:r w:rsidR="00AF4A1D"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A8" w:rsidRPr="00282485" w:rsidRDefault="0083420B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664AF">
              <w:rPr>
                <w:sz w:val="22"/>
                <w:szCs w:val="22"/>
              </w:rPr>
              <w:t xml:space="preserve">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5157A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664A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E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8248D2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8B3727" w:rsidRPr="00282485" w:rsidTr="00A7193F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</w:t>
            </w:r>
            <w:r w:rsidR="00FF11D1" w:rsidRPr="00282485">
              <w:rPr>
                <w:color w:val="000000"/>
                <w:sz w:val="22"/>
                <w:szCs w:val="22"/>
              </w:rPr>
              <w:t>ВЗУ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="00FF11D1" w:rsidRPr="00282485">
              <w:rPr>
                <w:color w:val="000000"/>
                <w:sz w:val="22"/>
                <w:szCs w:val="22"/>
              </w:rPr>
              <w:t>ВНС</w:t>
            </w:r>
            <w:r w:rsidRPr="00282485">
              <w:rPr>
                <w:color w:val="000000"/>
                <w:sz w:val="22"/>
                <w:szCs w:val="22"/>
              </w:rPr>
              <w:t xml:space="preserve">  и станций водоподготовки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5157A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664A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8B3727"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A24115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  <w:r w:rsidR="006D0F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61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248D2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27504A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</w:t>
            </w:r>
            <w:r w:rsidR="00A7193F" w:rsidRPr="00282485">
              <w:rPr>
                <w:b/>
                <w:sz w:val="24"/>
                <w:szCs w:val="24"/>
              </w:rPr>
              <w:t xml:space="preserve"> 2</w:t>
            </w:r>
            <w:r w:rsidRPr="00282485">
              <w:rPr>
                <w:b/>
                <w:sz w:val="24"/>
                <w:szCs w:val="24"/>
              </w:rPr>
              <w:t xml:space="preserve"> «</w:t>
            </w:r>
            <w:r w:rsidR="0027504A" w:rsidRPr="00282485">
              <w:rPr>
                <w:b/>
                <w:sz w:val="24"/>
                <w:szCs w:val="24"/>
              </w:rPr>
              <w:t>Очистка сточных вод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E60A42" w:rsidRPr="00282485" w:rsidTr="008248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455DBD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2" w:rsidRPr="00282485" w:rsidRDefault="0027504A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A7193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FA155E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FA15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664AF" w:rsidP="007F0E91">
            <w:pPr>
              <w:widowControl/>
              <w:snapToGrid/>
              <w:ind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CB2117" w:rsidP="00941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CB2117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D03BFA" w:rsidRPr="00282485" w:rsidTr="00B1616E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построенных, </w:t>
            </w:r>
            <w:r w:rsidRPr="00282485">
              <w:rPr>
                <w:color w:val="000000"/>
                <w:sz w:val="22"/>
                <w:szCs w:val="22"/>
              </w:rPr>
              <w:lastRenderedPageBreak/>
              <w:t xml:space="preserve">реконструированных, отремонтированных коллекторов (участков), </w:t>
            </w:r>
            <w:r>
              <w:rPr>
                <w:color w:val="000000"/>
                <w:sz w:val="22"/>
                <w:szCs w:val="22"/>
              </w:rPr>
              <w:t>канализационных насосных станций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 xml:space="preserve">Отраслевой </w:t>
            </w:r>
            <w:r w:rsidRPr="00282485">
              <w:rPr>
                <w:color w:val="000000"/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D03BF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2.</w:t>
            </w:r>
            <w:r w:rsidR="00D03BFA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D03BFA" w:rsidP="00DA719B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объема отводимых в реку Волг</w:t>
            </w:r>
            <w:r w:rsidR="00DA71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загрязненных сточных 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5B4256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куб.км/год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8248D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591155" w:rsidRPr="00282485" w:rsidTr="00A7193F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455DBD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3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591155" w:rsidRPr="00282485">
              <w:rPr>
                <w:b/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CE0F44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490714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77425A">
            <w:pPr>
              <w:widowControl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ед./тыс. чел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ind w:left="-124"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A2411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22BD7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6D0FF4" w:rsidP="00CF4B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2485">
              <w:rPr>
                <w:color w:val="000000"/>
                <w:sz w:val="22"/>
                <w:szCs w:val="22"/>
              </w:rPr>
              <w:t>٭٭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05157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  <w:r w:rsidR="00261AD2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722BD7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B29C7">
        <w:trPr>
          <w:cantSplit/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B62726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ЖКХ без долгов – Задолженность за потребленные топливно- энергетические ресурсы.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тыс. руб./ тыс.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  <w:r w:rsidR="003732A5">
              <w:rPr>
                <w:sz w:val="22"/>
                <w:szCs w:val="22"/>
              </w:rPr>
              <w:t>,4</w:t>
            </w:r>
          </w:p>
        </w:tc>
      </w:tr>
      <w:tr w:rsidR="000806A8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0806A8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41674E">
            <w:pPr>
              <w:jc w:val="both"/>
              <w:rPr>
                <w:sz w:val="22"/>
                <w:szCs w:val="22"/>
              </w:rPr>
            </w:pPr>
            <w:r w:rsidRPr="0041674E">
              <w:rPr>
                <w:rFonts w:eastAsia="Calibri"/>
                <w:sz w:val="24"/>
                <w:szCs w:val="24"/>
              </w:rPr>
              <w:t>ЖКХ меняется -</w:t>
            </w:r>
            <w:r>
              <w:rPr>
                <w:sz w:val="22"/>
                <w:szCs w:val="22"/>
              </w:rPr>
              <w:t>Меняем ЖКХ.</w:t>
            </w:r>
            <w:r w:rsidR="000806A8" w:rsidRPr="00282485">
              <w:rPr>
                <w:sz w:val="22"/>
                <w:szCs w:val="22"/>
              </w:rPr>
              <w:t xml:space="preserve"> Качество и доступность услуг ЖКХ (в т.ч. техническое состояние объектов ЖКХ)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CF4BE6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8" w:rsidRPr="00282485" w:rsidRDefault="000806A8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A8" w:rsidRPr="00282485" w:rsidRDefault="000806A8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80549E" w:rsidP="00C80AB6">
            <w:pPr>
              <w:ind w:right="-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доля  </w:t>
            </w:r>
            <w:r w:rsidRPr="00282485">
              <w:rPr>
                <w:sz w:val="22"/>
                <w:szCs w:val="22"/>
              </w:rPr>
              <w:t>многоквартирных домов</w:t>
            </w:r>
            <w:r>
              <w:rPr>
                <w:sz w:val="22"/>
                <w:szCs w:val="22"/>
              </w:rPr>
              <w:t xml:space="preserve"> оснащенных общедомовыми</w:t>
            </w:r>
            <w:r w:rsidRPr="00282485">
              <w:rPr>
                <w:sz w:val="22"/>
                <w:szCs w:val="22"/>
              </w:rPr>
              <w:t xml:space="preserve"> приборам</w:t>
            </w:r>
            <w:r>
              <w:rPr>
                <w:sz w:val="22"/>
                <w:szCs w:val="22"/>
              </w:rPr>
              <w:t>и</w:t>
            </w:r>
            <w:r w:rsidRPr="00282485">
              <w:rPr>
                <w:sz w:val="22"/>
                <w:szCs w:val="22"/>
              </w:rPr>
              <w:t xml:space="preserve"> учета</w:t>
            </w:r>
            <w:r>
              <w:rPr>
                <w:sz w:val="22"/>
                <w:szCs w:val="22"/>
              </w:rPr>
              <w:t xml:space="preserve"> энергетических</w:t>
            </w:r>
            <w:r w:rsidRPr="00282485">
              <w:rPr>
                <w:sz w:val="22"/>
                <w:szCs w:val="22"/>
              </w:rPr>
              <w:t xml:space="preserve">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A425B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EB574B" w:rsidRPr="00EB574B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90714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B, C, D), </w:t>
            </w:r>
            <w:r w:rsidRPr="00282485">
              <w:rPr>
                <w:color w:val="FF0000"/>
                <w:sz w:val="22"/>
                <w:szCs w:val="22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A425B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806A8" w:rsidRPr="0028248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</w:tbl>
    <w:p w:rsidR="00A24115" w:rsidRPr="00282485" w:rsidRDefault="00A24115" w:rsidP="00A24115">
      <w:pPr>
        <w:ind w:right="-314"/>
      </w:pPr>
      <w:r w:rsidRPr="00282485">
        <w:rPr>
          <w:b/>
          <w:color w:val="000000"/>
          <w:sz w:val="28"/>
          <w:szCs w:val="28"/>
        </w:rPr>
        <w:t>٭</w:t>
      </w:r>
      <w:r w:rsidRPr="00282485">
        <w:rPr>
          <w:color w:val="000000"/>
        </w:rPr>
        <w:t xml:space="preserve"> </w:t>
      </w:r>
      <w:r w:rsidR="00B1616E">
        <w:rPr>
          <w:color w:val="000000"/>
        </w:rPr>
        <w:t xml:space="preserve">1 </w:t>
      </w:r>
      <w:r w:rsidRPr="00282485">
        <w:rPr>
          <w:color w:val="000000"/>
        </w:rPr>
        <w:t>станци</w:t>
      </w:r>
      <w:r w:rsidR="00B1616E">
        <w:rPr>
          <w:color w:val="000000"/>
        </w:rPr>
        <w:t>я</w:t>
      </w:r>
      <w:r w:rsidRPr="00282485">
        <w:rPr>
          <w:color w:val="000000"/>
        </w:rPr>
        <w:t xml:space="preserve"> обезжелезивания в </w:t>
      </w:r>
      <w:r w:rsidR="00722BD7" w:rsidRPr="00282485">
        <w:t>д. Самотовино</w:t>
      </w:r>
      <w:r w:rsidR="00722BD7">
        <w:t xml:space="preserve"> с.п. Шеметовское</w:t>
      </w:r>
      <w:r w:rsidRPr="00282485">
        <w:rPr>
          <w:color w:val="000000"/>
        </w:rPr>
        <w:t xml:space="preserve"> Сергиево-Посадского района</w:t>
      </w:r>
    </w:p>
    <w:p w:rsidR="008A3540" w:rsidRDefault="004F0D04" w:rsidP="00A24115">
      <w:pPr>
        <w:jc w:val="both"/>
      </w:pPr>
      <w:r w:rsidRPr="00282485">
        <w:rPr>
          <w:sz w:val="28"/>
          <w:szCs w:val="28"/>
        </w:rPr>
        <w:t>٭٭</w:t>
      </w:r>
      <w:r w:rsidR="00A24115" w:rsidRPr="00282485">
        <w:t>Строительство газов</w:t>
      </w:r>
      <w:r w:rsidR="000766C8">
        <w:t>ых</w:t>
      </w:r>
      <w:r w:rsidR="00A24115" w:rsidRPr="00282485">
        <w:t xml:space="preserve"> блочно-модульн</w:t>
      </w:r>
      <w:r w:rsidR="000766C8">
        <w:t>ых</w:t>
      </w:r>
      <w:r w:rsidR="00A24115" w:rsidRPr="00282485">
        <w:t xml:space="preserve"> котельн</w:t>
      </w:r>
      <w:r w:rsidR="000766C8">
        <w:t>ых</w:t>
      </w:r>
      <w:r w:rsidR="00A24115" w:rsidRPr="00282485">
        <w:t xml:space="preserve"> в д. Самотовино</w:t>
      </w:r>
      <w:r w:rsidR="000766C8">
        <w:t xml:space="preserve"> и с. Константиново</w:t>
      </w:r>
      <w:r w:rsidR="008A3540">
        <w:t xml:space="preserve"> (с.п.</w:t>
      </w:r>
      <w:r w:rsidR="006D0FF4">
        <w:t xml:space="preserve"> </w:t>
      </w:r>
      <w:r w:rsidR="008A3540">
        <w:t>Шеметовское)</w:t>
      </w:r>
    </w:p>
    <w:p w:rsidR="00A24115" w:rsidRPr="00282485" w:rsidRDefault="00A24115" w:rsidP="00093778">
      <w:pPr>
        <w:jc w:val="center"/>
        <w:rPr>
          <w:b/>
        </w:rPr>
      </w:pPr>
    </w:p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490714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1.</w:t>
      </w:r>
      <w:r w:rsidR="00261AD2">
        <w:rPr>
          <w:rFonts w:eastAsia="Calibri"/>
          <w:b/>
          <w:sz w:val="24"/>
          <w:szCs w:val="24"/>
        </w:rPr>
        <w:t>У</w:t>
      </w:r>
      <w:r w:rsidR="00A22079" w:rsidRPr="00A22079">
        <w:rPr>
          <w:rFonts w:eastAsia="Calibri"/>
          <w:b/>
          <w:sz w:val="24"/>
          <w:szCs w:val="24"/>
        </w:rPr>
        <w:t>величение доли населения, обеспеченного доброкачественной питьевой водой из централизованных источников водоснабжения</w:t>
      </w:r>
      <w:r w:rsidRPr="00282485">
        <w:rPr>
          <w:rFonts w:eastAsia="Calibri"/>
          <w:b/>
          <w:sz w:val="24"/>
          <w:szCs w:val="24"/>
        </w:rPr>
        <w:t>.</w:t>
      </w:r>
    </w:p>
    <w:p w:rsidR="00CB2117" w:rsidRPr="00CB2117" w:rsidRDefault="00CB2117" w:rsidP="00CB211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09514A" w:rsidRPr="00282485" w:rsidRDefault="0009514A" w:rsidP="00CB211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2.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</w:t>
      </w:r>
      <w:r w:rsidR="006275A0" w:rsidRPr="00282485">
        <w:rPr>
          <w:rFonts w:eastAsia="Calibri"/>
          <w:b/>
          <w:sz w:val="24"/>
          <w:szCs w:val="24"/>
        </w:rPr>
        <w:t>ВЗУ, ВНС</w:t>
      </w:r>
      <w:r w:rsidR="002E6BDE" w:rsidRPr="00282485">
        <w:rPr>
          <w:rFonts w:eastAsia="Calibri"/>
          <w:b/>
          <w:sz w:val="24"/>
          <w:szCs w:val="24"/>
        </w:rPr>
        <w:t xml:space="preserve"> и станций водо</w:t>
      </w:r>
      <w:r w:rsidR="008B3727" w:rsidRPr="00282485">
        <w:rPr>
          <w:rFonts w:eastAsia="Calibri"/>
          <w:b/>
          <w:sz w:val="24"/>
          <w:szCs w:val="24"/>
        </w:rPr>
        <w:t>подготовки</w:t>
      </w:r>
      <w:r w:rsidRPr="00282485">
        <w:rPr>
          <w:b/>
          <w:color w:val="000000"/>
          <w:sz w:val="24"/>
          <w:szCs w:val="24"/>
        </w:rPr>
        <w:t>.</w:t>
      </w:r>
    </w:p>
    <w:p w:rsidR="006275A0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</w:t>
      </w:r>
      <w:r w:rsidR="00EA25EC" w:rsidRPr="00282485">
        <w:rPr>
          <w:rFonts w:eastAsia="Calibri"/>
          <w:sz w:val="24"/>
          <w:szCs w:val="24"/>
        </w:rPr>
        <w:t xml:space="preserve">муниципального </w:t>
      </w:r>
      <w:r w:rsidR="00546F1A" w:rsidRPr="00282485">
        <w:rPr>
          <w:rFonts w:eastAsia="Calibri"/>
          <w:sz w:val="24"/>
          <w:szCs w:val="24"/>
        </w:rPr>
        <w:t>образования</w:t>
      </w:r>
      <w:r w:rsidR="00EA25EC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Единицы измерения: единицы.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972F6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3. </w:t>
      </w:r>
      <w:r w:rsidR="00341AF2" w:rsidRPr="00282485">
        <w:rPr>
          <w:rFonts w:eastAsia="Calibri"/>
          <w:b/>
          <w:sz w:val="24"/>
          <w:szCs w:val="24"/>
        </w:rPr>
        <w:t>Увеличение доли</w:t>
      </w:r>
      <w:r w:rsidR="002E6BDE" w:rsidRPr="00282485">
        <w:rPr>
          <w:rFonts w:eastAsia="Calibri"/>
          <w:b/>
          <w:sz w:val="24"/>
          <w:szCs w:val="24"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частное от деления объёма  сточных вод, пропущенных через очистные сооружения, в том числе нормативно очищенных, на объём сточных вод, пропущенных через очистные сооружения.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процент.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Источники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23%.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4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9C3A0A" w:rsidRPr="00282485" w:rsidRDefault="00546F1A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очистных сооружений канализации, построенных, реконструированных и капитально отремонтированных, а также их производительности на территории </w:t>
      </w:r>
      <w:r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</w:t>
      </w:r>
      <w:r w:rsidR="000664AF">
        <w:rPr>
          <w:rFonts w:eastAsia="Calibri"/>
          <w:sz w:val="24"/>
          <w:szCs w:val="24"/>
        </w:rPr>
        <w:t>ы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</w:t>
      </w:r>
      <w:r w:rsidR="00546F1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5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построенных, реконструированных, отремонтированных </w:t>
      </w:r>
      <w:r w:rsidR="002E6BDE" w:rsidRPr="00282485">
        <w:rPr>
          <w:rFonts w:eastAsia="Calibri"/>
          <w:b/>
          <w:sz w:val="24"/>
          <w:szCs w:val="24"/>
        </w:rPr>
        <w:lastRenderedPageBreak/>
        <w:t xml:space="preserve">коллекторов (участков), </w:t>
      </w:r>
      <w:r w:rsidR="00261AD2" w:rsidRPr="00261AD2">
        <w:rPr>
          <w:rFonts w:eastAsia="Calibri"/>
          <w:b/>
          <w:sz w:val="24"/>
          <w:szCs w:val="24"/>
        </w:rPr>
        <w:t>канализационных насосных станций</w:t>
      </w:r>
      <w:r w:rsidR="002E6BDE" w:rsidRPr="00282485">
        <w:rPr>
          <w:rFonts w:eastAsia="Calibri"/>
          <w:b/>
          <w:sz w:val="24"/>
          <w:szCs w:val="24"/>
        </w:rPr>
        <w:t>.</w:t>
      </w:r>
    </w:p>
    <w:p w:rsidR="009C3A0A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коллекторов (участков) и КНС, построенных, реконструированных и капитально отремонтированных на территории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</w:t>
      </w:r>
      <w:r w:rsidR="00546F1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490714" w:rsidRP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A3540">
        <w:rPr>
          <w:rFonts w:eastAsia="Calibri"/>
          <w:b/>
          <w:sz w:val="24"/>
          <w:szCs w:val="24"/>
        </w:rPr>
        <w:t>6.</w:t>
      </w:r>
      <w:r w:rsidRPr="008A3540">
        <w:rPr>
          <w:b/>
          <w:color w:val="000000"/>
          <w:sz w:val="22"/>
          <w:szCs w:val="22"/>
        </w:rPr>
        <w:t xml:space="preserve"> Снижение объема отводимых в реку Волгу загрязненных сточных вод, куб.км/год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Единица измерения: куб. км/год.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Источники данных: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Порядок расчета: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Значение показателя определяется как разница годового объема всех сточных вод, пропущенных через очистные сооружения канализации, и годового объема нормативно очищенных сточных вод, пропущенных через очистные сооружения канализации, по формуле: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 = Vобщ - Vос,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где: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Vос - годовой объем нормативно очищенных сточных вод, пропущенных через очистные сооружения канализации;</w:t>
      </w:r>
    </w:p>
    <w:p w:rsid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B4256">
        <w:rPr>
          <w:color w:val="000000"/>
          <w:sz w:val="24"/>
          <w:szCs w:val="22"/>
        </w:rPr>
        <w:t xml:space="preserve">Vобщ - годовой объем всех сточных вод, пропущенных через очистные сооружения </w:t>
      </w:r>
      <w:r w:rsidRPr="005B4256">
        <w:rPr>
          <w:color w:val="000000"/>
          <w:sz w:val="22"/>
          <w:szCs w:val="22"/>
        </w:rPr>
        <w:t>канализации."</w:t>
      </w:r>
    </w:p>
    <w:p w:rsidR="008927FE" w:rsidRPr="00282485" w:rsidRDefault="008A3540" w:rsidP="005B425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09514A" w:rsidRPr="00282485">
        <w:rPr>
          <w:rFonts w:eastAsia="Calibri"/>
          <w:b/>
          <w:sz w:val="24"/>
          <w:szCs w:val="24"/>
        </w:rPr>
        <w:t>.</w:t>
      </w:r>
      <w:r w:rsidR="008927FE" w:rsidRPr="00282485">
        <w:rPr>
          <w:rFonts w:eastAsia="Calibri"/>
          <w:b/>
          <w:sz w:val="24"/>
          <w:szCs w:val="24"/>
        </w:rPr>
        <w:t xml:space="preserve"> Доля актуализированных схем теплоснабжения, имеющих электронную модель, разработанную в соответствии с единым техническим заданием.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09514A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8927FE" w:rsidRPr="00282485">
        <w:rPr>
          <w:rFonts w:eastAsia="Calibri"/>
          <w:b/>
          <w:sz w:val="24"/>
          <w:szCs w:val="24"/>
        </w:rPr>
        <w:t xml:space="preserve">Доля актуализированных схем водоснабжения и водоотведения, имеющих электронную модель, разработанную в соответствии с единым техническим заданием.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8927FE" w:rsidRPr="00282485">
        <w:rPr>
          <w:rFonts w:eastAsia="Calibri"/>
          <w:b/>
          <w:sz w:val="24"/>
          <w:szCs w:val="24"/>
        </w:rPr>
        <w:t>. Количество технологических нарушений на объектах и системах жилищно-</w:t>
      </w:r>
      <w:r w:rsidR="008927FE" w:rsidRPr="00282485">
        <w:rPr>
          <w:rFonts w:eastAsia="Calibri"/>
          <w:b/>
          <w:sz w:val="24"/>
          <w:szCs w:val="24"/>
        </w:rPr>
        <w:lastRenderedPageBreak/>
        <w:t>коммунального хозяйства на одну тысячу населения</w:t>
      </w:r>
      <w:r w:rsidR="00884812" w:rsidRPr="00282485">
        <w:rPr>
          <w:rFonts w:eastAsia="Calibri"/>
          <w:b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 единиц / тысяч человек.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0,04 ед./тыс. чел.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8927FE" w:rsidRPr="00282485">
        <w:rPr>
          <w:rFonts w:eastAsia="Calibri"/>
          <w:b/>
          <w:sz w:val="24"/>
          <w:szCs w:val="24"/>
        </w:rPr>
        <w:t>. Количество созданных и восстановленных объектов коммунальной инфраструктуры.</w:t>
      </w:r>
    </w:p>
    <w:p w:rsidR="009C3A0A" w:rsidRPr="00282485" w:rsidRDefault="006275A0" w:rsidP="009C3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единицы.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00A2D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45942" w:rsidRPr="00282485" w:rsidRDefault="009B608F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1</w:t>
      </w:r>
      <w:r w:rsidRPr="00282485">
        <w:rPr>
          <w:rFonts w:eastAsia="Calibri"/>
          <w:b/>
          <w:sz w:val="24"/>
          <w:szCs w:val="24"/>
        </w:rPr>
        <w:t>.</w:t>
      </w:r>
      <w:r w:rsidR="00645942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инженерной инфраструктуры на территории военных городков</w:t>
      </w:r>
      <w:r w:rsidR="00722BD7">
        <w:rPr>
          <w:rFonts w:eastAsia="Calibri"/>
          <w:b/>
          <w:sz w:val="24"/>
          <w:szCs w:val="24"/>
        </w:rPr>
        <w:t>.</w:t>
      </w:r>
    </w:p>
    <w:p w:rsidR="00787E0B" w:rsidRPr="00282485" w:rsidRDefault="00546F1A" w:rsidP="00787E0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</w:t>
      </w:r>
      <w:r w:rsidR="00787E0B" w:rsidRPr="00282485">
        <w:rPr>
          <w:rFonts w:eastAsia="Calibri"/>
          <w:sz w:val="24"/>
          <w:szCs w:val="24"/>
        </w:rPr>
        <w:t>я на основании данных о построенных, реконструированных и отремонтированных объектов инженерной инфраструктуры на территории</w:t>
      </w:r>
      <w:r w:rsidRPr="00282485">
        <w:rPr>
          <w:rFonts w:eastAsia="Calibri"/>
          <w:sz w:val="24"/>
          <w:szCs w:val="24"/>
        </w:rPr>
        <w:t xml:space="preserve">муниципального образования </w:t>
      </w:r>
      <w:r w:rsidR="00787E0B" w:rsidRPr="00282485">
        <w:rPr>
          <w:rFonts w:eastAsia="Calibri"/>
          <w:sz w:val="24"/>
          <w:szCs w:val="24"/>
        </w:rPr>
        <w:t xml:space="preserve"> в военных городках.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единицы.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2.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3D374D" w:rsidRPr="00282485" w:rsidRDefault="003D374D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D374D" w:rsidRPr="00282485" w:rsidRDefault="003D374D" w:rsidP="003D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ab/>
        <w:t>1</w:t>
      </w:r>
      <w:r w:rsidR="008A3540">
        <w:rPr>
          <w:rFonts w:eastAsia="Calibri"/>
          <w:b/>
          <w:sz w:val="24"/>
          <w:szCs w:val="24"/>
        </w:rPr>
        <w:t>2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Pr="00282485">
        <w:rPr>
          <w:b/>
          <w:sz w:val="22"/>
          <w:szCs w:val="22"/>
        </w:rPr>
        <w:t>ЖКХ без долгов – Задолженность за потребленные топливно- энергетические ресурсы.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чел.+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ресурсоснабжающих организаций (далее —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показателя формируется на основании отчётности РСО.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тыс. руб./ тыс. чел</w:t>
      </w:r>
      <w:r w:rsidR="0041674E">
        <w:rPr>
          <w:rFonts w:eastAsia="Calibri"/>
          <w:sz w:val="24"/>
          <w:szCs w:val="24"/>
        </w:rPr>
        <w:t>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3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="0041674E">
        <w:rPr>
          <w:rFonts w:eastAsia="Calibri"/>
          <w:b/>
          <w:sz w:val="24"/>
          <w:szCs w:val="24"/>
        </w:rPr>
        <w:t xml:space="preserve">ЖКХ меняется - </w:t>
      </w:r>
      <w:r w:rsidRPr="00282485">
        <w:rPr>
          <w:b/>
          <w:sz w:val="22"/>
          <w:szCs w:val="22"/>
        </w:rPr>
        <w:t>Меняем ЖКХ</w:t>
      </w:r>
      <w:r w:rsidR="0041674E">
        <w:rPr>
          <w:b/>
          <w:sz w:val="22"/>
          <w:szCs w:val="22"/>
        </w:rPr>
        <w:t xml:space="preserve">. </w:t>
      </w:r>
      <w:r w:rsidRPr="00282485">
        <w:rPr>
          <w:b/>
          <w:sz w:val="22"/>
          <w:szCs w:val="22"/>
        </w:rPr>
        <w:t>Качество и доступность услуг ЖКХ (в т.ч. техническое состояние объектов ЖКХ)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lastRenderedPageBreak/>
        <w:t>Показатель носит интегральный характер и формируется с учётом следующих подкатегорий: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выполнение инвестиционных программ в сфере теплоснабжения, водоснабжения и водоотведения;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организация работ по устранению технологических нарушений (аварий, инцидентов) на коммунальных объектах;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доля РСО, утвердивших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подготовка к отопительному периоду.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Pr="00282485">
        <w:rPr>
          <w:color w:val="000000"/>
          <w:sz w:val="22"/>
          <w:szCs w:val="22"/>
        </w:rPr>
        <w:t>балл.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4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</w:r>
      <w:r w:rsidR="00081B63">
        <w:rPr>
          <w:b/>
          <w:sz w:val="22"/>
          <w:szCs w:val="22"/>
        </w:rPr>
        <w:t>: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по следующей формуле: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Дз.мо.= (Дээ+Дтэ+Дхв+Дг/в)/4,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Дтэ-</w:t>
      </w:r>
      <w:r w:rsidRPr="00282485">
        <w:rPr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%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84,1%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282485">
        <w:rPr>
          <w:b/>
          <w:sz w:val="24"/>
          <w:szCs w:val="24"/>
        </w:rPr>
        <w:t xml:space="preserve">. </w:t>
      </w:r>
      <w:r w:rsidRPr="00081B63">
        <w:rPr>
          <w:b/>
          <w:sz w:val="22"/>
          <w:szCs w:val="22"/>
        </w:rPr>
        <w:t xml:space="preserve">Бережливый учет – </w:t>
      </w:r>
      <w:r>
        <w:rPr>
          <w:b/>
          <w:sz w:val="22"/>
          <w:szCs w:val="22"/>
        </w:rPr>
        <w:t xml:space="preserve">доля многоквартирных домов </w:t>
      </w:r>
      <w:r w:rsidRPr="00081B63">
        <w:rPr>
          <w:b/>
          <w:sz w:val="22"/>
          <w:szCs w:val="22"/>
        </w:rPr>
        <w:t>оснащенн</w:t>
      </w:r>
      <w:r>
        <w:rPr>
          <w:b/>
          <w:sz w:val="22"/>
          <w:szCs w:val="22"/>
        </w:rPr>
        <w:t xml:space="preserve">ых общедомовыми </w:t>
      </w:r>
      <w:r w:rsidRPr="00081B63">
        <w:rPr>
          <w:b/>
          <w:sz w:val="22"/>
          <w:szCs w:val="22"/>
        </w:rPr>
        <w:t>приборами учета</w:t>
      </w:r>
      <w:r>
        <w:rPr>
          <w:b/>
          <w:sz w:val="22"/>
          <w:szCs w:val="22"/>
        </w:rPr>
        <w:t xml:space="preserve"> энергетических</w:t>
      </w:r>
      <w:r w:rsidRPr="00081B63">
        <w:rPr>
          <w:b/>
          <w:sz w:val="22"/>
          <w:szCs w:val="22"/>
        </w:rPr>
        <w:t xml:space="preserve"> ресурсов</w:t>
      </w:r>
      <w:r w:rsidRPr="00282485">
        <w:rPr>
          <w:sz w:val="24"/>
          <w:szCs w:val="24"/>
        </w:rPr>
        <w:t>- показатель ГП, рассчитывается как: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Дмд.= (Дээ+Дтэ+Дхв+Дг/в)/4, где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многоквартирных домов, оснащенных приборами учета электрической энергии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 -</w:t>
      </w:r>
      <w:r w:rsidRPr="00282485">
        <w:rPr>
          <w:sz w:val="24"/>
          <w:szCs w:val="24"/>
        </w:rPr>
        <w:t xml:space="preserve"> доля многоквартирных домов</w:t>
      </w:r>
      <w:r w:rsidRPr="00282485">
        <w:t>,</w:t>
      </w:r>
      <w:r w:rsidRPr="00282485">
        <w:rPr>
          <w:sz w:val="24"/>
          <w:szCs w:val="24"/>
        </w:rPr>
        <w:t xml:space="preserve"> оснащенных приборами учета тепловой энергии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– доля многоквартирных домов, оснащенных приборами учета холодной воды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– доля многоквартирных домов, оснащенных приборами учета горячей воды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 %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59,06%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.Доля зданий, строений, сооружений муниципальной собственности, соответствующих нормальному уровню энергетической эффективности и выше (А, B, C, D)</w:t>
      </w:r>
      <w:r w:rsidR="00A8012E" w:rsidRPr="00282485">
        <w:rPr>
          <w:b/>
          <w:sz w:val="24"/>
          <w:szCs w:val="24"/>
        </w:rPr>
        <w:t xml:space="preserve"> (Дз.н.у. )</w:t>
      </w:r>
      <w:r w:rsidRPr="00282485">
        <w:rPr>
          <w:sz w:val="24"/>
          <w:szCs w:val="24"/>
        </w:rPr>
        <w:t xml:space="preserve"> – 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</w:pPr>
      <w:r w:rsidRPr="00282485">
        <w:rPr>
          <w:b/>
          <w:sz w:val="24"/>
          <w:szCs w:val="24"/>
        </w:rPr>
        <w:t>Дз.н.у.=Рз.н.у./Рз.мо.n*100%</w:t>
      </w:r>
      <w:r w:rsidRPr="00282485">
        <w:t xml:space="preserve"> 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 xml:space="preserve">Рз.н.у - </w:t>
      </w:r>
      <w:r w:rsidRPr="00282485">
        <w:rPr>
          <w:sz w:val="24"/>
          <w:szCs w:val="24"/>
        </w:rPr>
        <w:t>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Рз.мо.n - </w:t>
      </w:r>
      <w:r w:rsidRPr="00282485">
        <w:rPr>
          <w:sz w:val="24"/>
          <w:szCs w:val="24"/>
        </w:rPr>
        <w:t>общее количество зданий, строений, сооружений органов местного самоуправления и муниципальных учреждений.</w:t>
      </w:r>
    </w:p>
    <w:p w:rsidR="000F0B67" w:rsidRPr="00282485" w:rsidRDefault="000F0B67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Базовое значение показателя – 18,5%</w:t>
      </w:r>
    </w:p>
    <w:p w:rsidR="00A8012E" w:rsidRPr="00282485" w:rsidRDefault="00A8012E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измерения:%</w:t>
      </w:r>
    </w:p>
    <w:p w:rsidR="00490714" w:rsidRDefault="0049071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A8012E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7"/>
      <w:bookmarkEnd w:id="0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7"/>
      <w:bookmarkStart w:id="3" w:name="Par218"/>
      <w:bookmarkEnd w:id="2"/>
      <w:bookmarkEnd w:id="3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9"/>
      <w:bookmarkEnd w:id="4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</w:t>
      </w:r>
      <w:r w:rsidR="00F3022B" w:rsidRPr="00282485">
        <w:rPr>
          <w:rFonts w:ascii="Times New Roman" w:hAnsi="Times New Roman" w:cs="Times New Roman"/>
          <w:sz w:val="24"/>
          <w:szCs w:val="24"/>
        </w:rPr>
        <w:lastRenderedPageBreak/>
        <w:t>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вводитотчётыв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282485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4E3B04" w:rsidRPr="00282485">
        <w:rPr>
          <w:rFonts w:ascii="Times New Roman" w:hAnsi="Times New Roman" w:cs="Times New Roman"/>
          <w:sz w:val="24"/>
          <w:szCs w:val="24"/>
        </w:rPr>
        <w:t xml:space="preserve">постановления от 01.12.2017 </w:t>
      </w:r>
      <w:r w:rsidR="00086222" w:rsidRPr="00282485">
        <w:rPr>
          <w:rFonts w:ascii="Times New Roman" w:hAnsi="Times New Roman" w:cs="Times New Roman"/>
          <w:sz w:val="24"/>
          <w:szCs w:val="24"/>
        </w:rPr>
        <w:t>№2097-ПГ</w:t>
      </w:r>
      <w:r w:rsidR="00541A0A" w:rsidRPr="00282485">
        <w:rPr>
          <w:rFonts w:ascii="Times New Roman" w:hAnsi="Times New Roman" w:cs="Times New Roman"/>
          <w:sz w:val="24"/>
          <w:szCs w:val="24"/>
        </w:rPr>
        <w:t>)</w:t>
      </w:r>
      <w:r w:rsidR="003E57B9" w:rsidRPr="00282485">
        <w:rPr>
          <w:rFonts w:ascii="Times New Roman" w:hAnsi="Times New Roman" w:cs="Times New Roman"/>
          <w:sz w:val="24"/>
          <w:szCs w:val="24"/>
        </w:rPr>
        <w:t>.</w:t>
      </w:r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282485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муниципальный район Московской области» </w:t>
      </w:r>
      <w:r w:rsidR="0003289E" w:rsidRPr="00282485">
        <w:rPr>
          <w:b/>
          <w:sz w:val="24"/>
          <w:szCs w:val="24"/>
        </w:rPr>
        <w:t xml:space="preserve">«Развитие инженерной инфраструктуры и энергоэффективности Сергиево-Посадского </w:t>
      </w:r>
      <w:r w:rsidR="0022187B">
        <w:rPr>
          <w:b/>
          <w:sz w:val="24"/>
          <w:szCs w:val="24"/>
        </w:rPr>
        <w:t>городского округа</w:t>
      </w:r>
      <w:r w:rsidR="0003289E" w:rsidRPr="00282485">
        <w:rPr>
          <w:b/>
          <w:sz w:val="24"/>
          <w:szCs w:val="24"/>
        </w:rPr>
        <w:t xml:space="preserve"> Московской области»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A1A35" w:rsidRPr="00282485" w:rsidTr="00490714">
        <w:tc>
          <w:tcPr>
            <w:tcW w:w="2376" w:type="dxa"/>
          </w:tcPr>
          <w:p w:rsidR="00AC2085" w:rsidRPr="0028248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C2085" w:rsidRPr="00282485" w:rsidRDefault="004E3B04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Чистая вода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A1A35" w:rsidRPr="00282485" w:rsidTr="00490714">
        <w:tc>
          <w:tcPr>
            <w:tcW w:w="2376" w:type="dxa"/>
            <w:vAlign w:val="center"/>
          </w:tcPr>
          <w:p w:rsidR="00AC2085" w:rsidRPr="0028248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4E3B04" w:rsidRPr="00282485">
              <w:rPr>
                <w:sz w:val="24"/>
                <w:szCs w:val="24"/>
              </w:rPr>
              <w:t xml:space="preserve">ь </w:t>
            </w:r>
            <w:r w:rsidR="009A1A35" w:rsidRPr="0028248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4E3B04" w:rsidP="002303DD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населения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 доброкачественной питьевой водой</w:t>
            </w:r>
          </w:p>
          <w:p w:rsidR="00E0467C" w:rsidRPr="00282485" w:rsidRDefault="00E0467C" w:rsidP="00000DA7">
            <w:pPr>
              <w:jc w:val="both"/>
              <w:rPr>
                <w:sz w:val="24"/>
                <w:szCs w:val="24"/>
              </w:rPr>
            </w:pP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</w:t>
            </w:r>
            <w:r w:rsidR="00645942" w:rsidRPr="00282485">
              <w:rPr>
                <w:sz w:val="24"/>
                <w:szCs w:val="24"/>
              </w:rPr>
              <w:t>8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645942" w:rsidRPr="00282485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C75F0A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5925E0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3B640D" w:rsidRPr="00282485" w:rsidTr="00490714">
        <w:trPr>
          <w:trHeight w:val="415"/>
        </w:trPr>
        <w:tc>
          <w:tcPr>
            <w:tcW w:w="2376" w:type="dxa"/>
            <w:vMerge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645942" w:rsidRPr="0028248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2</w:t>
            </w:r>
          </w:p>
        </w:tc>
      </w:tr>
      <w:tr w:rsidR="0078153C" w:rsidRPr="00282485" w:rsidTr="0078153C">
        <w:trPr>
          <w:trHeight w:val="399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63 375,60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49 999,60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10 714,00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50 833,90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43 343,90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7 490,00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12 541,70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6 655,70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3 224,00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4E3B04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22"/>
              </w:rPr>
            </w:pPr>
            <w:r w:rsidRPr="0078153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Pr="00282485">
        <w:rPr>
          <w:sz w:val="24"/>
          <w:szCs w:val="24"/>
        </w:rPr>
        <w:t>населению Сергиево-Посадского муниципального района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Pr="00282485">
        <w:rPr>
          <w:sz w:val="24"/>
          <w:szCs w:val="24"/>
        </w:rPr>
        <w:t xml:space="preserve"> по адресам: Сергиево-Посадский муниципальный район, сельское поселение Шеметовское д. Марьино, д. Кузьмино; сельское поселение Селковское д. Селково; сельское поселение Лозовское п. Ситники</w:t>
      </w:r>
      <w:r w:rsidR="007B1743" w:rsidRPr="00282485">
        <w:rPr>
          <w:sz w:val="24"/>
          <w:szCs w:val="24"/>
        </w:rPr>
        <w:t>.</w:t>
      </w:r>
    </w:p>
    <w:p w:rsidR="00E90021" w:rsidRPr="00282485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E90021" w:rsidRPr="00282485" w:rsidRDefault="00E90021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 «Сергиево-Посадский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</w:t>
      </w:r>
      <w:r w:rsidR="0022187B">
        <w:rPr>
          <w:rFonts w:ascii="Times New Roman" w:hAnsi="Times New Roman" w:cs="Times New Roman"/>
          <w:b/>
          <w:sz w:val="24"/>
          <w:szCs w:val="24"/>
        </w:rPr>
        <w:t>ой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  <w:r w:rsidR="00257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«Развитие инженерной инфраструктуры и энергоэффективности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tbl>
      <w:tblPr>
        <w:tblW w:w="14713" w:type="dxa"/>
        <w:tblInd w:w="93" w:type="dxa"/>
        <w:tblLayout w:type="fixed"/>
        <w:tblLook w:val="04A0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8E76CC">
        <w:trPr>
          <w:trHeight w:val="14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375AC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 Строительство, реконструкция, капитальный ремонт, приобретение, монтаж и ввод в эксплуатацию объектов водоснабжения (ВЗУ, ВНС, станций водоочистки)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63 375,60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49 999,60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10 714,00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375AC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50 833,90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43 343,90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7 490,00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375AC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12 541,70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6 655,70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3 224,00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4730EF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 Строительство и реконструкция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36 429,40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23 353,40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10 414,00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24 187,70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16 697,70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12 241,70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2 924,00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D54F22">
        <w:trPr>
          <w:trHeight w:val="49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   Создание и восстановление объектов водоснабжения за счет внебюджетных средств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Инвестор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D54F22">
        <w:trPr>
          <w:trHeight w:val="71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A8011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BBE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</w:t>
            </w:r>
            <w:r>
              <w:rPr>
                <w:color w:val="000000"/>
                <w:sz w:val="18"/>
                <w:szCs w:val="18"/>
              </w:rPr>
              <w:t>4.</w:t>
            </w:r>
          </w:p>
          <w:p w:rsidR="00D54F22" w:rsidRPr="00282485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8011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26 646,20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C5F34" w:rsidRPr="00282485" w:rsidRDefault="00451CAF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="00CC5F34" w:rsidRPr="00282485">
        <w:rPr>
          <w:b/>
          <w:sz w:val="24"/>
          <w:szCs w:val="24"/>
        </w:rPr>
        <w:lastRenderedPageBreak/>
        <w:t xml:space="preserve">Адресный перечень </w:t>
      </w:r>
      <w:r w:rsidR="00E006F5" w:rsidRPr="00282485">
        <w:rPr>
          <w:b/>
          <w:sz w:val="24"/>
          <w:szCs w:val="24"/>
        </w:rPr>
        <w:t>объектов строительства (</w:t>
      </w:r>
      <w:r w:rsidR="00CC5F34" w:rsidRPr="00282485">
        <w:rPr>
          <w:b/>
          <w:sz w:val="24"/>
          <w:szCs w:val="24"/>
        </w:rPr>
        <w:t>реконструкции</w:t>
      </w:r>
      <w:r w:rsidR="00E006F5" w:rsidRPr="00282485">
        <w:rPr>
          <w:b/>
          <w:sz w:val="24"/>
          <w:szCs w:val="24"/>
        </w:rPr>
        <w:t>)</w:t>
      </w:r>
      <w:r w:rsidR="00CC5F34"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</w:t>
      </w:r>
      <w:r w:rsidR="0022187B" w:rsidRPr="0022187B">
        <w:rPr>
          <w:b/>
          <w:sz w:val="24"/>
          <w:szCs w:val="24"/>
        </w:rPr>
        <w:t>городского округа</w:t>
      </w:r>
      <w:r w:rsidR="00CC5F34"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CC5F34" w:rsidRPr="00282485">
        <w:rPr>
          <w:b/>
          <w:color w:val="000000"/>
          <w:sz w:val="24"/>
          <w:szCs w:val="24"/>
        </w:rPr>
        <w:t>1.</w:t>
      </w:r>
      <w:r w:rsidR="00E006F5" w:rsidRPr="00282485">
        <w:rPr>
          <w:b/>
          <w:color w:val="000000"/>
          <w:sz w:val="24"/>
          <w:szCs w:val="24"/>
        </w:rPr>
        <w:t>1</w:t>
      </w:r>
      <w:r w:rsidR="00CC5F34" w:rsidRPr="00282485">
        <w:rPr>
          <w:b/>
          <w:color w:val="000000"/>
          <w:sz w:val="24"/>
          <w:szCs w:val="24"/>
        </w:rPr>
        <w:t>. «</w:t>
      </w:r>
      <w:r w:rsidR="00E006F5" w:rsidRPr="00282485">
        <w:rPr>
          <w:b/>
          <w:sz w:val="24"/>
          <w:szCs w:val="24"/>
        </w:rPr>
        <w:t>Строительство и реконструкция объектов водоснабжения</w:t>
      </w:r>
      <w:r w:rsidR="00CC5F34" w:rsidRPr="00282485">
        <w:rPr>
          <w:b/>
          <w:color w:val="000000"/>
          <w:sz w:val="24"/>
          <w:szCs w:val="24"/>
        </w:rPr>
        <w:t>»</w:t>
      </w:r>
      <w:r w:rsidR="00CC5F34" w:rsidRPr="00282485">
        <w:rPr>
          <w:b/>
          <w:sz w:val="24"/>
          <w:szCs w:val="24"/>
        </w:rPr>
        <w:t xml:space="preserve"> 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43" w:type="dxa"/>
        <w:tblInd w:w="93" w:type="dxa"/>
        <w:tblLayout w:type="fixed"/>
        <w:tblLook w:val="04A0"/>
      </w:tblPr>
      <w:tblGrid>
        <w:gridCol w:w="441"/>
        <w:gridCol w:w="2556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134"/>
      </w:tblGrid>
      <w:tr w:rsidR="00E006F5" w:rsidRPr="00282485" w:rsidTr="003775B2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ind w:left="-60" w:right="-82"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EC1922">
            <w:pPr>
              <w:widowControl/>
              <w:snapToGrid/>
              <w:ind w:left="-12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E006F5" w:rsidRPr="00282485" w:rsidTr="003775B2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Обустройство колодцев для обеспечения питьевого водоснабжения населения с.п. Шеметовское д. Агинтово,         д. Афанасово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EC19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03277" w:rsidRDefault="00603277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24"/>
          <w:szCs w:val="24"/>
        </w:rPr>
      </w:pPr>
    </w:p>
    <w:p w:rsidR="00E90021" w:rsidRPr="00282485" w:rsidRDefault="00E90021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</w:t>
      </w:r>
      <w:r w:rsidR="003E59CD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объектов строительства</w:t>
      </w:r>
      <w:r w:rsidR="008F3030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8F3030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</w:t>
      </w:r>
      <w:r w:rsidR="00451CAF" w:rsidRPr="00282485">
        <w:rPr>
          <w:b/>
          <w:sz w:val="24"/>
          <w:szCs w:val="24"/>
        </w:rPr>
        <w:t>оторых предусмотрено мероприятие</w:t>
      </w:r>
      <w:r w:rsidRPr="00282485">
        <w:rPr>
          <w:b/>
          <w:sz w:val="24"/>
          <w:szCs w:val="24"/>
        </w:rPr>
        <w:t xml:space="preserve">м </w:t>
      </w:r>
      <w:r w:rsidR="00451CAF" w:rsidRPr="00282485">
        <w:rPr>
          <w:b/>
          <w:color w:val="000000"/>
          <w:sz w:val="24"/>
          <w:szCs w:val="24"/>
        </w:rPr>
        <w:t>1.2. «Капитальный ремонт, приобретение, монтаж и ввод в эксплуатацию объектов водоснабжения»</w:t>
      </w:r>
      <w:r w:rsidRPr="00282485">
        <w:rPr>
          <w:b/>
          <w:sz w:val="24"/>
          <w:szCs w:val="24"/>
        </w:rPr>
        <w:t>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5" w:type="dxa"/>
        <w:tblInd w:w="93" w:type="dxa"/>
        <w:tblLayout w:type="fixed"/>
        <w:tblLook w:val="04A0"/>
      </w:tblPr>
      <w:tblGrid>
        <w:gridCol w:w="441"/>
        <w:gridCol w:w="2409"/>
        <w:gridCol w:w="1072"/>
        <w:gridCol w:w="1082"/>
        <w:gridCol w:w="1119"/>
        <w:gridCol w:w="978"/>
        <w:gridCol w:w="1851"/>
        <w:gridCol w:w="981"/>
        <w:gridCol w:w="992"/>
        <w:gridCol w:w="997"/>
        <w:gridCol w:w="850"/>
        <w:gridCol w:w="936"/>
        <w:gridCol w:w="1277"/>
      </w:tblGrid>
      <w:tr w:rsidR="00451CAF" w:rsidRPr="00282485" w:rsidTr="007B702C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Направление инвестирования,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Годы строительс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Мощность/прирост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Предельная стоимость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Профинан</w:t>
            </w:r>
            <w:r w:rsidR="007F0E91" w:rsidRPr="00282485">
              <w:rPr>
                <w:color w:val="000000"/>
                <w:sz w:val="18"/>
                <w:szCs w:val="18"/>
              </w:rPr>
              <w:t>-</w:t>
            </w:r>
            <w:r w:rsidRPr="00282485">
              <w:rPr>
                <w:color w:val="000000"/>
                <w:sz w:val="18"/>
                <w:szCs w:val="18"/>
              </w:rPr>
              <w:t xml:space="preserve">сировано на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Остаток сметной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Наименование главного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распорядителя средств бюджета Сергиево-Посадского муниципального района</w:t>
            </w:r>
          </w:p>
        </w:tc>
      </w:tr>
      <w:tr w:rsidR="00451CAF" w:rsidRPr="00282485" w:rsidTr="007B702C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90021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90021" w:rsidRPr="00282485" w:rsidTr="007B702C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пос. Ситники, сельское поселение Лозовское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4576,67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3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Селково, сельское поселение Селковское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7166,67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5 124,17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5 124,17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2 042,50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Марьино,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  <w:r w:rsidR="00E74327">
              <w:rPr>
                <w:color w:val="000000"/>
                <w:sz w:val="18"/>
                <w:szCs w:val="18"/>
              </w:rPr>
              <w:t>-2019г.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4516,67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375AC2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5 930</w:t>
            </w:r>
            <w:r w:rsidR="00E74327">
              <w:rPr>
                <w:color w:val="000000"/>
                <w:sz w:val="18"/>
                <w:szCs w:val="18"/>
              </w:rPr>
              <w:t>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74327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</w:t>
            </w:r>
            <w:r w:rsidR="00375AC2">
              <w:rPr>
                <w:color w:val="000000"/>
                <w:sz w:val="18"/>
                <w:szCs w:val="18"/>
              </w:rPr>
              <w:t>4</w:t>
            </w:r>
            <w:r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E74327" w:rsidP="003A67DE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4 642</w:t>
            </w:r>
            <w:r w:rsidR="00BE55C7" w:rsidRPr="00282485">
              <w:rPr>
                <w:sz w:val="18"/>
                <w:szCs w:val="18"/>
              </w:rPr>
              <w:t>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3229,42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413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1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75A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1 28</w:t>
            </w:r>
            <w:r w:rsidR="00375AC2">
              <w:rPr>
                <w:sz w:val="18"/>
                <w:szCs w:val="18"/>
              </w:rPr>
              <w:t>8</w:t>
            </w:r>
            <w:r w:rsidRPr="00282485">
              <w:rPr>
                <w:sz w:val="18"/>
                <w:szCs w:val="18"/>
              </w:rPr>
              <w:t>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1 28</w:t>
            </w:r>
            <w:r w:rsidR="00752391"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>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Кузьмино,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7093,34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5 071,74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5 071,74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2 021,60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282485" w:rsidRDefault="007B702C" w:rsidP="00DA719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Приобретение, монтаж и ввод в эксплуатацию станции водоочистки Сергиево-Посадского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 xml:space="preserve">м.р., с.п. </w:t>
            </w:r>
            <w:r>
              <w:rPr>
                <w:color w:val="000000"/>
                <w:sz w:val="18"/>
                <w:szCs w:val="18"/>
              </w:rPr>
              <w:t xml:space="preserve"> Шеметовское</w:t>
            </w:r>
            <w:r w:rsidRPr="0084779F">
              <w:rPr>
                <w:color w:val="000000"/>
                <w:sz w:val="18"/>
                <w:szCs w:val="18"/>
              </w:rPr>
              <w:t>, д. Самотовино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5865,0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6 077,00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6 077,00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2 923,00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2 923,00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33 76</w:t>
            </w:r>
            <w:r w:rsidR="00375AC2">
              <w:rPr>
                <w:color w:val="000000"/>
                <w:sz w:val="18"/>
                <w:szCs w:val="16"/>
              </w:rPr>
              <w:t>7</w:t>
            </w:r>
            <w:r w:rsidRPr="007B702C">
              <w:rPr>
                <w:color w:val="000000"/>
                <w:sz w:val="18"/>
                <w:szCs w:val="16"/>
              </w:rPr>
              <w:t>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23 353,35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10 41</w:t>
            </w:r>
            <w:r w:rsidR="00375AC2">
              <w:rPr>
                <w:color w:val="000000"/>
                <w:sz w:val="18"/>
                <w:szCs w:val="16"/>
              </w:rPr>
              <w:t>4</w:t>
            </w:r>
            <w:r w:rsidRPr="007B702C">
              <w:rPr>
                <w:color w:val="000000"/>
                <w:sz w:val="18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24 187,65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16 697,65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7 490,00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9 57</w:t>
            </w:r>
            <w:r w:rsidR="00375AC2">
              <w:rPr>
                <w:color w:val="000000"/>
                <w:sz w:val="18"/>
                <w:szCs w:val="22"/>
              </w:rPr>
              <w:t>9</w:t>
            </w:r>
            <w:r w:rsidRPr="007B702C">
              <w:rPr>
                <w:color w:val="000000"/>
                <w:sz w:val="18"/>
                <w:szCs w:val="22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6 655,70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2 92</w:t>
            </w:r>
            <w:r w:rsidR="00375AC2">
              <w:rPr>
                <w:color w:val="000000"/>
                <w:sz w:val="18"/>
                <w:szCs w:val="22"/>
              </w:rPr>
              <w:t>4</w:t>
            </w:r>
            <w:r w:rsidRPr="007B702C">
              <w:rPr>
                <w:color w:val="000000"/>
                <w:sz w:val="18"/>
                <w:szCs w:val="22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90021" w:rsidRPr="00282485" w:rsidRDefault="00E90021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5" w:name="P1262"/>
      <w:bookmarkEnd w:id="5"/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«Очистка сточных вод»</w:t>
      </w: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7"/>
      </w:tblGrid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026BAA" w:rsidP="00B66664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Очистка сточных вод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3042B" w:rsidRPr="00282485" w:rsidTr="00026BAA">
        <w:tc>
          <w:tcPr>
            <w:tcW w:w="2093" w:type="dxa"/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026BAA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026BAA" w:rsidRPr="00282485" w:rsidRDefault="00026BAA" w:rsidP="00B66664">
            <w:pPr>
              <w:jc w:val="both"/>
              <w:rPr>
                <w:sz w:val="24"/>
                <w:szCs w:val="24"/>
              </w:rPr>
            </w:pPr>
          </w:p>
          <w:p w:rsidR="00026BAA" w:rsidRPr="00282485" w:rsidRDefault="000072E7" w:rsidP="00026BAA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</w:t>
            </w:r>
            <w:r w:rsidR="001B3C89" w:rsidRPr="00282485">
              <w:rPr>
                <w:sz w:val="24"/>
                <w:szCs w:val="24"/>
              </w:rPr>
              <w:t>беспечени</w:t>
            </w:r>
            <w:r w:rsidRPr="00282485">
              <w:rPr>
                <w:sz w:val="24"/>
                <w:szCs w:val="24"/>
              </w:rPr>
              <w:t>е</w:t>
            </w:r>
            <w:r w:rsidR="001B3C89" w:rsidRPr="00282485">
              <w:rPr>
                <w:sz w:val="24"/>
                <w:szCs w:val="24"/>
              </w:rPr>
              <w:t xml:space="preserve"> надежного и устойчивого функционирования </w:t>
            </w:r>
            <w:r w:rsidRPr="00282485">
              <w:rPr>
                <w:sz w:val="24"/>
                <w:szCs w:val="24"/>
              </w:rPr>
              <w:t xml:space="preserve">объектов водоотведения и очистки сточных вод </w:t>
            </w:r>
          </w:p>
          <w:p w:rsidR="0073042B" w:rsidRPr="00282485" w:rsidRDefault="0073042B" w:rsidP="00F27AA3">
            <w:pPr>
              <w:jc w:val="both"/>
              <w:rPr>
                <w:sz w:val="24"/>
                <w:szCs w:val="24"/>
              </w:rPr>
            </w:pP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026BAA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026BAA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4C1D70" w:rsidRPr="00282485" w:rsidTr="0092785E">
        <w:trPr>
          <w:trHeight w:val="348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Средства бюджета </w:t>
            </w:r>
            <w:r w:rsidRPr="00282485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664" w:rsidRPr="00282485" w:rsidTr="00026BAA">
        <w:tc>
          <w:tcPr>
            <w:tcW w:w="2093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F058C4" w:rsidRPr="00282485">
              <w:rPr>
                <w:sz w:val="24"/>
                <w:szCs w:val="24"/>
              </w:rPr>
              <w:t>созданных и восстановленных объектов очистки сточных вод</w:t>
            </w:r>
            <w:r w:rsidRPr="00282485">
              <w:rPr>
                <w:sz w:val="24"/>
                <w:szCs w:val="24"/>
              </w:rPr>
              <w:t>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B66664" w:rsidRPr="00282485" w:rsidRDefault="00B66664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«Очистка сточных вод»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канализационно-насосных станцийв</w:t>
      </w:r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«Очистка сточных вод»</w:t>
      </w: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 «Сергиево-Посадский </w:t>
      </w:r>
      <w:r w:rsidR="0022187B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«Развитие инженерной инфраструктуры и энергоэффективности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tbl>
      <w:tblPr>
        <w:tblW w:w="14833" w:type="dxa"/>
        <w:tblInd w:w="93" w:type="dxa"/>
        <w:tblLayout w:type="fixed"/>
        <w:tblLook w:val="04A0"/>
      </w:tblPr>
      <w:tblGrid>
        <w:gridCol w:w="547"/>
        <w:gridCol w:w="1878"/>
        <w:gridCol w:w="1023"/>
        <w:gridCol w:w="1537"/>
        <w:gridCol w:w="1357"/>
        <w:gridCol w:w="939"/>
        <w:gridCol w:w="937"/>
        <w:gridCol w:w="937"/>
        <w:gridCol w:w="937"/>
        <w:gridCol w:w="937"/>
        <w:gridCol w:w="937"/>
        <w:gridCol w:w="1504"/>
        <w:gridCol w:w="1363"/>
      </w:tblGrid>
      <w:tr w:rsidR="00045D10" w:rsidRPr="00282485" w:rsidTr="002B3C91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2B3C91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</w:t>
            </w:r>
            <w:r w:rsidRPr="00282485">
              <w:rPr>
                <w:b/>
                <w:color w:val="000000"/>
                <w:sz w:val="18"/>
                <w:szCs w:val="18"/>
              </w:rPr>
              <w:lastRenderedPageBreak/>
              <w:t>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4A53C7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 w:rsidRPr="004A53C7"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Повышение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3E57B9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 w:rsidP="00752391">
            <w:pPr>
              <w:jc w:val="center"/>
              <w:rPr>
                <w:color w:val="000000"/>
                <w:sz w:val="16"/>
                <w:szCs w:val="16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мероприятие 2.  </w:t>
            </w:r>
            <w:r w:rsidRPr="00282485">
              <w:rPr>
                <w:bCs/>
                <w:color w:val="000000"/>
                <w:sz w:val="18"/>
                <w:szCs w:val="18"/>
              </w:rPr>
              <w:t>Строительство, реконструкция, капитальный ремонт канализационных коллекторов, КНС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муниципального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Строительство (реконструкция)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2.2. Капитальный ремонт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2.3. Строительство (реконструкция), капитальный ремонт канализационно-насосных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CD24D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10F91"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EC5E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="00CD24D0">
              <w:rPr>
                <w:b/>
                <w:bCs/>
                <w:color w:val="000000"/>
                <w:sz w:val="18"/>
                <w:szCs w:val="18"/>
              </w:rPr>
              <w:lastRenderedPageBreak/>
              <w:t>мероприятие 3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реконструкция, </w:t>
            </w:r>
            <w:r>
              <w:rPr>
                <w:bCs/>
                <w:color w:val="000000"/>
                <w:sz w:val="18"/>
                <w:szCs w:val="18"/>
              </w:rPr>
              <w:t>объектов очи</w:t>
            </w:r>
            <w:r w:rsidR="00DA719B">
              <w:rPr>
                <w:bCs/>
                <w:color w:val="000000"/>
                <w:sz w:val="18"/>
                <w:szCs w:val="18"/>
              </w:rPr>
              <w:t>с</w:t>
            </w:r>
            <w:r>
              <w:rPr>
                <w:bCs/>
                <w:color w:val="000000"/>
                <w:sz w:val="18"/>
                <w:szCs w:val="18"/>
              </w:rPr>
              <w:t xml:space="preserve">тки сточных </w:t>
            </w:r>
            <w:r w:rsidR="00DA719B">
              <w:rPr>
                <w:bCs/>
                <w:color w:val="000000"/>
                <w:sz w:val="18"/>
                <w:szCs w:val="18"/>
              </w:rPr>
              <w:t xml:space="preserve">вод </w:t>
            </w:r>
            <w:r>
              <w:rPr>
                <w:bCs/>
                <w:color w:val="000000"/>
                <w:sz w:val="18"/>
                <w:szCs w:val="18"/>
              </w:rPr>
              <w:t>в целях сохранения и предотвращения загрязнения реки Волги на территории Сергиево-Посадского муниципального района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</w:t>
            </w:r>
            <w:r w:rsidR="00EC5E91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Повышение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качества очистки сточных вод</w:t>
            </w: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31481B" w:rsidRDefault="0031481B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45D10" w:rsidRPr="00282485" w:rsidRDefault="00045D10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DA719B">
        <w:rPr>
          <w:b/>
          <w:sz w:val="24"/>
          <w:szCs w:val="24"/>
        </w:rPr>
        <w:t xml:space="preserve"> </w:t>
      </w:r>
      <w:r w:rsidR="00DC139D" w:rsidRPr="00282485">
        <w:rPr>
          <w:b/>
          <w:sz w:val="24"/>
          <w:szCs w:val="24"/>
        </w:rPr>
        <w:t>объектов строительства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</w:t>
      </w:r>
      <w:r w:rsidR="00DA719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</w:t>
      </w:r>
      <w:r w:rsidR="00976394" w:rsidRPr="00282485">
        <w:rPr>
          <w:b/>
          <w:sz w:val="24"/>
          <w:szCs w:val="24"/>
        </w:rPr>
        <w:t>ем</w:t>
      </w:r>
      <w:r w:rsidR="002D1AB3" w:rsidRPr="00282485">
        <w:rPr>
          <w:b/>
          <w:sz w:val="24"/>
          <w:szCs w:val="24"/>
        </w:rPr>
        <w:t xml:space="preserve"> 1.1 «Строительство и реконструкция объектов очистки сточных вод»</w:t>
      </w:r>
      <w:r w:rsidRPr="00282485">
        <w:rPr>
          <w:b/>
          <w:sz w:val="24"/>
          <w:szCs w:val="24"/>
        </w:rPr>
        <w:t>подпрограммы 2 «</w:t>
      </w:r>
      <w:r w:rsidRPr="00282485">
        <w:rPr>
          <w:b/>
          <w:color w:val="000000"/>
          <w:sz w:val="24"/>
          <w:szCs w:val="24"/>
        </w:rPr>
        <w:t>Очистка сточных вод</w:t>
      </w:r>
      <w:r w:rsidRPr="00282485">
        <w:rPr>
          <w:b/>
          <w:sz w:val="24"/>
          <w:szCs w:val="24"/>
        </w:rPr>
        <w:t xml:space="preserve">» муниципальной программы «Развитие инженерной инфраструктуры и энергоэффективности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661" w:type="dxa"/>
        <w:tblInd w:w="93" w:type="dxa"/>
        <w:tblLayout w:type="fixed"/>
        <w:tblLook w:val="04A0"/>
      </w:tblPr>
      <w:tblGrid>
        <w:gridCol w:w="441"/>
        <w:gridCol w:w="2122"/>
        <w:gridCol w:w="1165"/>
        <w:gridCol w:w="1178"/>
        <w:gridCol w:w="1090"/>
        <w:gridCol w:w="1134"/>
        <w:gridCol w:w="1816"/>
        <w:gridCol w:w="850"/>
        <w:gridCol w:w="851"/>
        <w:gridCol w:w="992"/>
        <w:gridCol w:w="850"/>
        <w:gridCol w:w="1038"/>
        <w:gridCol w:w="1134"/>
      </w:tblGrid>
      <w:tr w:rsidR="00976394" w:rsidRPr="00282485" w:rsidTr="001658D8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976394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76394" w:rsidRPr="00282485" w:rsidTr="001658D8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045D10" w:rsidRPr="00282485" w:rsidTr="001658D8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локальных очистных сооружений в пос. Мостовик, сельское поселение Васильевское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  <w:r w:rsidR="00976394" w:rsidRPr="00282485">
              <w:rPr>
                <w:color w:val="000000"/>
                <w:sz w:val="18"/>
                <w:szCs w:val="18"/>
              </w:rPr>
              <w:t> </w:t>
            </w:r>
            <w:r w:rsidRPr="00282485">
              <w:rPr>
                <w:color w:val="000000"/>
                <w:sz w:val="18"/>
                <w:szCs w:val="18"/>
              </w:rPr>
              <w:t>000</w:t>
            </w:r>
            <w:r w:rsidR="00976394"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351A8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E57B9" w:rsidRPr="00282485" w:rsidRDefault="003E57B9">
      <w:pPr>
        <w:widowControl/>
        <w:snapToGrid/>
        <w:spacing w:after="200" w:line="276" w:lineRule="auto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6" w:name="OLE_LINK1"/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976394" w:rsidP="00DC139D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r w:rsidR="003D7108" w:rsidRPr="00282485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sz w:val="24"/>
                <w:szCs w:val="24"/>
              </w:rPr>
              <w:t>»</w:t>
            </w:r>
          </w:p>
        </w:tc>
      </w:tr>
      <w:tr w:rsidR="0073042B" w:rsidRPr="00282485" w:rsidTr="00976394">
        <w:tc>
          <w:tcPr>
            <w:tcW w:w="2093" w:type="dxa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976394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976394" w:rsidRPr="00282485" w:rsidRDefault="003A7D50" w:rsidP="00DC139D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</w:t>
            </w:r>
            <w:r w:rsidR="00976394" w:rsidRPr="00282485">
              <w:rPr>
                <w:sz w:val="24"/>
                <w:szCs w:val="24"/>
              </w:rPr>
              <w:t xml:space="preserve">эффективности и </w:t>
            </w:r>
            <w:r w:rsidRPr="00282485">
              <w:rPr>
                <w:sz w:val="24"/>
                <w:szCs w:val="24"/>
              </w:rPr>
              <w:t>надежности функционирования систем коммунальной инфраструктуры</w:t>
            </w:r>
            <w:r w:rsidR="00976394" w:rsidRPr="00282485">
              <w:rPr>
                <w:sz w:val="24"/>
                <w:szCs w:val="24"/>
              </w:rPr>
              <w:t>.</w:t>
            </w:r>
          </w:p>
          <w:p w:rsidR="0073042B" w:rsidRPr="00282485" w:rsidRDefault="0073042B" w:rsidP="00DC139D">
            <w:pPr>
              <w:rPr>
                <w:sz w:val="24"/>
                <w:szCs w:val="24"/>
              </w:rPr>
            </w:pP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976394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976394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73042B" w:rsidRPr="00282485" w:rsidTr="00976394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2245BC" w:rsidRPr="00282485" w:rsidTr="002245BC">
        <w:trPr>
          <w:trHeight w:val="213"/>
        </w:trPr>
        <w:tc>
          <w:tcPr>
            <w:tcW w:w="2093" w:type="dxa"/>
            <w:vMerge/>
          </w:tcPr>
          <w:p w:rsidR="002245BC" w:rsidRPr="00282485" w:rsidRDefault="002245B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245BC" w:rsidRPr="00282485" w:rsidRDefault="002245B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BC" w:rsidRPr="00282485" w:rsidRDefault="002245B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1 388 549,00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310 206,20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335 826,20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457 074,30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285 442,30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0,00</w:t>
            </w:r>
          </w:p>
        </w:tc>
      </w:tr>
      <w:tr w:rsidR="002245BC" w:rsidRPr="00282485" w:rsidTr="002245BC">
        <w:trPr>
          <w:trHeight w:val="225"/>
        </w:trPr>
        <w:tc>
          <w:tcPr>
            <w:tcW w:w="2093" w:type="dxa"/>
            <w:vMerge/>
          </w:tcPr>
          <w:p w:rsidR="002245BC" w:rsidRPr="00282485" w:rsidRDefault="002245B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245BC" w:rsidRPr="00282485" w:rsidRDefault="002245B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82485" w:rsidRDefault="002245BC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755 072,00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104 756,10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195 198,30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210 770,60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244 347,00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0,00</w:t>
            </w:r>
          </w:p>
        </w:tc>
      </w:tr>
      <w:tr w:rsidR="002245BC" w:rsidRPr="00282485" w:rsidTr="002245BC">
        <w:trPr>
          <w:trHeight w:val="225"/>
        </w:trPr>
        <w:tc>
          <w:tcPr>
            <w:tcW w:w="2093" w:type="dxa"/>
            <w:vMerge/>
          </w:tcPr>
          <w:p w:rsidR="002245BC" w:rsidRPr="00282485" w:rsidRDefault="002245B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245BC" w:rsidRPr="00282485" w:rsidRDefault="002245B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82485" w:rsidRDefault="002245BC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625 477,00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205 450,10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132 627,90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246 303,70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41 095,30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0,00</w:t>
            </w:r>
          </w:p>
        </w:tc>
      </w:tr>
      <w:tr w:rsidR="002245BC" w:rsidRPr="00282485" w:rsidTr="002245BC">
        <w:trPr>
          <w:trHeight w:val="225"/>
        </w:trPr>
        <w:tc>
          <w:tcPr>
            <w:tcW w:w="2093" w:type="dxa"/>
            <w:vMerge/>
          </w:tcPr>
          <w:p w:rsidR="002245BC" w:rsidRPr="00282485" w:rsidRDefault="002245B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245BC" w:rsidRPr="00282485" w:rsidRDefault="002245B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82485" w:rsidRDefault="002245BC" w:rsidP="00C368A5">
            <w:pPr>
              <w:rPr>
                <w:sz w:val="18"/>
                <w:szCs w:val="18"/>
              </w:rPr>
            </w:pPr>
            <w:r w:rsidRPr="00C368A5">
              <w:rPr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45BC" w:rsidRPr="002245BC" w:rsidRDefault="002245BC" w:rsidP="002245BC">
            <w:pPr>
              <w:jc w:val="center"/>
              <w:rPr>
                <w:color w:val="000000"/>
                <w:szCs w:val="18"/>
              </w:rPr>
            </w:pPr>
            <w:r w:rsidRPr="002245BC">
              <w:rPr>
                <w:color w:val="000000"/>
                <w:szCs w:val="18"/>
              </w:rPr>
              <w:t>0,00</w:t>
            </w:r>
          </w:p>
        </w:tc>
      </w:tr>
      <w:tr w:rsidR="00AA753E" w:rsidRPr="009A60B9" w:rsidTr="002245BC">
        <w:trPr>
          <w:trHeight w:val="225"/>
        </w:trPr>
        <w:tc>
          <w:tcPr>
            <w:tcW w:w="2093" w:type="dxa"/>
            <w:vMerge/>
          </w:tcPr>
          <w:p w:rsidR="00AA753E" w:rsidRPr="00282485" w:rsidRDefault="00AA753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A753E" w:rsidRPr="00282485" w:rsidRDefault="00AA753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282485" w:rsidRDefault="00AA753E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сельских </w:t>
            </w:r>
            <w:r w:rsidRPr="00282485">
              <w:rPr>
                <w:sz w:val="18"/>
                <w:szCs w:val="18"/>
              </w:rPr>
              <w:lastRenderedPageBreak/>
              <w:t>поселений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2245BC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2245BC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2245BC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2245BC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2245BC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753E" w:rsidRPr="00127880" w:rsidRDefault="00AA753E" w:rsidP="002245BC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0,00</w:t>
            </w:r>
          </w:p>
        </w:tc>
      </w:tr>
      <w:tr w:rsidR="00C368A5" w:rsidRPr="00282485" w:rsidTr="00976394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6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 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жилищно-коммунальными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22187B">
        <w:rPr>
          <w:rFonts w:ascii="Times New Roman" w:hAnsi="Times New Roman" w:cs="Times New Roman"/>
          <w:b/>
          <w:sz w:val="24"/>
          <w:szCs w:val="24"/>
        </w:rPr>
        <w:t>й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Московской области» «Развитие инженерной инфраструктуры и энергоэффективности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Pr="00282485">
        <w:rPr>
          <w:rFonts w:ascii="Times New Roman" w:hAnsi="Times New Roman" w:cs="Times New Roman"/>
          <w:b/>
          <w:sz w:val="24"/>
          <w:szCs w:val="24"/>
        </w:rPr>
        <w:t>Московской области»</w:t>
      </w:r>
    </w:p>
    <w:tbl>
      <w:tblPr>
        <w:tblW w:w="15083" w:type="dxa"/>
        <w:tblInd w:w="93" w:type="dxa"/>
        <w:tblLayout w:type="fixed"/>
        <w:tblLook w:val="04A0"/>
      </w:tblPr>
      <w:tblGrid>
        <w:gridCol w:w="455"/>
        <w:gridCol w:w="2207"/>
        <w:gridCol w:w="755"/>
        <w:gridCol w:w="1465"/>
        <w:gridCol w:w="1127"/>
        <w:gridCol w:w="1094"/>
        <w:gridCol w:w="1052"/>
        <w:gridCol w:w="1052"/>
        <w:gridCol w:w="1052"/>
        <w:gridCol w:w="1052"/>
        <w:gridCol w:w="1052"/>
        <w:gridCol w:w="1444"/>
        <w:gridCol w:w="1276"/>
      </w:tblGrid>
      <w:tr w:rsidR="00B12349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B12349" w:rsidRPr="00C71D8E" w:rsidTr="00F93133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B54C1" w:rsidRPr="00C71D8E" w:rsidTr="00F93133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4C1" w:rsidRPr="00282485" w:rsidRDefault="00EB54C1" w:rsidP="00B12349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4C1" w:rsidRPr="00282485" w:rsidRDefault="00EB54C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C1" w:rsidRDefault="00EB54C1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293 102,4</w:t>
            </w:r>
            <w:r w:rsidR="006528C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30 331,7</w:t>
            </w:r>
            <w:r w:rsidR="006528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111 685,3</w:t>
            </w:r>
            <w:r w:rsidR="006528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</w:t>
            </w:r>
            <w:r w:rsidR="006528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B54C1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C1" w:rsidRPr="00282485" w:rsidRDefault="00EB54C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C1" w:rsidRPr="00282485" w:rsidRDefault="00EB54C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213 932,85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22 361,25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B54C1" w:rsidRPr="00C71D8E" w:rsidTr="00F93133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C1" w:rsidRPr="00282485" w:rsidRDefault="00EB54C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C1" w:rsidRPr="00282485" w:rsidRDefault="00EB54C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79 169,59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7 970,52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30 103,7</w:t>
            </w:r>
            <w:r w:rsidR="006528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</w:t>
            </w:r>
            <w:r w:rsidR="006528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EB54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F93133">
              <w:rPr>
                <w:color w:val="000000"/>
                <w:sz w:val="16"/>
                <w:szCs w:val="16"/>
              </w:rPr>
              <w:t xml:space="preserve">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F93133">
              <w:rPr>
                <w:color w:val="000000"/>
                <w:sz w:val="18"/>
                <w:szCs w:val="18"/>
              </w:rPr>
              <w:t xml:space="preserve">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293 102,40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30 331,80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111 685,30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151 085,30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FB357B">
            <w:pPr>
              <w:widowControl/>
              <w:tabs>
                <w:tab w:val="left" w:pos="1050"/>
              </w:tabs>
              <w:snapToGrid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ab/>
            </w:r>
          </w:p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213 932,90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22 361,30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81 581,60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109 990,00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79 169,50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7 970,50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30 103,70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41 095,30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bookmarkStart w:id="7" w:name="RANGE!F12"/>
            <w:r>
              <w:rPr>
                <w:color w:val="000000"/>
                <w:sz w:val="16"/>
                <w:szCs w:val="16"/>
              </w:rPr>
              <w:t xml:space="preserve">0,00  </w:t>
            </w:r>
            <w:bookmarkEnd w:id="7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ED6141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21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1.3. Строительство, реконструкция, модернизация объектов инженерной инфраструктуры за счет внебюджетных средств (котельные, ЦТП, сети водоснабжения, теплоснабжения, водоотведения)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F93133">
        <w:trPr>
          <w:trHeight w:val="534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sz w:val="18"/>
                <w:szCs w:val="18"/>
              </w:rPr>
              <w:t>Мероприятие 1.4.</w:t>
            </w:r>
          </w:p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502C6A">
              <w:rPr>
                <w:color w:val="000000"/>
                <w:sz w:val="18"/>
                <w:szCs w:val="16"/>
              </w:rPr>
              <w:t>"Разработка ПСД на строительство газовых котельных для объектов социальной сферы мощностью 2,4 Гкал/час в мкр. Семхоз и мощностью  12 Гкал/час в районе дер. Зубачево" (межбюджетные трансферты Сергиево-Посадскому муниципальному району)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F93133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ind w:right="-61" w:firstLine="34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2.</w:t>
            </w:r>
            <w:r w:rsidRPr="00282485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6 374,20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6 151,10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2.1. Проведение первоочередных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мероприятий по восстановлению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>Восстановление инфраструктур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ы военных городков</w:t>
            </w: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A80115">
              <w:rPr>
                <w:color w:val="000000"/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5 147,20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4 924,10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B12349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3. </w:t>
            </w:r>
            <w:r w:rsidRPr="00282485">
              <w:rPr>
                <w:color w:val="000000"/>
                <w:sz w:val="18"/>
                <w:szCs w:val="18"/>
              </w:rPr>
              <w:t>Совершенствование системы управления жилищно-коммунальным хозяйством</w:t>
            </w:r>
          </w:p>
          <w:p w:rsidR="002245BC" w:rsidRPr="00282485" w:rsidRDefault="002245BC" w:rsidP="00B12349">
            <w:pPr>
              <w:jc w:val="center"/>
              <w:rPr>
                <w:sz w:val="18"/>
                <w:szCs w:val="18"/>
              </w:rPr>
            </w:pPr>
          </w:p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1 024 172,40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238 199,40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345 389,00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8D3520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475 088,00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110 542,00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8D3520">
        <w:trPr>
          <w:trHeight w:val="34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546 084,40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205 227,00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124 657,40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216 200,00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8D3520">
        <w:trPr>
          <w:trHeight w:val="34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3.1. Субвенция на организацию 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475 088,00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110 542,00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Социальная поддержка населения</w:t>
            </w: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475 088,00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110 542,00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3.2. Исполнение судебных актов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44048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3.3. </w:t>
            </w:r>
            <w:r>
              <w:rPr>
                <w:color w:val="000000"/>
                <w:sz w:val="18"/>
                <w:szCs w:val="18"/>
              </w:rPr>
              <w:t>Предоставление субсидий в рамках п</w:t>
            </w:r>
            <w:r w:rsidRPr="00282485">
              <w:rPr>
                <w:color w:val="000000"/>
                <w:sz w:val="18"/>
                <w:szCs w:val="18"/>
              </w:rPr>
              <w:t>одготовк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282485">
              <w:rPr>
                <w:color w:val="000000"/>
                <w:sz w:val="18"/>
                <w:szCs w:val="18"/>
              </w:rPr>
              <w:t xml:space="preserve"> объектов жилищно-коммунального хозяйства сельских поселений к </w:t>
            </w:r>
            <w:r>
              <w:rPr>
                <w:color w:val="000000"/>
                <w:sz w:val="18"/>
                <w:szCs w:val="18"/>
              </w:rPr>
              <w:t>отопительному зимнему периоду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3.4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3.4. Предоставление муниципальной гарантии МУП «РКС»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69 410,20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70FB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69 410,20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8A15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223485">
              <w:rPr>
                <w:color w:val="000000"/>
                <w:sz w:val="18"/>
                <w:szCs w:val="18"/>
              </w:rPr>
              <w:t xml:space="preserve">Предоставление субсидий </w:t>
            </w:r>
            <w:r>
              <w:rPr>
                <w:color w:val="000000"/>
                <w:sz w:val="18"/>
                <w:szCs w:val="18"/>
              </w:rPr>
              <w:t>МУП «РКС» на финансовое обеспечение затрат, связанных с покрытием</w:t>
            </w:r>
            <w:r w:rsidRPr="00223485">
              <w:rPr>
                <w:color w:val="000000"/>
                <w:sz w:val="18"/>
                <w:szCs w:val="18"/>
              </w:rPr>
              <w:t xml:space="preserve"> экономически обоснованных убытков, возникших при эксплуатации котельных </w:t>
            </w:r>
            <w:r>
              <w:rPr>
                <w:color w:val="000000"/>
                <w:sz w:val="18"/>
                <w:szCs w:val="18"/>
              </w:rPr>
              <w:t>работающих на жидком и твердом топливе.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22 089,70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5 247,20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A67DE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22 089,70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5 247,20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>Мероприятие 3.6. Мероприятия по предупреждению возникновения аварийных сит</w:t>
            </w:r>
            <w:r>
              <w:rPr>
                <w:color w:val="000000"/>
                <w:sz w:val="18"/>
                <w:szCs w:val="18"/>
              </w:rPr>
              <w:t>уаций на объектах жилищно-коммун</w:t>
            </w:r>
            <w:r w:rsidRPr="003A67DE">
              <w:rPr>
                <w:color w:val="000000"/>
                <w:sz w:val="18"/>
                <w:szCs w:val="18"/>
              </w:rPr>
              <w:t>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AF05B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Аварийно-ремонтное с</w:t>
            </w:r>
            <w:r w:rsidRPr="003A67DE">
              <w:rPr>
                <w:color w:val="000000"/>
                <w:sz w:val="18"/>
                <w:szCs w:val="18"/>
              </w:rPr>
              <w:t>троительство, реконструкция, капитальный ремонт, объектов коммунальной инфраструктуры</w:t>
            </w: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B2372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Разработка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</w:t>
            </w:r>
            <w:r w:rsidRPr="00282485">
              <w:rPr>
                <w:color w:val="000000"/>
                <w:sz w:val="18"/>
                <w:szCs w:val="18"/>
              </w:rPr>
              <w:t>хем теплоснабжения, водоснабжения и водоотведения</w:t>
            </w:r>
            <w:r>
              <w:rPr>
                <w:color w:val="000000"/>
                <w:sz w:val="18"/>
                <w:szCs w:val="18"/>
              </w:rPr>
              <w:t xml:space="preserve"> Сергиево-</w:t>
            </w:r>
            <w:r>
              <w:rPr>
                <w:color w:val="000000"/>
                <w:sz w:val="18"/>
                <w:szCs w:val="18"/>
              </w:rPr>
              <w:lastRenderedPageBreak/>
              <w:t>Посадского городского округа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потребителей</w:t>
            </w: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9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528D1">
              <w:rPr>
                <w:color w:val="000000"/>
                <w:sz w:val="18"/>
                <w:szCs w:val="18"/>
              </w:rPr>
              <w:t>Мероприятие 3.8. Предоставление муниципальной гарантии МУП «Ресурс»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8D3520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0462A">
              <w:rPr>
                <w:color w:val="000000"/>
                <w:sz w:val="18"/>
                <w:szCs w:val="18"/>
              </w:rPr>
              <w:t>Мероприятие 3.9. Мероприятия в области коммунального хозяйства (субсидия Муниципальному унитарному предприятию Сергиево-Посадского муниципального района Московской области  "Районные коммунальные системы Сергиево-Посадского муниципального района" на подготовку объектов жилищно-коммунального хозяйства к работе в осенне-зимний период 2019-2020 гг.)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9-2020гг.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2245BC" w:rsidRPr="00C71D8E" w:rsidTr="008D3520">
        <w:trPr>
          <w:trHeight w:val="48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8D3520">
        <w:trPr>
          <w:trHeight w:val="34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8D352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8D3520">
        <w:trPr>
          <w:trHeight w:val="34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8D3520">
        <w:trPr>
          <w:trHeight w:val="48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3732A5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637F04" w:rsidRDefault="008D3520" w:rsidP="00637F04">
            <w:pPr>
              <w:widowControl/>
              <w:snapToGrid/>
              <w:jc w:val="center"/>
              <w:rPr>
                <w:b/>
                <w:color w:val="000000"/>
                <w:sz w:val="18"/>
                <w:szCs w:val="18"/>
              </w:rPr>
            </w:pPr>
            <w:r w:rsidRPr="00A01C0E">
              <w:rPr>
                <w:b/>
                <w:color w:val="000000"/>
                <w:sz w:val="18"/>
                <w:szCs w:val="18"/>
              </w:rPr>
              <w:t xml:space="preserve">Основное мероприятия </w:t>
            </w:r>
            <w:r w:rsidRPr="00A01C0E">
              <w:rPr>
                <w:b/>
                <w:color w:val="000000"/>
                <w:sz w:val="18"/>
                <w:szCs w:val="18"/>
              </w:rPr>
              <w:lastRenderedPageBreak/>
              <w:t>4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Создание экономических условий для повышения </w:t>
            </w:r>
            <w:r w:rsidR="00B9317E" w:rsidRPr="00B9317E">
              <w:rPr>
                <w:color w:val="000000"/>
                <w:sz w:val="18"/>
                <w:szCs w:val="18"/>
              </w:rPr>
              <w:t>эффективности</w:t>
            </w:r>
            <w:r>
              <w:rPr>
                <w:color w:val="000000"/>
                <w:sz w:val="18"/>
                <w:szCs w:val="18"/>
              </w:rPr>
              <w:t xml:space="preserve"> работы организаций жилищно-коммунального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</w:t>
            </w:r>
            <w:r>
              <w:rPr>
                <w:color w:val="000000"/>
                <w:sz w:val="18"/>
                <w:szCs w:val="18"/>
              </w:rPr>
              <w:t>9г.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Организация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обеспечения надежного теплоснабжения потребителей</w:t>
            </w:r>
          </w:p>
        </w:tc>
      </w:tr>
      <w:tr w:rsidR="008D3520" w:rsidRPr="00C71D8E" w:rsidTr="003732A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3732A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3732A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637F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0462A">
              <w:rPr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color w:val="000000"/>
                <w:sz w:val="18"/>
                <w:szCs w:val="18"/>
              </w:rPr>
              <w:t>4.1</w:t>
            </w:r>
            <w:r w:rsidRPr="00A0462A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Возмещение недо</w:t>
            </w:r>
            <w:r w:rsidR="00B9317E">
              <w:rPr>
                <w:color w:val="000000"/>
                <w:sz w:val="18"/>
                <w:szCs w:val="18"/>
              </w:rPr>
              <w:t>полученных доходов предприятиям</w:t>
            </w:r>
            <w:r>
              <w:rPr>
                <w:color w:val="000000"/>
                <w:sz w:val="18"/>
                <w:szCs w:val="18"/>
              </w:rPr>
              <w:t xml:space="preserve">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9г..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528D1" w:rsidRDefault="002528D1" w:rsidP="002528D1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2528D1" w:rsidRPr="00282485" w:rsidRDefault="002528D1" w:rsidP="003A67DE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8E6097" w:rsidRDefault="00045D1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AF05B2">
        <w:rPr>
          <w:b/>
          <w:sz w:val="24"/>
          <w:szCs w:val="24"/>
        </w:rPr>
        <w:t xml:space="preserve"> </w:t>
      </w:r>
      <w:r w:rsidR="009E3A3C" w:rsidRPr="00282485">
        <w:rPr>
          <w:b/>
          <w:sz w:val="24"/>
          <w:szCs w:val="24"/>
        </w:rPr>
        <w:t>о</w:t>
      </w:r>
      <w:r w:rsidRPr="00282485">
        <w:rPr>
          <w:b/>
          <w:sz w:val="24"/>
          <w:szCs w:val="24"/>
        </w:rPr>
        <w:t>бъектов строительства</w:t>
      </w:r>
      <w:r w:rsidR="00DC139D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</w:t>
      </w:r>
      <w:r w:rsidR="00EF4B90" w:rsidRPr="00282485">
        <w:rPr>
          <w:b/>
          <w:sz w:val="24"/>
          <w:szCs w:val="24"/>
        </w:rPr>
        <w:t>ем 1.1. «Строительство и реконструкция объектов коммунальной инфраструктуры (котельные, ЦТП, сети водоснабжения, теплоснабжения, водоотведения)»</w:t>
      </w:r>
      <w:r w:rsidRPr="00282485">
        <w:rPr>
          <w:b/>
          <w:sz w:val="24"/>
          <w:szCs w:val="24"/>
        </w:rPr>
        <w:t xml:space="preserve"> 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5324" w:type="dxa"/>
        <w:tblInd w:w="93" w:type="dxa"/>
        <w:tblLayout w:type="fixed"/>
        <w:tblLook w:val="04A0"/>
      </w:tblPr>
      <w:tblGrid>
        <w:gridCol w:w="405"/>
        <w:gridCol w:w="1996"/>
        <w:gridCol w:w="844"/>
        <w:gridCol w:w="1262"/>
        <w:gridCol w:w="984"/>
        <w:gridCol w:w="903"/>
        <w:gridCol w:w="1701"/>
        <w:gridCol w:w="1276"/>
        <w:gridCol w:w="850"/>
        <w:gridCol w:w="1134"/>
        <w:gridCol w:w="993"/>
        <w:gridCol w:w="992"/>
        <w:gridCol w:w="850"/>
        <w:gridCol w:w="283"/>
        <w:gridCol w:w="568"/>
        <w:gridCol w:w="283"/>
      </w:tblGrid>
      <w:tr w:rsidR="00426D52" w:rsidRPr="008E6097" w:rsidTr="00AA753E">
        <w:trPr>
          <w:gridAfter w:val="1"/>
          <w:wAfter w:w="283" w:type="dxa"/>
          <w:trHeight w:val="7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Годы строительства/ реконструкции объектов муниципальной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ind w:left="-52" w:right="-95"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о-Посадского муниципального района</w:t>
            </w:r>
          </w:p>
        </w:tc>
      </w:tr>
      <w:tr w:rsidR="00426D52" w:rsidRPr="008E6097" w:rsidTr="00AA753E">
        <w:trPr>
          <w:gridAfter w:val="1"/>
          <w:wAfter w:w="283" w:type="dxa"/>
          <w:trHeight w:val="138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8C48B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</w:t>
            </w:r>
            <w:r w:rsidR="008C48B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26D52" w:rsidRPr="008E6097" w:rsidTr="00AA753E">
        <w:trPr>
          <w:gridAfter w:val="1"/>
          <w:wAfter w:w="283" w:type="dxa"/>
          <w:trHeight w:val="2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A753E" w:rsidRPr="008E6097" w:rsidTr="002575F1">
        <w:trPr>
          <w:trHeight w:val="30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575F1">
            <w:pPr>
              <w:widowControl/>
              <w:snapToGrid/>
              <w:ind w:left="-66" w:right="-52"/>
              <w:jc w:val="center"/>
              <w:rPr>
                <w:sz w:val="18"/>
                <w:szCs w:val="18"/>
              </w:rPr>
            </w:pPr>
            <w:r w:rsidRPr="008E6097">
              <w:rPr>
                <w:sz w:val="18"/>
                <w:szCs w:val="18"/>
              </w:rPr>
              <w:t>Строительство газовой блочно-модульной котельной д.Самотовино сельское поселение Шеметовское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2575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4,6 МВт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2575F1" w:rsidP="00270FB9">
            <w:pPr>
              <w:widowControl/>
              <w:snapToGri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36 183,00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B763CD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25 793,85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2575F1" w:rsidRDefault="00AA753E">
            <w:pPr>
              <w:jc w:val="center"/>
              <w:rPr>
                <w:color w:val="000000"/>
                <w:szCs w:val="22"/>
              </w:rPr>
            </w:pPr>
            <w:r w:rsidRPr="002575F1">
              <w:rPr>
                <w:color w:val="000000"/>
                <w:szCs w:val="22"/>
              </w:rPr>
              <w:t>12 899,25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2575F1" w:rsidRDefault="00AA753E">
            <w:pPr>
              <w:jc w:val="center"/>
              <w:rPr>
                <w:color w:val="000000"/>
                <w:szCs w:val="22"/>
              </w:rPr>
            </w:pPr>
            <w:r w:rsidRPr="002575F1">
              <w:rPr>
                <w:color w:val="000000"/>
                <w:szCs w:val="22"/>
              </w:rPr>
              <w:t>12 894,60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10 389,15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5 192,25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5 196,90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499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AA753E" w:rsidRPr="00D42489" w:rsidRDefault="00AA753E" w:rsidP="00426D52">
            <w: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2575F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Строительство газовой блочно-модульной котельной с. Константиново сельское поселение Шеметовское Сергиево-Посадского м</w:t>
            </w:r>
            <w:r w:rsidR="002575F1">
              <w:rPr>
                <w:color w:val="000000"/>
                <w:sz w:val="18"/>
                <w:szCs w:val="18"/>
              </w:rPr>
              <w:t>.</w:t>
            </w:r>
            <w:r w:rsidRPr="0073188A">
              <w:rPr>
                <w:color w:val="000000"/>
                <w:sz w:val="18"/>
                <w:szCs w:val="18"/>
              </w:rPr>
              <w:t xml:space="preserve"> </w:t>
            </w:r>
            <w:r w:rsidR="002575F1">
              <w:rPr>
                <w:color w:val="000000"/>
                <w:sz w:val="18"/>
                <w:szCs w:val="18"/>
              </w:rPr>
              <w:t>р. Московской области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1,3 МВт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2575F1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24 480,50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24 480,50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18 924,00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5 556,50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AA753E" w:rsidRPr="00D42489" w:rsidRDefault="00AA753E" w:rsidP="004B1432">
            <w: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02C0">
              <w:rPr>
                <w:color w:val="000000"/>
                <w:sz w:val="18"/>
                <w:szCs w:val="18"/>
              </w:rPr>
              <w:t>Реконструкция объектов инженерной инфраструктуры по ул.Кооперативная, г.Хотьково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7302C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2019-2021г.г.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7302C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232 438,90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169 215,00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63 223,90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E5F08" w:rsidRDefault="00AA75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EC5E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по мероприятию</w:t>
            </w:r>
            <w:r w:rsidRPr="008E609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293 102,40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30 331,75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111 685,35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E5F08" w:rsidRDefault="00AA75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213 932,85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C6" w:rsidRDefault="00AA753E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22 361,</w:t>
            </w:r>
            <w:r w:rsidR="006528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E5F08" w:rsidRDefault="00AA75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79 169,55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7 970,50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30 103,75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E5F08" w:rsidRDefault="00AA75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A0079F" w:rsidRDefault="00A0079F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686B0A" w:rsidRDefault="00686B0A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2.1. «Проведение первоочередных мероприятий по восстановлению 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F1C3E" w:rsidRPr="00282485" w:rsidTr="00F47812">
        <w:tc>
          <w:tcPr>
            <w:tcW w:w="426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артезианской скважины с.п. </w:t>
            </w:r>
            <w:r w:rsidRPr="00282485">
              <w:rPr>
                <w:sz w:val="18"/>
                <w:szCs w:val="18"/>
              </w:rPr>
              <w:t xml:space="preserve">Шеметовское, н.п.Башенка, военный </w:t>
            </w:r>
            <w:r w:rsidRPr="00282485">
              <w:rPr>
                <w:sz w:val="18"/>
                <w:szCs w:val="18"/>
              </w:rPr>
              <w:lastRenderedPageBreak/>
              <w:t>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</w:t>
            </w:r>
          </w:p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48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22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</w:t>
      </w:r>
      <w:r w:rsidRPr="003F1025">
        <w:rPr>
          <w:b/>
          <w:sz w:val="24"/>
          <w:szCs w:val="24"/>
        </w:rPr>
        <w:t>в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мероприятием 2.</w:t>
      </w:r>
      <w:r>
        <w:rPr>
          <w:b/>
          <w:sz w:val="24"/>
          <w:szCs w:val="24"/>
        </w:rPr>
        <w:t>2</w:t>
      </w:r>
      <w:r w:rsidRPr="00282485">
        <w:rPr>
          <w:b/>
          <w:sz w:val="24"/>
          <w:szCs w:val="24"/>
        </w:rPr>
        <w:t xml:space="preserve">. «Проведение первоочередных мероприятий по восстановлению </w:t>
      </w:r>
      <w:r>
        <w:rPr>
          <w:b/>
          <w:sz w:val="24"/>
          <w:szCs w:val="24"/>
        </w:rPr>
        <w:t xml:space="preserve">объектов социальной и инженерной </w:t>
      </w:r>
      <w:r w:rsidRPr="00282485">
        <w:rPr>
          <w:b/>
          <w:sz w:val="24"/>
          <w:szCs w:val="24"/>
        </w:rPr>
        <w:t xml:space="preserve">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Pr="00282485" w:rsidRDefault="00660D36" w:rsidP="00535C80">
      <w:pPr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</w:t>
            </w:r>
            <w:r w:rsidRPr="00282485">
              <w:rPr>
                <w:sz w:val="18"/>
                <w:szCs w:val="18"/>
              </w:rPr>
              <w:lastRenderedPageBreak/>
              <w:t xml:space="preserve">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прирост мощности объекта (кв. метр, погонный метр, место, койко-место и </w:t>
            </w:r>
            <w:r w:rsidRPr="00282485">
              <w:rPr>
                <w:sz w:val="18"/>
                <w:szCs w:val="18"/>
              </w:rPr>
              <w:lastRenderedPageBreak/>
              <w:t>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Наименование главного распорядителя средств бюджета Сергиево-Посадского </w:t>
            </w:r>
            <w:r w:rsidRPr="00282485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7D01EC" w:rsidRPr="00282485" w:rsidTr="007D01EC">
        <w:tc>
          <w:tcPr>
            <w:tcW w:w="426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тепловых сетей вс.п.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 </w:t>
            </w:r>
          </w:p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  <w:r w:rsidR="005F1C3E">
              <w:rPr>
                <w:sz w:val="18"/>
                <w:szCs w:val="18"/>
              </w:rPr>
              <w:t>-2019гг.</w:t>
            </w:r>
          </w:p>
        </w:tc>
        <w:tc>
          <w:tcPr>
            <w:tcW w:w="1417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  <w:r w:rsidR="00DD4B49">
              <w:rPr>
                <w:color w:val="000000"/>
                <w:sz w:val="18"/>
                <w:szCs w:val="18"/>
              </w:rPr>
              <w:t>057</w:t>
            </w:r>
            <w:r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0" w:type="dxa"/>
            <w:vAlign w:val="center"/>
          </w:tcPr>
          <w:p w:rsidR="007D01EC" w:rsidRPr="007D01EC" w:rsidRDefault="00DD4B49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</w:t>
            </w:r>
            <w:r w:rsidR="00DD4B49">
              <w:rPr>
                <w:color w:val="000000"/>
                <w:sz w:val="18"/>
                <w:szCs w:val="18"/>
              </w:rPr>
              <w:t>24</w:t>
            </w:r>
            <w:r w:rsidR="007D01EC" w:rsidRPr="007D01EC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="007D01EC"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rPr>
          <w:trHeight w:val="48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846067">
        <w:trPr>
          <w:trHeight w:val="22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5C80"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технической экспертизы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A01EC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45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5 147,20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2 752,20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4 924,10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76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Pr="00282485" w:rsidRDefault="00351A80" w:rsidP="00351A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мероприятием 3.3. «</w:t>
      </w:r>
      <w:r w:rsidRPr="00351A80">
        <w:rPr>
          <w:b/>
          <w:sz w:val="24"/>
          <w:szCs w:val="24"/>
        </w:rPr>
        <w:t xml:space="preserve">Предоставление субсидий в рамках подготовки объектов </w:t>
      </w:r>
      <w:r w:rsidRPr="00351A80">
        <w:rPr>
          <w:b/>
          <w:sz w:val="24"/>
          <w:szCs w:val="24"/>
        </w:rPr>
        <w:lastRenderedPageBreak/>
        <w:t>жилищно-коммунального хозяйства сельских поселений к отопительному зимнему периоду</w:t>
      </w:r>
      <w:r w:rsidRPr="0028248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2018-19гг. </w:t>
      </w:r>
      <w:r w:rsidRPr="00282485">
        <w:rPr>
          <w:b/>
          <w:sz w:val="24"/>
          <w:szCs w:val="24"/>
        </w:rPr>
        <w:t xml:space="preserve"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351A80" w:rsidRPr="00282485" w:rsidRDefault="00351A80" w:rsidP="00351A80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177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282485">
              <w:rPr>
                <w:color w:val="000000"/>
                <w:sz w:val="18"/>
                <w:szCs w:val="18"/>
              </w:rPr>
              <w:t xml:space="preserve"> тепловых сетей </w:t>
            </w:r>
            <w:r>
              <w:rPr>
                <w:color w:val="000000"/>
                <w:sz w:val="18"/>
                <w:szCs w:val="18"/>
              </w:rPr>
              <w:t>в пос. Лоза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С.п. Лозовское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341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Замена емкостей ГВС в котельной д. 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8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25CE7" w:rsidRPr="00282485" w:rsidTr="00351A80">
        <w:trPr>
          <w:trHeight w:val="287"/>
        </w:trPr>
        <w:tc>
          <w:tcPr>
            <w:tcW w:w="426" w:type="dxa"/>
            <w:vMerge/>
          </w:tcPr>
          <w:p w:rsidR="00325CE7" w:rsidRPr="00282485" w:rsidRDefault="00325CE7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25CE7" w:rsidRPr="00282485" w:rsidRDefault="00325CE7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теплотрассы от ж.д. №30 до СДК "Юность" в д.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Березняки, протяженностью 3735 п.м.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3735 п.м.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483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>
              <w:rPr>
                <w:color w:val="000000"/>
                <w:sz w:val="18"/>
                <w:szCs w:val="18"/>
              </w:rPr>
              <w:t>тепловых сетей в д. Селково, с.п. Селковское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электрокотлов в домах по адресу дом №1а и №1Б </w:t>
            </w:r>
            <w:r w:rsidRPr="00282485">
              <w:rPr>
                <w:color w:val="000000"/>
                <w:sz w:val="18"/>
                <w:szCs w:val="18"/>
              </w:rPr>
              <w:t>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DD7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капитальному ремонту участка теплосети по адресу: от ул. Спортивной д.2 до ул. Мира д. 4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</w:t>
            </w:r>
            <w:r>
              <w:rPr>
                <w:sz w:val="18"/>
                <w:szCs w:val="18"/>
              </w:rPr>
              <w:lastRenderedPageBreak/>
              <w:t xml:space="preserve">теплосети по адресу: ул. </w:t>
            </w:r>
            <w:r w:rsidR="00BD6AE0">
              <w:rPr>
                <w:sz w:val="18"/>
                <w:szCs w:val="18"/>
              </w:rPr>
              <w:t>Юбилейная</w:t>
            </w:r>
            <w:r>
              <w:rPr>
                <w:sz w:val="18"/>
                <w:szCs w:val="18"/>
              </w:rPr>
              <w:t>д.</w:t>
            </w:r>
            <w:r w:rsidR="00BD6AE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BD6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D6AE0" w:rsidRPr="00282485" w:rsidTr="00351A80">
        <w:trPr>
          <w:trHeight w:val="483"/>
        </w:trPr>
        <w:tc>
          <w:tcPr>
            <w:tcW w:w="426" w:type="dxa"/>
            <w:vMerge/>
          </w:tcPr>
          <w:p w:rsidR="00BD6AE0" w:rsidRPr="00282485" w:rsidRDefault="00BD6AE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BD6AE0" w:rsidRPr="00282485" w:rsidRDefault="00BD6AE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5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76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/>
    <w:p w:rsidR="0021130D" w:rsidRPr="00282485" w:rsidRDefault="0021130D" w:rsidP="0021130D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>
        <w:rPr>
          <w:b/>
          <w:sz w:val="24"/>
          <w:szCs w:val="24"/>
        </w:rPr>
        <w:t>3</w:t>
      </w:r>
      <w:r w:rsidRPr="0028248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 «</w:t>
      </w:r>
      <w:r w:rsidRPr="0021130D">
        <w:rPr>
          <w:b/>
          <w:sz w:val="24"/>
          <w:szCs w:val="24"/>
        </w:rPr>
        <w:t>Мероприятия по предупреждению возникновения аварийных ситуаций на объектах жилищно-коммунального хозяйства</w:t>
      </w:r>
      <w:r w:rsidRPr="00282485">
        <w:rPr>
          <w:b/>
          <w:sz w:val="24"/>
          <w:szCs w:val="24"/>
        </w:rPr>
        <w:t xml:space="preserve">» муниципальной программы «Развитие инженерной инфраструктуры и энергоэффективности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21130D" w:rsidRPr="00282485" w:rsidRDefault="0021130D" w:rsidP="0021130D">
      <w:pPr>
        <w:widowControl/>
        <w:autoSpaceDE w:val="0"/>
        <w:autoSpaceDN w:val="0"/>
        <w:adjustRightInd w:val="0"/>
        <w:snapToGrid/>
        <w:jc w:val="center"/>
        <w:outlineLvl w:val="1"/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985"/>
        <w:gridCol w:w="1134"/>
        <w:gridCol w:w="1275"/>
        <w:gridCol w:w="992"/>
        <w:gridCol w:w="1134"/>
        <w:gridCol w:w="2127"/>
        <w:gridCol w:w="850"/>
        <w:gridCol w:w="851"/>
        <w:gridCol w:w="850"/>
        <w:gridCol w:w="851"/>
        <w:gridCol w:w="1275"/>
        <w:gridCol w:w="1276"/>
      </w:tblGrid>
      <w:tr w:rsidR="0021130D" w:rsidRPr="00282485" w:rsidTr="0088751B">
        <w:tc>
          <w:tcPr>
            <w:tcW w:w="42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127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21130D" w:rsidRPr="00282485" w:rsidTr="0088751B">
        <w:tc>
          <w:tcPr>
            <w:tcW w:w="42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1130D" w:rsidRPr="00282485" w:rsidTr="0088751B">
        <w:trPr>
          <w:trHeight w:val="113"/>
        </w:trPr>
        <w:tc>
          <w:tcPr>
            <w:tcW w:w="42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восстановлению подачи холодного </w:t>
            </w:r>
            <w:r>
              <w:rPr>
                <w:sz w:val="18"/>
                <w:szCs w:val="18"/>
              </w:rPr>
              <w:lastRenderedPageBreak/>
              <w:t>водоснабжения пос. Реммаш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70C01" w:rsidRPr="00282485" w:rsidRDefault="00270C01" w:rsidP="00270C0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70C01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ремонту сетей  холодного водоснабжения д. Лешково, с. п. Лозовское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 по переносу сетей отопления и горячего водоснабжения между ТК-1 и ТК-3 с. Васильевское 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014063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водоснабжения.д. Каменки, с.п. Васильевское 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сетей наружного канализации в д. </w:t>
            </w:r>
            <w:r>
              <w:rPr>
                <w:sz w:val="18"/>
                <w:szCs w:val="18"/>
              </w:rPr>
              <w:lastRenderedPageBreak/>
              <w:t>Лазарево</w:t>
            </w:r>
            <w:r w:rsidR="008B7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20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5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3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21130D" w:rsidRDefault="0021130D" w:rsidP="00351A80"/>
    <w:p w:rsidR="0031481B" w:rsidRDefault="0031481B" w:rsidP="009E7F18">
      <w:pPr>
        <w:autoSpaceDE w:val="0"/>
        <w:autoSpaceDN w:val="0"/>
        <w:jc w:val="center"/>
        <w:rPr>
          <w:b/>
          <w:sz w:val="24"/>
          <w:szCs w:val="24"/>
        </w:rPr>
      </w:pP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9.4. Паспорт подпрограммы 4</w:t>
      </w:r>
      <w:r w:rsidR="00D80EBA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«Энергосбережение и повышение энергетической эффективности» </w:t>
      </w: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«Энергосбережение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и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повышение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энергетической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эффективности»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      </w:r>
            <w:r w:rsidR="00DF26AE" w:rsidRP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 Московской области.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DF26AE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15350D" w:rsidRPr="00282485" w:rsidTr="0015350D">
        <w:trPr>
          <w:trHeight w:val="290"/>
        </w:trPr>
        <w:tc>
          <w:tcPr>
            <w:tcW w:w="989" w:type="pct"/>
            <w:vMerge w:val="restar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both"/>
              <w:rPr>
                <w:b/>
                <w:bCs/>
                <w:sz w:val="18"/>
                <w:szCs w:val="18"/>
              </w:rPr>
            </w:pPr>
            <w:r w:rsidRPr="00282485">
              <w:t>Общий объем средств, направленных на реализацию мероприятий подпрограммы, тыс. руб.</w:t>
            </w:r>
          </w:p>
        </w:tc>
      </w:tr>
      <w:tr w:rsidR="00D27A29" w:rsidRPr="00282485" w:rsidTr="0015350D">
        <w:trPr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3732A5" w:rsidRPr="00282485" w:rsidTr="002575F1">
        <w:trPr>
          <w:trHeight w:val="365"/>
        </w:trPr>
        <w:tc>
          <w:tcPr>
            <w:tcW w:w="989" w:type="pct"/>
            <w:vMerge/>
            <w:vAlign w:val="center"/>
          </w:tcPr>
          <w:p w:rsidR="003732A5" w:rsidRPr="00282485" w:rsidRDefault="003732A5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r w:rsidRPr="00282485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68 762,43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13 152,30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3732A5" w:rsidRPr="00282485" w:rsidTr="002575F1">
        <w:trPr>
          <w:trHeight w:val="365"/>
        </w:trPr>
        <w:tc>
          <w:tcPr>
            <w:tcW w:w="989" w:type="pct"/>
            <w:vMerge/>
            <w:vAlign w:val="center"/>
          </w:tcPr>
          <w:p w:rsidR="003732A5" w:rsidRPr="00282485" w:rsidRDefault="003732A5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ind w:left="-108"/>
            </w:pPr>
            <w:r w:rsidRPr="0028248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732A5" w:rsidRPr="00282485" w:rsidTr="002575F1">
        <w:trPr>
          <w:trHeight w:val="426"/>
        </w:trPr>
        <w:tc>
          <w:tcPr>
            <w:tcW w:w="989" w:type="pct"/>
            <w:vMerge/>
            <w:vAlign w:val="center"/>
          </w:tcPr>
          <w:p w:rsidR="003732A5" w:rsidRPr="00282485" w:rsidRDefault="003732A5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ind w:left="-108"/>
            </w:pPr>
            <w:r w:rsidRPr="00282485">
              <w:rPr>
                <w:color w:val="000000"/>
              </w:rPr>
              <w:t>Средства бюджета Сергиево-Посадского района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9 112,43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1 002,30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A753E" w:rsidRPr="00282485" w:rsidTr="002575F1">
        <w:trPr>
          <w:trHeight w:val="426"/>
        </w:trPr>
        <w:tc>
          <w:tcPr>
            <w:tcW w:w="989" w:type="pct"/>
            <w:vMerge/>
            <w:vAlign w:val="center"/>
          </w:tcPr>
          <w:p w:rsidR="00AA753E" w:rsidRPr="00282485" w:rsidRDefault="00AA753E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A753E" w:rsidRPr="00282485" w:rsidRDefault="00AA753E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Pr="00282485" w:rsidRDefault="00AA753E" w:rsidP="0015350D">
            <w:pPr>
              <w:ind w:left="-108"/>
              <w:rPr>
                <w:color w:val="000000"/>
              </w:rPr>
            </w:pPr>
            <w:r w:rsidRPr="00282485">
              <w:rPr>
                <w:color w:val="000000"/>
              </w:rPr>
              <w:t xml:space="preserve">Средства бюджетов городских поселений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AA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3732A5" w:rsidRPr="00282485" w:rsidTr="002575F1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3732A5" w:rsidRPr="00282485" w:rsidRDefault="003732A5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ind w:left="-108"/>
            </w:pPr>
            <w:r w:rsidRPr="00282485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28 850,00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15350D" w:rsidRPr="00282485" w:rsidTr="0015350D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ab/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Причинами возникновения данных проблем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  <w:r w:rsidRPr="00282485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- установка  (модернизация) ИТП с установкой теплообменника отопления и аппаратуры управления отоплением на объектах бюджетной сферы;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терморегулирующих клапанов (терморегуляторов) на отопительных приборах;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промывка трубопроводов и стояков системы отопления;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замена светильников внутреннего освещения на светодиодные;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автоматизированной системы регулирования освещением, датчиков движения и освещенности;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повышение теплозащиты наружных стен, утепление кровли и чердачных помещений;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-модернизация трубопроводов и арматуры системы ГВС.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</w:p>
    <w:p w:rsidR="0015350D" w:rsidRPr="00282485" w:rsidRDefault="0015350D" w:rsidP="0015350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282485">
        <w:rPr>
          <w:sz w:val="24"/>
          <w:szCs w:val="24"/>
          <w:lang w:val="en-US"/>
        </w:rPr>
        <w:t>B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C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D</w:t>
      </w:r>
      <w:r w:rsidRPr="00282485">
        <w:rPr>
          <w:sz w:val="24"/>
          <w:szCs w:val="24"/>
        </w:rPr>
        <w:t>).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</w:p>
    <w:p w:rsidR="0015350D" w:rsidRPr="00282485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470"/>
      <w:bookmarkEnd w:id="8"/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«Развитие инженерной инфраструктуры и энергоэффективности Сергиево-Посадского </w:t>
      </w:r>
      <w:r w:rsidR="00DF26AE" w:rsidRPr="00DF26AE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894"/>
        <w:gridCol w:w="862"/>
        <w:gridCol w:w="1553"/>
        <w:gridCol w:w="1352"/>
        <w:gridCol w:w="1062"/>
        <w:gridCol w:w="1136"/>
        <w:gridCol w:w="1059"/>
        <w:gridCol w:w="1050"/>
        <w:gridCol w:w="1003"/>
        <w:gridCol w:w="991"/>
        <w:gridCol w:w="1420"/>
        <w:gridCol w:w="1538"/>
      </w:tblGrid>
      <w:tr w:rsidR="0015350D" w:rsidRPr="007D2355" w:rsidTr="0015350D">
        <w:trPr>
          <w:trHeight w:val="1650"/>
        </w:trPr>
        <w:tc>
          <w:tcPr>
            <w:tcW w:w="167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№ п/п</w:t>
            </w:r>
          </w:p>
        </w:tc>
        <w:tc>
          <w:tcPr>
            <w:tcW w:w="61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Всего (тыс. руб.)</w:t>
            </w:r>
          </w:p>
        </w:tc>
        <w:tc>
          <w:tcPr>
            <w:tcW w:w="1697" w:type="pct"/>
            <w:gridSpan w:val="5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Планируемое значение по годам реализации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Результаты выполнения мероприятий программы</w:t>
            </w: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2022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37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3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4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5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8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9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11</w:t>
            </w:r>
          </w:p>
        </w:tc>
        <w:tc>
          <w:tcPr>
            <w:tcW w:w="49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12</w:t>
            </w:r>
          </w:p>
        </w:tc>
      </w:tr>
      <w:tr w:rsidR="0015350D" w:rsidRPr="007D2355" w:rsidTr="0015350D">
        <w:trPr>
          <w:trHeight w:val="57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Основное мероприятие 1.</w:t>
            </w:r>
          </w:p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lastRenderedPageBreak/>
              <w:t>Организация учета энергетических ресурсов в бюджетной сфере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</w:t>
            </w:r>
            <w:r w:rsidRPr="007D2355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1.</w:t>
            </w:r>
            <w:r w:rsidRPr="007D2355">
              <w:rPr>
                <w:bCs/>
              </w:rPr>
              <w:t>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48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6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Основное мероприятие 2.         </w:t>
            </w:r>
            <w:r w:rsidRPr="007D2355">
              <w:rPr>
                <w:bCs/>
              </w:rPr>
              <w:lastRenderedPageBreak/>
              <w:t xml:space="preserve">Организация учета энергетических ресурсов в жилищном фонде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41 95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53922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4976</w:t>
            </w:r>
            <w:r w:rsidR="00F53922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F53922">
              <w:rPr>
                <w:bCs/>
              </w:rPr>
              <w:t>4</w:t>
            </w:r>
            <w:r>
              <w:rPr>
                <w:bCs/>
              </w:rPr>
              <w:t>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19</w:t>
            </w:r>
            <w:r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AA753E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330ED0">
              <w:rPr>
                <w:bCs/>
              </w:rPr>
              <w:t>100</w:t>
            </w:r>
            <w:r>
              <w:rPr>
                <w:bCs/>
              </w:rPr>
              <w:t>2</w:t>
            </w:r>
            <w:r w:rsidRPr="00330ED0">
              <w:rPr>
                <w:bCs/>
              </w:rPr>
              <w:t>,</w:t>
            </w:r>
            <w:r>
              <w:rPr>
                <w:bCs/>
              </w:rPr>
              <w:t>3</w:t>
            </w:r>
            <w:r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</w:t>
            </w:r>
            <w:r w:rsidRPr="007D2355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372FBA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5F5376" w:rsidRDefault="00372FBA" w:rsidP="00F53922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5F5376">
              <w:rPr>
                <w:bCs/>
              </w:rPr>
              <w:t> 76</w:t>
            </w:r>
            <w:r w:rsidR="00F53922">
              <w:rPr>
                <w:bCs/>
              </w:rPr>
              <w:t>2,4</w:t>
            </w:r>
            <w:r w:rsidRPr="005F5376">
              <w:rPr>
                <w:bCs/>
              </w:rPr>
              <w:t>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1 760,13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5F5376" w:rsidRDefault="00AA753E" w:rsidP="00F01661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100</w:t>
            </w:r>
            <w:r>
              <w:rPr>
                <w:bCs/>
              </w:rPr>
              <w:t>2</w:t>
            </w:r>
            <w:r w:rsidRPr="00330ED0">
              <w:rPr>
                <w:bCs/>
              </w:rPr>
              <w:t>,</w:t>
            </w:r>
            <w:r>
              <w:rPr>
                <w:bCs/>
              </w:rPr>
              <w:t>3</w:t>
            </w:r>
            <w:r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45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40 300,00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42 500,00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2.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 Установка, замена, </w:t>
            </w:r>
            <w:r w:rsidRPr="007D2355">
              <w:rPr>
                <w:bCs/>
              </w:rPr>
              <w:lastRenderedPageBreak/>
              <w:t xml:space="preserve">поверка индивидуальных и общедомовых приборов учета энергетических ресурсов в муниципальном жилье.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9 454,60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AA753E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100</w:t>
            </w:r>
            <w:r>
              <w:rPr>
                <w:bCs/>
              </w:rPr>
              <w:t>2</w:t>
            </w:r>
            <w:r w:rsidRPr="00330ED0">
              <w:rPr>
                <w:bCs/>
              </w:rPr>
              <w:t>,</w:t>
            </w:r>
            <w:r>
              <w:rPr>
                <w:bCs/>
              </w:rPr>
              <w:t>3</w:t>
            </w:r>
            <w:r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</w:t>
            </w:r>
            <w:r w:rsidRPr="007D2355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CC2520" w:rsidRPr="007D2355" w:rsidTr="00CC2520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CC2520" w:rsidP="00AA753E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100</w:t>
            </w:r>
            <w:r w:rsidR="00AA753E">
              <w:rPr>
                <w:bCs/>
              </w:rPr>
              <w:t>2</w:t>
            </w:r>
            <w:r w:rsidRPr="00330ED0">
              <w:rPr>
                <w:bCs/>
              </w:rPr>
              <w:t>,</w:t>
            </w:r>
            <w:r w:rsidR="00AA753E">
              <w:rPr>
                <w:bCs/>
              </w:rPr>
              <w:t>3</w:t>
            </w:r>
            <w:r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7 800,00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7D2355">
              <w:rPr>
                <w:bCs/>
              </w:rPr>
              <w:t xml:space="preserve"> Выполнение работ по замене трансформатора в дер. Лазарево Сельского поселения Васильевское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4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0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4.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Выполнение мероприятий по ремонту линии электроснабжения п. Березняки </w:t>
            </w:r>
            <w:r w:rsidRPr="007D2355">
              <w:rPr>
                <w:bCs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бюджета Сергиево-Посадского </w:t>
            </w:r>
            <w:r w:rsidRPr="007D2355">
              <w:rPr>
                <w:bCs/>
              </w:rPr>
              <w:lastRenderedPageBreak/>
              <w:t>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Мероприятие 2.5.</w:t>
            </w:r>
          </w:p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Выполнение мероприятий по ремонту сетей уличного освещения п. Новый 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1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</w:t>
            </w:r>
            <w:r>
              <w:rPr>
                <w:bCs/>
              </w:rPr>
              <w:t xml:space="preserve"> 3.1</w:t>
            </w:r>
            <w:r w:rsidRPr="007D2355">
              <w:rPr>
                <w:bCs/>
              </w:rPr>
              <w:t xml:space="preserve">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2. 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3.</w:t>
            </w:r>
            <w:r>
              <w:rPr>
                <w:bCs/>
              </w:rPr>
              <w:t>3</w:t>
            </w:r>
            <w:r w:rsidRPr="007D2355">
              <w:rPr>
                <w:bCs/>
              </w:rPr>
              <w:t xml:space="preserve"> Промывка трубопроводов и стояков системы отопления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4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2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4.    Замена светильников внутреннего освещения на светодиодные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2017-2021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электроэнергии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экономия электроэнергии </w:t>
            </w:r>
          </w:p>
        </w:tc>
      </w:tr>
      <w:tr w:rsidR="0015350D" w:rsidRPr="007D2355" w:rsidTr="0015350D">
        <w:trPr>
          <w:trHeight w:val="141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3.6.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6.  Повышение теплозащиты наружных стен, утепление кровли и чердачных помещений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1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3.7.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7. Модернизация трубопроводов и арматуры системы ГВС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 и  горячей воды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3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4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CD387B" w:rsidP="00CD387B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Основное м</w:t>
            </w:r>
            <w:r w:rsidR="0015350D" w:rsidRPr="007D2355">
              <w:rPr>
                <w:bCs/>
              </w:rPr>
              <w:t>ероприятие 4</w:t>
            </w:r>
            <w:r w:rsidR="003612BA">
              <w:rPr>
                <w:bCs/>
              </w:rPr>
              <w:t xml:space="preserve"> </w:t>
            </w:r>
            <w:r w:rsidR="0015350D" w:rsidRPr="007D2355">
              <w:rPr>
                <w:bCs/>
              </w:rPr>
              <w:t>Предупреждение аварийных ситуаций -ремонт и техническое обслуживание кабельных линий электроснабжения и трансформаторных подстанций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CC2BC4" w:rsidP="00CC2BC4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15350D" w:rsidRPr="007D2355">
              <w:rPr>
                <w:bCs/>
              </w:rPr>
              <w:t>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4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3732A5" w:rsidRPr="007D2355" w:rsidTr="003732A5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 Итого по </w:t>
            </w:r>
            <w:r>
              <w:rPr>
                <w:b/>
                <w:bCs/>
              </w:rPr>
              <w:t>Подп</w:t>
            </w:r>
            <w:r w:rsidRPr="00CD387B">
              <w:rPr>
                <w:b/>
                <w:bCs/>
              </w:rPr>
              <w:t>рограмме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rFonts w:ascii="Arial" w:hAnsi="Arial" w:cs="Arial"/>
                <w:b/>
                <w:bCs/>
              </w:rPr>
            </w:pPr>
            <w:r w:rsidRPr="00CD38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68 762,43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13 152,30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68 762,43</w:t>
            </w:r>
          </w:p>
        </w:tc>
        <w:tc>
          <w:tcPr>
            <w:tcW w:w="460" w:type="pct"/>
            <w:vMerge w:val="restar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vMerge w:val="restar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3732A5" w:rsidRPr="007D2355" w:rsidTr="003732A5">
        <w:trPr>
          <w:trHeight w:val="1335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lastRenderedPageBreak/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9 112,43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1 002,30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9 112,43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  <w:tr w:rsidR="003732A5" w:rsidRPr="007D2355" w:rsidTr="003732A5">
        <w:trPr>
          <w:trHeight w:val="1005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  <w:tr w:rsidR="003732A5" w:rsidRPr="007D2355" w:rsidTr="003732A5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28 850,00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12 150,00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</w:tbl>
    <w:p w:rsidR="006444F5" w:rsidRDefault="006444F5" w:rsidP="00A0079F">
      <w:pPr>
        <w:widowControl/>
        <w:snapToGrid/>
        <w:spacing w:after="200" w:line="276" w:lineRule="auto"/>
        <w:rPr>
          <w:sz w:val="24"/>
          <w:szCs w:val="24"/>
        </w:rPr>
      </w:pPr>
    </w:p>
    <w:sectPr w:rsidR="006444F5" w:rsidSect="00490714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72" w:rsidRDefault="002F0C72" w:rsidP="004A325B">
      <w:r>
        <w:separator/>
      </w:r>
    </w:p>
  </w:endnote>
  <w:endnote w:type="continuationSeparator" w:id="0">
    <w:p w:rsidR="002F0C72" w:rsidRDefault="002F0C72" w:rsidP="004A3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72" w:rsidRDefault="002F0C72" w:rsidP="004A325B">
      <w:r>
        <w:separator/>
      </w:r>
    </w:p>
  </w:footnote>
  <w:footnote w:type="continuationSeparator" w:id="0">
    <w:p w:rsidR="002F0C72" w:rsidRDefault="002F0C72" w:rsidP="004A3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286" w:rsidRDefault="00EF5138">
    <w:pPr>
      <w:pStyle w:val="ac"/>
      <w:jc w:val="center"/>
    </w:pPr>
    <w:r>
      <w:rPr>
        <w:noProof/>
      </w:rPr>
      <w:fldChar w:fldCharType="begin"/>
    </w:r>
    <w:r w:rsidR="000B5286">
      <w:rPr>
        <w:noProof/>
      </w:rPr>
      <w:instrText>PAGE   \* MERGEFORMAT</w:instrText>
    </w:r>
    <w:r>
      <w:rPr>
        <w:noProof/>
      </w:rPr>
      <w:fldChar w:fldCharType="separate"/>
    </w:r>
    <w:r w:rsidR="00F3153A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5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9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/>
  <w:rsids>
    <w:rsidRoot w:val="00FE3D78"/>
    <w:rsid w:val="00000329"/>
    <w:rsid w:val="00000DA7"/>
    <w:rsid w:val="00001E77"/>
    <w:rsid w:val="00002D03"/>
    <w:rsid w:val="000072E7"/>
    <w:rsid w:val="00007C57"/>
    <w:rsid w:val="00007E94"/>
    <w:rsid w:val="00011D2B"/>
    <w:rsid w:val="00014063"/>
    <w:rsid w:val="0001659F"/>
    <w:rsid w:val="000171A3"/>
    <w:rsid w:val="00017976"/>
    <w:rsid w:val="0002102D"/>
    <w:rsid w:val="00022A01"/>
    <w:rsid w:val="000236A2"/>
    <w:rsid w:val="00024F96"/>
    <w:rsid w:val="00026BAA"/>
    <w:rsid w:val="00027A1E"/>
    <w:rsid w:val="000307D3"/>
    <w:rsid w:val="0003289E"/>
    <w:rsid w:val="00034D79"/>
    <w:rsid w:val="00034F15"/>
    <w:rsid w:val="000352A8"/>
    <w:rsid w:val="00035E71"/>
    <w:rsid w:val="000378EA"/>
    <w:rsid w:val="00040CC0"/>
    <w:rsid w:val="0004187F"/>
    <w:rsid w:val="000445BE"/>
    <w:rsid w:val="00045D10"/>
    <w:rsid w:val="00047204"/>
    <w:rsid w:val="000509D3"/>
    <w:rsid w:val="0005157A"/>
    <w:rsid w:val="00053CD9"/>
    <w:rsid w:val="000613CA"/>
    <w:rsid w:val="0006145B"/>
    <w:rsid w:val="000626E6"/>
    <w:rsid w:val="00063900"/>
    <w:rsid w:val="000664AF"/>
    <w:rsid w:val="000677EA"/>
    <w:rsid w:val="00071FD0"/>
    <w:rsid w:val="000726CC"/>
    <w:rsid w:val="00075986"/>
    <w:rsid w:val="00075C69"/>
    <w:rsid w:val="000766C8"/>
    <w:rsid w:val="000806A8"/>
    <w:rsid w:val="00081455"/>
    <w:rsid w:val="00081B63"/>
    <w:rsid w:val="0008482F"/>
    <w:rsid w:val="000853C1"/>
    <w:rsid w:val="00086222"/>
    <w:rsid w:val="00092932"/>
    <w:rsid w:val="00093778"/>
    <w:rsid w:val="000938D6"/>
    <w:rsid w:val="0009492B"/>
    <w:rsid w:val="0009514A"/>
    <w:rsid w:val="000963AE"/>
    <w:rsid w:val="00096DB9"/>
    <w:rsid w:val="000A11DD"/>
    <w:rsid w:val="000A13D1"/>
    <w:rsid w:val="000A175E"/>
    <w:rsid w:val="000A2456"/>
    <w:rsid w:val="000A3485"/>
    <w:rsid w:val="000A3BB0"/>
    <w:rsid w:val="000A6023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B520F"/>
    <w:rsid w:val="000B5286"/>
    <w:rsid w:val="000C1052"/>
    <w:rsid w:val="000C2191"/>
    <w:rsid w:val="000C3686"/>
    <w:rsid w:val="000D0833"/>
    <w:rsid w:val="000D11BD"/>
    <w:rsid w:val="000D2A3B"/>
    <w:rsid w:val="000D36FE"/>
    <w:rsid w:val="000D4FC5"/>
    <w:rsid w:val="000E0E2E"/>
    <w:rsid w:val="000E107C"/>
    <w:rsid w:val="000E1EE5"/>
    <w:rsid w:val="000E2242"/>
    <w:rsid w:val="000E2749"/>
    <w:rsid w:val="000E2B83"/>
    <w:rsid w:val="000E3A3D"/>
    <w:rsid w:val="000E47FF"/>
    <w:rsid w:val="000E4B97"/>
    <w:rsid w:val="000E649B"/>
    <w:rsid w:val="000E6707"/>
    <w:rsid w:val="000E789E"/>
    <w:rsid w:val="000F0B67"/>
    <w:rsid w:val="000F37B7"/>
    <w:rsid w:val="000F4DD8"/>
    <w:rsid w:val="000F596B"/>
    <w:rsid w:val="000F7902"/>
    <w:rsid w:val="000F7C20"/>
    <w:rsid w:val="00100FCF"/>
    <w:rsid w:val="0010153C"/>
    <w:rsid w:val="001053B6"/>
    <w:rsid w:val="00107A4C"/>
    <w:rsid w:val="001110B2"/>
    <w:rsid w:val="00113360"/>
    <w:rsid w:val="001172CB"/>
    <w:rsid w:val="00117DFC"/>
    <w:rsid w:val="00120A73"/>
    <w:rsid w:val="00120CF1"/>
    <w:rsid w:val="00126F79"/>
    <w:rsid w:val="00127880"/>
    <w:rsid w:val="00131E3D"/>
    <w:rsid w:val="001326B0"/>
    <w:rsid w:val="00137258"/>
    <w:rsid w:val="001409B2"/>
    <w:rsid w:val="00140ED4"/>
    <w:rsid w:val="001425ED"/>
    <w:rsid w:val="001427DA"/>
    <w:rsid w:val="00142B7F"/>
    <w:rsid w:val="00142CA5"/>
    <w:rsid w:val="001446D4"/>
    <w:rsid w:val="00145797"/>
    <w:rsid w:val="00147A09"/>
    <w:rsid w:val="001503EB"/>
    <w:rsid w:val="0015350D"/>
    <w:rsid w:val="001566E5"/>
    <w:rsid w:val="00156E39"/>
    <w:rsid w:val="0016130E"/>
    <w:rsid w:val="001619B8"/>
    <w:rsid w:val="001658D8"/>
    <w:rsid w:val="00165B23"/>
    <w:rsid w:val="0016671C"/>
    <w:rsid w:val="001667CA"/>
    <w:rsid w:val="00167C6B"/>
    <w:rsid w:val="001715B2"/>
    <w:rsid w:val="00171D43"/>
    <w:rsid w:val="001764DC"/>
    <w:rsid w:val="00176B8F"/>
    <w:rsid w:val="00183761"/>
    <w:rsid w:val="00184047"/>
    <w:rsid w:val="00187432"/>
    <w:rsid w:val="0019232E"/>
    <w:rsid w:val="00194678"/>
    <w:rsid w:val="00197675"/>
    <w:rsid w:val="001A0ACB"/>
    <w:rsid w:val="001A3EA8"/>
    <w:rsid w:val="001A5103"/>
    <w:rsid w:val="001A5283"/>
    <w:rsid w:val="001A7C3D"/>
    <w:rsid w:val="001B0DA7"/>
    <w:rsid w:val="001B3800"/>
    <w:rsid w:val="001B3C89"/>
    <w:rsid w:val="001B7D89"/>
    <w:rsid w:val="001C0991"/>
    <w:rsid w:val="001C12D8"/>
    <w:rsid w:val="001C152F"/>
    <w:rsid w:val="001C1BEB"/>
    <w:rsid w:val="001C207B"/>
    <w:rsid w:val="001C30CC"/>
    <w:rsid w:val="001C377A"/>
    <w:rsid w:val="001D1425"/>
    <w:rsid w:val="001D2810"/>
    <w:rsid w:val="001D2974"/>
    <w:rsid w:val="001D5257"/>
    <w:rsid w:val="001E133F"/>
    <w:rsid w:val="001E4712"/>
    <w:rsid w:val="001F09F7"/>
    <w:rsid w:val="001F16AC"/>
    <w:rsid w:val="001F2B60"/>
    <w:rsid w:val="001F3AC8"/>
    <w:rsid w:val="001F4771"/>
    <w:rsid w:val="00200A2D"/>
    <w:rsid w:val="002038F3"/>
    <w:rsid w:val="0020527E"/>
    <w:rsid w:val="00205D3B"/>
    <w:rsid w:val="00206B98"/>
    <w:rsid w:val="00210044"/>
    <w:rsid w:val="0021054A"/>
    <w:rsid w:val="00210A79"/>
    <w:rsid w:val="0021130D"/>
    <w:rsid w:val="00212B18"/>
    <w:rsid w:val="00215246"/>
    <w:rsid w:val="00217DA4"/>
    <w:rsid w:val="00220AD5"/>
    <w:rsid w:val="00220ADF"/>
    <w:rsid w:val="00220CD6"/>
    <w:rsid w:val="0022187B"/>
    <w:rsid w:val="0022235B"/>
    <w:rsid w:val="00222F85"/>
    <w:rsid w:val="00223485"/>
    <w:rsid w:val="002242A9"/>
    <w:rsid w:val="002245BC"/>
    <w:rsid w:val="002249E6"/>
    <w:rsid w:val="002254C6"/>
    <w:rsid w:val="00225E3A"/>
    <w:rsid w:val="002303DD"/>
    <w:rsid w:val="002322FB"/>
    <w:rsid w:val="00232848"/>
    <w:rsid w:val="00234CA6"/>
    <w:rsid w:val="00234DCC"/>
    <w:rsid w:val="00236F59"/>
    <w:rsid w:val="00237A93"/>
    <w:rsid w:val="00237EDA"/>
    <w:rsid w:val="00242C20"/>
    <w:rsid w:val="00242F79"/>
    <w:rsid w:val="00243283"/>
    <w:rsid w:val="002457A5"/>
    <w:rsid w:val="002509D7"/>
    <w:rsid w:val="002511AA"/>
    <w:rsid w:val="00252541"/>
    <w:rsid w:val="002528D1"/>
    <w:rsid w:val="002549F0"/>
    <w:rsid w:val="002563AF"/>
    <w:rsid w:val="002575F1"/>
    <w:rsid w:val="00260AB5"/>
    <w:rsid w:val="00261AD2"/>
    <w:rsid w:val="002642EC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80509"/>
    <w:rsid w:val="00280829"/>
    <w:rsid w:val="00281D7E"/>
    <w:rsid w:val="00282485"/>
    <w:rsid w:val="00282D38"/>
    <w:rsid w:val="00284578"/>
    <w:rsid w:val="00284E05"/>
    <w:rsid w:val="00284F60"/>
    <w:rsid w:val="00285D03"/>
    <w:rsid w:val="002932A8"/>
    <w:rsid w:val="002A0745"/>
    <w:rsid w:val="002A0A68"/>
    <w:rsid w:val="002A425B"/>
    <w:rsid w:val="002A7571"/>
    <w:rsid w:val="002A7C31"/>
    <w:rsid w:val="002B09C3"/>
    <w:rsid w:val="002B1B60"/>
    <w:rsid w:val="002B3C91"/>
    <w:rsid w:val="002B5569"/>
    <w:rsid w:val="002B5943"/>
    <w:rsid w:val="002B6B8E"/>
    <w:rsid w:val="002B6EF5"/>
    <w:rsid w:val="002C2002"/>
    <w:rsid w:val="002C27EA"/>
    <w:rsid w:val="002C2FCC"/>
    <w:rsid w:val="002C43E7"/>
    <w:rsid w:val="002C45CA"/>
    <w:rsid w:val="002D1AB3"/>
    <w:rsid w:val="002D1AD7"/>
    <w:rsid w:val="002D557F"/>
    <w:rsid w:val="002D7894"/>
    <w:rsid w:val="002D7A8D"/>
    <w:rsid w:val="002D7B3F"/>
    <w:rsid w:val="002D7C6F"/>
    <w:rsid w:val="002E1CB2"/>
    <w:rsid w:val="002E575C"/>
    <w:rsid w:val="002E67A8"/>
    <w:rsid w:val="002E6BDE"/>
    <w:rsid w:val="002E7172"/>
    <w:rsid w:val="002F0C72"/>
    <w:rsid w:val="002F164C"/>
    <w:rsid w:val="002F4EFE"/>
    <w:rsid w:val="002F6CEA"/>
    <w:rsid w:val="002F706F"/>
    <w:rsid w:val="0030223E"/>
    <w:rsid w:val="00306F23"/>
    <w:rsid w:val="0031061F"/>
    <w:rsid w:val="003142ED"/>
    <w:rsid w:val="0031481B"/>
    <w:rsid w:val="0031535C"/>
    <w:rsid w:val="00316079"/>
    <w:rsid w:val="00317045"/>
    <w:rsid w:val="00320E71"/>
    <w:rsid w:val="00321481"/>
    <w:rsid w:val="0032153C"/>
    <w:rsid w:val="00322938"/>
    <w:rsid w:val="00323327"/>
    <w:rsid w:val="0032449F"/>
    <w:rsid w:val="00324F4E"/>
    <w:rsid w:val="00325CE7"/>
    <w:rsid w:val="00330D85"/>
    <w:rsid w:val="00333157"/>
    <w:rsid w:val="003358C1"/>
    <w:rsid w:val="00335923"/>
    <w:rsid w:val="00337A80"/>
    <w:rsid w:val="003409DB"/>
    <w:rsid w:val="003412E4"/>
    <w:rsid w:val="00341AF2"/>
    <w:rsid w:val="00342960"/>
    <w:rsid w:val="00345E7A"/>
    <w:rsid w:val="003470F8"/>
    <w:rsid w:val="00347B37"/>
    <w:rsid w:val="003509E3"/>
    <w:rsid w:val="00350A8B"/>
    <w:rsid w:val="0035107C"/>
    <w:rsid w:val="003517C0"/>
    <w:rsid w:val="00351A80"/>
    <w:rsid w:val="00351B53"/>
    <w:rsid w:val="00352861"/>
    <w:rsid w:val="00352AD6"/>
    <w:rsid w:val="003612BA"/>
    <w:rsid w:val="00361D6E"/>
    <w:rsid w:val="00364D73"/>
    <w:rsid w:val="00367DE1"/>
    <w:rsid w:val="00370BF8"/>
    <w:rsid w:val="003712FD"/>
    <w:rsid w:val="00372FBA"/>
    <w:rsid w:val="003732A5"/>
    <w:rsid w:val="00374180"/>
    <w:rsid w:val="003749FA"/>
    <w:rsid w:val="00375AC2"/>
    <w:rsid w:val="003775B2"/>
    <w:rsid w:val="00377B44"/>
    <w:rsid w:val="00380F47"/>
    <w:rsid w:val="003836FF"/>
    <w:rsid w:val="00384D34"/>
    <w:rsid w:val="00384D48"/>
    <w:rsid w:val="00385398"/>
    <w:rsid w:val="00386A37"/>
    <w:rsid w:val="00386A6B"/>
    <w:rsid w:val="003874E7"/>
    <w:rsid w:val="0039182D"/>
    <w:rsid w:val="00391D50"/>
    <w:rsid w:val="00392BE1"/>
    <w:rsid w:val="003944FA"/>
    <w:rsid w:val="003A0C7D"/>
    <w:rsid w:val="003A1595"/>
    <w:rsid w:val="003A1A97"/>
    <w:rsid w:val="003A22D6"/>
    <w:rsid w:val="003A4E54"/>
    <w:rsid w:val="003A67DE"/>
    <w:rsid w:val="003A7D50"/>
    <w:rsid w:val="003B050B"/>
    <w:rsid w:val="003B1C3D"/>
    <w:rsid w:val="003B640D"/>
    <w:rsid w:val="003B6593"/>
    <w:rsid w:val="003B671E"/>
    <w:rsid w:val="003B7372"/>
    <w:rsid w:val="003C1058"/>
    <w:rsid w:val="003C14C8"/>
    <w:rsid w:val="003C23D7"/>
    <w:rsid w:val="003C3639"/>
    <w:rsid w:val="003C3E0A"/>
    <w:rsid w:val="003C4D23"/>
    <w:rsid w:val="003C60C2"/>
    <w:rsid w:val="003D0F5D"/>
    <w:rsid w:val="003D2455"/>
    <w:rsid w:val="003D374D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F1025"/>
    <w:rsid w:val="003F32BD"/>
    <w:rsid w:val="003F333E"/>
    <w:rsid w:val="003F3D09"/>
    <w:rsid w:val="003F4985"/>
    <w:rsid w:val="003F7D66"/>
    <w:rsid w:val="00401753"/>
    <w:rsid w:val="00402383"/>
    <w:rsid w:val="004026C9"/>
    <w:rsid w:val="0040563C"/>
    <w:rsid w:val="00405672"/>
    <w:rsid w:val="00407D12"/>
    <w:rsid w:val="00412135"/>
    <w:rsid w:val="00412722"/>
    <w:rsid w:val="00414042"/>
    <w:rsid w:val="0041469D"/>
    <w:rsid w:val="00415FAE"/>
    <w:rsid w:val="004162BC"/>
    <w:rsid w:val="0041674E"/>
    <w:rsid w:val="00416EEA"/>
    <w:rsid w:val="00420E24"/>
    <w:rsid w:val="004220C1"/>
    <w:rsid w:val="00425B79"/>
    <w:rsid w:val="00426D52"/>
    <w:rsid w:val="00427664"/>
    <w:rsid w:val="00427BF6"/>
    <w:rsid w:val="004313B3"/>
    <w:rsid w:val="00435A44"/>
    <w:rsid w:val="00435A7E"/>
    <w:rsid w:val="00440486"/>
    <w:rsid w:val="004459D5"/>
    <w:rsid w:val="00446363"/>
    <w:rsid w:val="00451CAF"/>
    <w:rsid w:val="004531F9"/>
    <w:rsid w:val="00453E75"/>
    <w:rsid w:val="00455DBD"/>
    <w:rsid w:val="00460E14"/>
    <w:rsid w:val="004622AB"/>
    <w:rsid w:val="0046298A"/>
    <w:rsid w:val="00464813"/>
    <w:rsid w:val="00466929"/>
    <w:rsid w:val="004675B4"/>
    <w:rsid w:val="0047107A"/>
    <w:rsid w:val="00471A76"/>
    <w:rsid w:val="00471C0D"/>
    <w:rsid w:val="004727D0"/>
    <w:rsid w:val="004730EF"/>
    <w:rsid w:val="00474516"/>
    <w:rsid w:val="0047455E"/>
    <w:rsid w:val="00477F4E"/>
    <w:rsid w:val="0048091C"/>
    <w:rsid w:val="00481210"/>
    <w:rsid w:val="00486F0B"/>
    <w:rsid w:val="00487E38"/>
    <w:rsid w:val="00490714"/>
    <w:rsid w:val="00490E59"/>
    <w:rsid w:val="00491999"/>
    <w:rsid w:val="00491C4A"/>
    <w:rsid w:val="00491E2D"/>
    <w:rsid w:val="004938E0"/>
    <w:rsid w:val="00495A58"/>
    <w:rsid w:val="00496DF6"/>
    <w:rsid w:val="0049724A"/>
    <w:rsid w:val="004A0032"/>
    <w:rsid w:val="004A103D"/>
    <w:rsid w:val="004A306D"/>
    <w:rsid w:val="004A308B"/>
    <w:rsid w:val="004A325B"/>
    <w:rsid w:val="004A33D0"/>
    <w:rsid w:val="004A53C7"/>
    <w:rsid w:val="004A7466"/>
    <w:rsid w:val="004B10C2"/>
    <w:rsid w:val="004B1432"/>
    <w:rsid w:val="004B29C7"/>
    <w:rsid w:val="004B3599"/>
    <w:rsid w:val="004B41B3"/>
    <w:rsid w:val="004B7B43"/>
    <w:rsid w:val="004C1C2C"/>
    <w:rsid w:val="004C1D70"/>
    <w:rsid w:val="004C2890"/>
    <w:rsid w:val="004C3840"/>
    <w:rsid w:val="004C47FC"/>
    <w:rsid w:val="004C6E2C"/>
    <w:rsid w:val="004C7934"/>
    <w:rsid w:val="004D1279"/>
    <w:rsid w:val="004D1DD5"/>
    <w:rsid w:val="004E06EC"/>
    <w:rsid w:val="004E1049"/>
    <w:rsid w:val="004E224F"/>
    <w:rsid w:val="004E2E5E"/>
    <w:rsid w:val="004E34EC"/>
    <w:rsid w:val="004E3B04"/>
    <w:rsid w:val="004E3E4A"/>
    <w:rsid w:val="004E4A58"/>
    <w:rsid w:val="004E5738"/>
    <w:rsid w:val="004E6319"/>
    <w:rsid w:val="004E6DA3"/>
    <w:rsid w:val="004E7215"/>
    <w:rsid w:val="004F0D04"/>
    <w:rsid w:val="004F1C38"/>
    <w:rsid w:val="004F2339"/>
    <w:rsid w:val="004F471C"/>
    <w:rsid w:val="004F57A0"/>
    <w:rsid w:val="005004BF"/>
    <w:rsid w:val="00500BF4"/>
    <w:rsid w:val="00501A92"/>
    <w:rsid w:val="00502C6A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6130"/>
    <w:rsid w:val="00517CD6"/>
    <w:rsid w:val="00521A4A"/>
    <w:rsid w:val="00522577"/>
    <w:rsid w:val="00522ADE"/>
    <w:rsid w:val="00523BE8"/>
    <w:rsid w:val="00524BC0"/>
    <w:rsid w:val="00525FD0"/>
    <w:rsid w:val="00527C0A"/>
    <w:rsid w:val="0053495B"/>
    <w:rsid w:val="00534D9E"/>
    <w:rsid w:val="00535C80"/>
    <w:rsid w:val="005367BA"/>
    <w:rsid w:val="00537DDE"/>
    <w:rsid w:val="00540D45"/>
    <w:rsid w:val="00541A0A"/>
    <w:rsid w:val="005429DB"/>
    <w:rsid w:val="0054609F"/>
    <w:rsid w:val="00546F1A"/>
    <w:rsid w:val="00550A8E"/>
    <w:rsid w:val="00551024"/>
    <w:rsid w:val="0055195F"/>
    <w:rsid w:val="005520FF"/>
    <w:rsid w:val="00553813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0E22"/>
    <w:rsid w:val="00571C8D"/>
    <w:rsid w:val="00572B04"/>
    <w:rsid w:val="005732ED"/>
    <w:rsid w:val="00575CE4"/>
    <w:rsid w:val="00577C54"/>
    <w:rsid w:val="00580054"/>
    <w:rsid w:val="00581565"/>
    <w:rsid w:val="00582657"/>
    <w:rsid w:val="00582C3A"/>
    <w:rsid w:val="005858A8"/>
    <w:rsid w:val="005903EE"/>
    <w:rsid w:val="00591155"/>
    <w:rsid w:val="005925E0"/>
    <w:rsid w:val="00593610"/>
    <w:rsid w:val="00593FDA"/>
    <w:rsid w:val="005944CD"/>
    <w:rsid w:val="005A0AF1"/>
    <w:rsid w:val="005A1B13"/>
    <w:rsid w:val="005A343F"/>
    <w:rsid w:val="005A4B4E"/>
    <w:rsid w:val="005A5932"/>
    <w:rsid w:val="005A6631"/>
    <w:rsid w:val="005A6E01"/>
    <w:rsid w:val="005A74A2"/>
    <w:rsid w:val="005B010D"/>
    <w:rsid w:val="005B011B"/>
    <w:rsid w:val="005B0373"/>
    <w:rsid w:val="005B1614"/>
    <w:rsid w:val="005B3B20"/>
    <w:rsid w:val="005B4256"/>
    <w:rsid w:val="005B72E7"/>
    <w:rsid w:val="005B753D"/>
    <w:rsid w:val="005C0E29"/>
    <w:rsid w:val="005C1BF5"/>
    <w:rsid w:val="005C2FCD"/>
    <w:rsid w:val="005C36FB"/>
    <w:rsid w:val="005C3B7A"/>
    <w:rsid w:val="005C7324"/>
    <w:rsid w:val="005D0884"/>
    <w:rsid w:val="005D1A81"/>
    <w:rsid w:val="005D2CF7"/>
    <w:rsid w:val="005D48D3"/>
    <w:rsid w:val="005D4D89"/>
    <w:rsid w:val="005D4E7C"/>
    <w:rsid w:val="005D5301"/>
    <w:rsid w:val="005E2B7D"/>
    <w:rsid w:val="005E3299"/>
    <w:rsid w:val="005E450B"/>
    <w:rsid w:val="005E7835"/>
    <w:rsid w:val="005F025E"/>
    <w:rsid w:val="005F042B"/>
    <w:rsid w:val="005F0919"/>
    <w:rsid w:val="005F0E86"/>
    <w:rsid w:val="005F0F21"/>
    <w:rsid w:val="005F1C3E"/>
    <w:rsid w:val="005F4537"/>
    <w:rsid w:val="005F4BCA"/>
    <w:rsid w:val="005F5376"/>
    <w:rsid w:val="005F5481"/>
    <w:rsid w:val="005F5D00"/>
    <w:rsid w:val="005F5E68"/>
    <w:rsid w:val="00603277"/>
    <w:rsid w:val="006033AB"/>
    <w:rsid w:val="00603EBA"/>
    <w:rsid w:val="006040B8"/>
    <w:rsid w:val="00605668"/>
    <w:rsid w:val="0060681F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194A"/>
    <w:rsid w:val="0063194D"/>
    <w:rsid w:val="006337BF"/>
    <w:rsid w:val="00633C8E"/>
    <w:rsid w:val="0063645B"/>
    <w:rsid w:val="0063739C"/>
    <w:rsid w:val="00637677"/>
    <w:rsid w:val="00637F04"/>
    <w:rsid w:val="006444F5"/>
    <w:rsid w:val="00645942"/>
    <w:rsid w:val="00647C1C"/>
    <w:rsid w:val="006504B0"/>
    <w:rsid w:val="006507B8"/>
    <w:rsid w:val="0065098D"/>
    <w:rsid w:val="006528C6"/>
    <w:rsid w:val="00652F8C"/>
    <w:rsid w:val="00654F9B"/>
    <w:rsid w:val="006554BF"/>
    <w:rsid w:val="006570E1"/>
    <w:rsid w:val="00660D36"/>
    <w:rsid w:val="00662CE5"/>
    <w:rsid w:val="00664420"/>
    <w:rsid w:val="00665B4A"/>
    <w:rsid w:val="00670D22"/>
    <w:rsid w:val="00670E15"/>
    <w:rsid w:val="00672403"/>
    <w:rsid w:val="00672584"/>
    <w:rsid w:val="00676EE3"/>
    <w:rsid w:val="00677D34"/>
    <w:rsid w:val="00682F98"/>
    <w:rsid w:val="006834B4"/>
    <w:rsid w:val="00684C38"/>
    <w:rsid w:val="00686856"/>
    <w:rsid w:val="00686B0A"/>
    <w:rsid w:val="00691213"/>
    <w:rsid w:val="006924CA"/>
    <w:rsid w:val="00694983"/>
    <w:rsid w:val="00694B71"/>
    <w:rsid w:val="00694D0F"/>
    <w:rsid w:val="00694EFD"/>
    <w:rsid w:val="00694F36"/>
    <w:rsid w:val="006960CB"/>
    <w:rsid w:val="00697869"/>
    <w:rsid w:val="006A2927"/>
    <w:rsid w:val="006A5110"/>
    <w:rsid w:val="006A7F77"/>
    <w:rsid w:val="006B0888"/>
    <w:rsid w:val="006B0C30"/>
    <w:rsid w:val="006B5762"/>
    <w:rsid w:val="006B5A90"/>
    <w:rsid w:val="006B7C37"/>
    <w:rsid w:val="006C00D5"/>
    <w:rsid w:val="006C0FEE"/>
    <w:rsid w:val="006C1E97"/>
    <w:rsid w:val="006C3781"/>
    <w:rsid w:val="006C3E25"/>
    <w:rsid w:val="006C4290"/>
    <w:rsid w:val="006C447D"/>
    <w:rsid w:val="006C5146"/>
    <w:rsid w:val="006C7DE1"/>
    <w:rsid w:val="006D072E"/>
    <w:rsid w:val="006D0C07"/>
    <w:rsid w:val="006D0FF4"/>
    <w:rsid w:val="006D1D5A"/>
    <w:rsid w:val="006D3725"/>
    <w:rsid w:val="006D6468"/>
    <w:rsid w:val="006D7313"/>
    <w:rsid w:val="006D7D41"/>
    <w:rsid w:val="006D7E5F"/>
    <w:rsid w:val="006E050C"/>
    <w:rsid w:val="006E42D6"/>
    <w:rsid w:val="006E4A92"/>
    <w:rsid w:val="006E4C72"/>
    <w:rsid w:val="006E5A57"/>
    <w:rsid w:val="006E5D45"/>
    <w:rsid w:val="006F67DF"/>
    <w:rsid w:val="00700DF0"/>
    <w:rsid w:val="007032A6"/>
    <w:rsid w:val="007049E7"/>
    <w:rsid w:val="007104BF"/>
    <w:rsid w:val="007115B3"/>
    <w:rsid w:val="00711B1B"/>
    <w:rsid w:val="00713568"/>
    <w:rsid w:val="00714444"/>
    <w:rsid w:val="00714D0A"/>
    <w:rsid w:val="007153BB"/>
    <w:rsid w:val="0071542B"/>
    <w:rsid w:val="00716C0E"/>
    <w:rsid w:val="00716D1D"/>
    <w:rsid w:val="00720250"/>
    <w:rsid w:val="00721059"/>
    <w:rsid w:val="0072143E"/>
    <w:rsid w:val="00721731"/>
    <w:rsid w:val="00721ED0"/>
    <w:rsid w:val="00722A83"/>
    <w:rsid w:val="00722BD7"/>
    <w:rsid w:val="00724599"/>
    <w:rsid w:val="00725A4B"/>
    <w:rsid w:val="00727018"/>
    <w:rsid w:val="007302C0"/>
    <w:rsid w:val="0073042B"/>
    <w:rsid w:val="00731713"/>
    <w:rsid w:val="00731731"/>
    <w:rsid w:val="00731A7C"/>
    <w:rsid w:val="007345A7"/>
    <w:rsid w:val="00735019"/>
    <w:rsid w:val="00735719"/>
    <w:rsid w:val="00736FC5"/>
    <w:rsid w:val="00737547"/>
    <w:rsid w:val="007377E8"/>
    <w:rsid w:val="00740F32"/>
    <w:rsid w:val="00743014"/>
    <w:rsid w:val="00743557"/>
    <w:rsid w:val="00745E81"/>
    <w:rsid w:val="00750D74"/>
    <w:rsid w:val="00752391"/>
    <w:rsid w:val="007552C6"/>
    <w:rsid w:val="007568E5"/>
    <w:rsid w:val="00761FC2"/>
    <w:rsid w:val="00763FCE"/>
    <w:rsid w:val="007653B6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635A"/>
    <w:rsid w:val="0077741C"/>
    <w:rsid w:val="00781384"/>
    <w:rsid w:val="0078153C"/>
    <w:rsid w:val="00781A81"/>
    <w:rsid w:val="007820E8"/>
    <w:rsid w:val="007841D2"/>
    <w:rsid w:val="007842FE"/>
    <w:rsid w:val="00784D63"/>
    <w:rsid w:val="007856CC"/>
    <w:rsid w:val="00787E0B"/>
    <w:rsid w:val="00794615"/>
    <w:rsid w:val="00794A15"/>
    <w:rsid w:val="00795711"/>
    <w:rsid w:val="007A6CD3"/>
    <w:rsid w:val="007B1743"/>
    <w:rsid w:val="007B4190"/>
    <w:rsid w:val="007B48E0"/>
    <w:rsid w:val="007B69FC"/>
    <w:rsid w:val="007B6ECD"/>
    <w:rsid w:val="007B702C"/>
    <w:rsid w:val="007B71C3"/>
    <w:rsid w:val="007C0544"/>
    <w:rsid w:val="007C24E0"/>
    <w:rsid w:val="007C27C6"/>
    <w:rsid w:val="007C2AE4"/>
    <w:rsid w:val="007C30E3"/>
    <w:rsid w:val="007C30FE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52CD"/>
    <w:rsid w:val="007E7B86"/>
    <w:rsid w:val="007F0A06"/>
    <w:rsid w:val="007F0E91"/>
    <w:rsid w:val="007F1221"/>
    <w:rsid w:val="007F32F9"/>
    <w:rsid w:val="007F55DC"/>
    <w:rsid w:val="007F6A1A"/>
    <w:rsid w:val="00800962"/>
    <w:rsid w:val="00800D84"/>
    <w:rsid w:val="008012D3"/>
    <w:rsid w:val="008019FE"/>
    <w:rsid w:val="00803191"/>
    <w:rsid w:val="008048B3"/>
    <w:rsid w:val="0080549E"/>
    <w:rsid w:val="008074F8"/>
    <w:rsid w:val="00810250"/>
    <w:rsid w:val="00810267"/>
    <w:rsid w:val="00811A6A"/>
    <w:rsid w:val="00812094"/>
    <w:rsid w:val="00812FD3"/>
    <w:rsid w:val="0081462B"/>
    <w:rsid w:val="00814C83"/>
    <w:rsid w:val="00815E11"/>
    <w:rsid w:val="008168F0"/>
    <w:rsid w:val="00817677"/>
    <w:rsid w:val="0082025E"/>
    <w:rsid w:val="00820D3A"/>
    <w:rsid w:val="00821B36"/>
    <w:rsid w:val="00822980"/>
    <w:rsid w:val="008233F1"/>
    <w:rsid w:val="00823910"/>
    <w:rsid w:val="008248D2"/>
    <w:rsid w:val="00824A91"/>
    <w:rsid w:val="008250EB"/>
    <w:rsid w:val="008256E7"/>
    <w:rsid w:val="00825EDC"/>
    <w:rsid w:val="00830AE6"/>
    <w:rsid w:val="00830C7B"/>
    <w:rsid w:val="00831AD5"/>
    <w:rsid w:val="0083420B"/>
    <w:rsid w:val="008416E0"/>
    <w:rsid w:val="00841BE1"/>
    <w:rsid w:val="00842E67"/>
    <w:rsid w:val="00846067"/>
    <w:rsid w:val="0084706B"/>
    <w:rsid w:val="00847296"/>
    <w:rsid w:val="0084779F"/>
    <w:rsid w:val="008500B3"/>
    <w:rsid w:val="0085033C"/>
    <w:rsid w:val="00854643"/>
    <w:rsid w:val="0086182D"/>
    <w:rsid w:val="008640CB"/>
    <w:rsid w:val="00864DE9"/>
    <w:rsid w:val="008656ED"/>
    <w:rsid w:val="00870A04"/>
    <w:rsid w:val="00870C80"/>
    <w:rsid w:val="00872978"/>
    <w:rsid w:val="00872E68"/>
    <w:rsid w:val="008731BD"/>
    <w:rsid w:val="0087442A"/>
    <w:rsid w:val="00877DB4"/>
    <w:rsid w:val="00882C80"/>
    <w:rsid w:val="00884812"/>
    <w:rsid w:val="00886B58"/>
    <w:rsid w:val="0088743D"/>
    <w:rsid w:val="0088751B"/>
    <w:rsid w:val="008927FE"/>
    <w:rsid w:val="00893537"/>
    <w:rsid w:val="00893736"/>
    <w:rsid w:val="00896335"/>
    <w:rsid w:val="008A07F6"/>
    <w:rsid w:val="008A15B9"/>
    <w:rsid w:val="008A18FE"/>
    <w:rsid w:val="008A3540"/>
    <w:rsid w:val="008A4C63"/>
    <w:rsid w:val="008A55AA"/>
    <w:rsid w:val="008A6BFD"/>
    <w:rsid w:val="008A78D3"/>
    <w:rsid w:val="008A7E26"/>
    <w:rsid w:val="008B2B8A"/>
    <w:rsid w:val="008B3727"/>
    <w:rsid w:val="008B589E"/>
    <w:rsid w:val="008B6144"/>
    <w:rsid w:val="008B70EF"/>
    <w:rsid w:val="008C01EE"/>
    <w:rsid w:val="008C1CC9"/>
    <w:rsid w:val="008C437F"/>
    <w:rsid w:val="008C48B1"/>
    <w:rsid w:val="008C502A"/>
    <w:rsid w:val="008C5D0B"/>
    <w:rsid w:val="008C610B"/>
    <w:rsid w:val="008C6A8B"/>
    <w:rsid w:val="008D3520"/>
    <w:rsid w:val="008D3682"/>
    <w:rsid w:val="008D38F3"/>
    <w:rsid w:val="008D525B"/>
    <w:rsid w:val="008D6038"/>
    <w:rsid w:val="008D64E1"/>
    <w:rsid w:val="008D6E48"/>
    <w:rsid w:val="008D7365"/>
    <w:rsid w:val="008E04D5"/>
    <w:rsid w:val="008E11A9"/>
    <w:rsid w:val="008E1EC0"/>
    <w:rsid w:val="008E37CE"/>
    <w:rsid w:val="008E6069"/>
    <w:rsid w:val="008E6097"/>
    <w:rsid w:val="008E69AE"/>
    <w:rsid w:val="008E76CC"/>
    <w:rsid w:val="008F00AE"/>
    <w:rsid w:val="008F04B5"/>
    <w:rsid w:val="008F0A1B"/>
    <w:rsid w:val="008F1BC8"/>
    <w:rsid w:val="008F2B30"/>
    <w:rsid w:val="008F3030"/>
    <w:rsid w:val="008F3E7C"/>
    <w:rsid w:val="008F617E"/>
    <w:rsid w:val="008F6A11"/>
    <w:rsid w:val="008F703D"/>
    <w:rsid w:val="008F75F7"/>
    <w:rsid w:val="009009E9"/>
    <w:rsid w:val="0090198C"/>
    <w:rsid w:val="00901AF6"/>
    <w:rsid w:val="0090533A"/>
    <w:rsid w:val="009053F5"/>
    <w:rsid w:val="00911222"/>
    <w:rsid w:val="00912315"/>
    <w:rsid w:val="009141D1"/>
    <w:rsid w:val="00914243"/>
    <w:rsid w:val="0091499E"/>
    <w:rsid w:val="0092172E"/>
    <w:rsid w:val="00923279"/>
    <w:rsid w:val="0092437C"/>
    <w:rsid w:val="00924CA8"/>
    <w:rsid w:val="009254D3"/>
    <w:rsid w:val="009269CB"/>
    <w:rsid w:val="0092785E"/>
    <w:rsid w:val="009328FF"/>
    <w:rsid w:val="00933066"/>
    <w:rsid w:val="00933969"/>
    <w:rsid w:val="009341A6"/>
    <w:rsid w:val="00935435"/>
    <w:rsid w:val="009415E6"/>
    <w:rsid w:val="00941659"/>
    <w:rsid w:val="00942091"/>
    <w:rsid w:val="009436CD"/>
    <w:rsid w:val="009447B1"/>
    <w:rsid w:val="009451D3"/>
    <w:rsid w:val="009454C8"/>
    <w:rsid w:val="009457F7"/>
    <w:rsid w:val="0094716F"/>
    <w:rsid w:val="00950174"/>
    <w:rsid w:val="00953220"/>
    <w:rsid w:val="009551F3"/>
    <w:rsid w:val="00956CCA"/>
    <w:rsid w:val="00957BF9"/>
    <w:rsid w:val="0096323D"/>
    <w:rsid w:val="0096385E"/>
    <w:rsid w:val="00964C89"/>
    <w:rsid w:val="009707E5"/>
    <w:rsid w:val="009710E8"/>
    <w:rsid w:val="009716C4"/>
    <w:rsid w:val="0097174F"/>
    <w:rsid w:val="00972084"/>
    <w:rsid w:val="00972F6B"/>
    <w:rsid w:val="0097315E"/>
    <w:rsid w:val="00973BDA"/>
    <w:rsid w:val="00974B97"/>
    <w:rsid w:val="00976394"/>
    <w:rsid w:val="009773F9"/>
    <w:rsid w:val="00981825"/>
    <w:rsid w:val="0098333A"/>
    <w:rsid w:val="00983678"/>
    <w:rsid w:val="00984554"/>
    <w:rsid w:val="009847C1"/>
    <w:rsid w:val="00985D6A"/>
    <w:rsid w:val="009866B5"/>
    <w:rsid w:val="0099117B"/>
    <w:rsid w:val="00992017"/>
    <w:rsid w:val="00992493"/>
    <w:rsid w:val="009929A4"/>
    <w:rsid w:val="009945B0"/>
    <w:rsid w:val="00997402"/>
    <w:rsid w:val="00997E83"/>
    <w:rsid w:val="009A0383"/>
    <w:rsid w:val="009A0838"/>
    <w:rsid w:val="009A1A35"/>
    <w:rsid w:val="009A3EB6"/>
    <w:rsid w:val="009A4746"/>
    <w:rsid w:val="009A60B9"/>
    <w:rsid w:val="009A6545"/>
    <w:rsid w:val="009B0EA9"/>
    <w:rsid w:val="009B1D6F"/>
    <w:rsid w:val="009B608F"/>
    <w:rsid w:val="009C087C"/>
    <w:rsid w:val="009C1D0E"/>
    <w:rsid w:val="009C242A"/>
    <w:rsid w:val="009C2A5E"/>
    <w:rsid w:val="009C3A0A"/>
    <w:rsid w:val="009C3A1D"/>
    <w:rsid w:val="009C607B"/>
    <w:rsid w:val="009D133B"/>
    <w:rsid w:val="009D2DDE"/>
    <w:rsid w:val="009D2E11"/>
    <w:rsid w:val="009D7390"/>
    <w:rsid w:val="009E0270"/>
    <w:rsid w:val="009E1A04"/>
    <w:rsid w:val="009E3A3C"/>
    <w:rsid w:val="009E5542"/>
    <w:rsid w:val="009E5543"/>
    <w:rsid w:val="009E74B8"/>
    <w:rsid w:val="009E7F18"/>
    <w:rsid w:val="009F0BBC"/>
    <w:rsid w:val="009F265D"/>
    <w:rsid w:val="009F6941"/>
    <w:rsid w:val="009F6E9C"/>
    <w:rsid w:val="00A0079F"/>
    <w:rsid w:val="00A01C0E"/>
    <w:rsid w:val="00A01ECE"/>
    <w:rsid w:val="00A0251B"/>
    <w:rsid w:val="00A0462A"/>
    <w:rsid w:val="00A04D49"/>
    <w:rsid w:val="00A05E6F"/>
    <w:rsid w:val="00A05FAF"/>
    <w:rsid w:val="00A064E9"/>
    <w:rsid w:val="00A10F91"/>
    <w:rsid w:val="00A134F8"/>
    <w:rsid w:val="00A14093"/>
    <w:rsid w:val="00A143BF"/>
    <w:rsid w:val="00A15801"/>
    <w:rsid w:val="00A15D98"/>
    <w:rsid w:val="00A1623B"/>
    <w:rsid w:val="00A166E0"/>
    <w:rsid w:val="00A17470"/>
    <w:rsid w:val="00A209B7"/>
    <w:rsid w:val="00A22079"/>
    <w:rsid w:val="00A23851"/>
    <w:rsid w:val="00A24115"/>
    <w:rsid w:val="00A24714"/>
    <w:rsid w:val="00A31F05"/>
    <w:rsid w:val="00A33192"/>
    <w:rsid w:val="00A33C18"/>
    <w:rsid w:val="00A34B89"/>
    <w:rsid w:val="00A37B76"/>
    <w:rsid w:val="00A410C5"/>
    <w:rsid w:val="00A44CFD"/>
    <w:rsid w:val="00A45268"/>
    <w:rsid w:val="00A455E7"/>
    <w:rsid w:val="00A46D5B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3411"/>
    <w:rsid w:val="00A649DD"/>
    <w:rsid w:val="00A67482"/>
    <w:rsid w:val="00A67748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2595"/>
    <w:rsid w:val="00A84FE2"/>
    <w:rsid w:val="00A85179"/>
    <w:rsid w:val="00A8549A"/>
    <w:rsid w:val="00A85E1B"/>
    <w:rsid w:val="00A864A0"/>
    <w:rsid w:val="00A90739"/>
    <w:rsid w:val="00A90A0B"/>
    <w:rsid w:val="00A91A95"/>
    <w:rsid w:val="00A91F43"/>
    <w:rsid w:val="00A9646A"/>
    <w:rsid w:val="00A973F4"/>
    <w:rsid w:val="00AA0A7C"/>
    <w:rsid w:val="00AA1D10"/>
    <w:rsid w:val="00AA36D7"/>
    <w:rsid w:val="00AA753E"/>
    <w:rsid w:val="00AB0AAA"/>
    <w:rsid w:val="00AB15D9"/>
    <w:rsid w:val="00AB6093"/>
    <w:rsid w:val="00AB6641"/>
    <w:rsid w:val="00AB6811"/>
    <w:rsid w:val="00AB77C9"/>
    <w:rsid w:val="00AC178F"/>
    <w:rsid w:val="00AC2085"/>
    <w:rsid w:val="00AC324F"/>
    <w:rsid w:val="00AC4043"/>
    <w:rsid w:val="00AC5233"/>
    <w:rsid w:val="00AC7B37"/>
    <w:rsid w:val="00AD0222"/>
    <w:rsid w:val="00AD0571"/>
    <w:rsid w:val="00AD0EBB"/>
    <w:rsid w:val="00AD109B"/>
    <w:rsid w:val="00AD14BE"/>
    <w:rsid w:val="00AD4F21"/>
    <w:rsid w:val="00AE141C"/>
    <w:rsid w:val="00AE4D90"/>
    <w:rsid w:val="00AE6BFA"/>
    <w:rsid w:val="00AE7A85"/>
    <w:rsid w:val="00AF05B2"/>
    <w:rsid w:val="00AF12F1"/>
    <w:rsid w:val="00AF169F"/>
    <w:rsid w:val="00AF4701"/>
    <w:rsid w:val="00AF48D3"/>
    <w:rsid w:val="00AF4A1D"/>
    <w:rsid w:val="00AF59FD"/>
    <w:rsid w:val="00AF65EB"/>
    <w:rsid w:val="00AF72AE"/>
    <w:rsid w:val="00AF78F8"/>
    <w:rsid w:val="00AF7F17"/>
    <w:rsid w:val="00B02B1D"/>
    <w:rsid w:val="00B03B36"/>
    <w:rsid w:val="00B03CA8"/>
    <w:rsid w:val="00B062D3"/>
    <w:rsid w:val="00B07A9C"/>
    <w:rsid w:val="00B10991"/>
    <w:rsid w:val="00B12349"/>
    <w:rsid w:val="00B12943"/>
    <w:rsid w:val="00B12C92"/>
    <w:rsid w:val="00B1616E"/>
    <w:rsid w:val="00B17039"/>
    <w:rsid w:val="00B173BE"/>
    <w:rsid w:val="00B21114"/>
    <w:rsid w:val="00B216F7"/>
    <w:rsid w:val="00B224CF"/>
    <w:rsid w:val="00B22A75"/>
    <w:rsid w:val="00B22FE8"/>
    <w:rsid w:val="00B2372F"/>
    <w:rsid w:val="00B273B7"/>
    <w:rsid w:val="00B313FD"/>
    <w:rsid w:val="00B3281F"/>
    <w:rsid w:val="00B32DF3"/>
    <w:rsid w:val="00B36AE8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789F"/>
    <w:rsid w:val="00B5006F"/>
    <w:rsid w:val="00B51E73"/>
    <w:rsid w:val="00B52C93"/>
    <w:rsid w:val="00B54EFC"/>
    <w:rsid w:val="00B557BA"/>
    <w:rsid w:val="00B55AE8"/>
    <w:rsid w:val="00B55B72"/>
    <w:rsid w:val="00B60650"/>
    <w:rsid w:val="00B62726"/>
    <w:rsid w:val="00B62A5E"/>
    <w:rsid w:val="00B62AEE"/>
    <w:rsid w:val="00B63F50"/>
    <w:rsid w:val="00B644C0"/>
    <w:rsid w:val="00B66664"/>
    <w:rsid w:val="00B70B83"/>
    <w:rsid w:val="00B712B0"/>
    <w:rsid w:val="00B72120"/>
    <w:rsid w:val="00B732B4"/>
    <w:rsid w:val="00B73AC8"/>
    <w:rsid w:val="00B74869"/>
    <w:rsid w:val="00B7521F"/>
    <w:rsid w:val="00B763CD"/>
    <w:rsid w:val="00B76618"/>
    <w:rsid w:val="00B81870"/>
    <w:rsid w:val="00B8298F"/>
    <w:rsid w:val="00B83D34"/>
    <w:rsid w:val="00B858C7"/>
    <w:rsid w:val="00B915A3"/>
    <w:rsid w:val="00B91BE3"/>
    <w:rsid w:val="00B9317E"/>
    <w:rsid w:val="00B93256"/>
    <w:rsid w:val="00B95459"/>
    <w:rsid w:val="00BA39F5"/>
    <w:rsid w:val="00BA44F6"/>
    <w:rsid w:val="00BA563F"/>
    <w:rsid w:val="00BA6B39"/>
    <w:rsid w:val="00BB0130"/>
    <w:rsid w:val="00BB0221"/>
    <w:rsid w:val="00BB24BB"/>
    <w:rsid w:val="00BB65E6"/>
    <w:rsid w:val="00BB68AF"/>
    <w:rsid w:val="00BB6F7C"/>
    <w:rsid w:val="00BC0162"/>
    <w:rsid w:val="00BC2CD0"/>
    <w:rsid w:val="00BC322A"/>
    <w:rsid w:val="00BC40EA"/>
    <w:rsid w:val="00BD016F"/>
    <w:rsid w:val="00BD2AAA"/>
    <w:rsid w:val="00BD3E00"/>
    <w:rsid w:val="00BD4F62"/>
    <w:rsid w:val="00BD6AE0"/>
    <w:rsid w:val="00BD713A"/>
    <w:rsid w:val="00BE0967"/>
    <w:rsid w:val="00BE1A67"/>
    <w:rsid w:val="00BE2372"/>
    <w:rsid w:val="00BE2D99"/>
    <w:rsid w:val="00BE55C7"/>
    <w:rsid w:val="00BE622C"/>
    <w:rsid w:val="00BE7081"/>
    <w:rsid w:val="00BF169E"/>
    <w:rsid w:val="00BF1A9F"/>
    <w:rsid w:val="00BF1EB0"/>
    <w:rsid w:val="00BF2D03"/>
    <w:rsid w:val="00BF300A"/>
    <w:rsid w:val="00BF4C6A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5069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804"/>
    <w:rsid w:val="00C41BBE"/>
    <w:rsid w:val="00C50207"/>
    <w:rsid w:val="00C51691"/>
    <w:rsid w:val="00C5194F"/>
    <w:rsid w:val="00C53851"/>
    <w:rsid w:val="00C54640"/>
    <w:rsid w:val="00C55FB7"/>
    <w:rsid w:val="00C57B41"/>
    <w:rsid w:val="00C61ADC"/>
    <w:rsid w:val="00C62777"/>
    <w:rsid w:val="00C640D2"/>
    <w:rsid w:val="00C659F8"/>
    <w:rsid w:val="00C66960"/>
    <w:rsid w:val="00C70629"/>
    <w:rsid w:val="00C71D8E"/>
    <w:rsid w:val="00C72A68"/>
    <w:rsid w:val="00C740AB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6CA3"/>
    <w:rsid w:val="00C9121C"/>
    <w:rsid w:val="00C9226B"/>
    <w:rsid w:val="00C928AF"/>
    <w:rsid w:val="00C97AC7"/>
    <w:rsid w:val="00CA08C5"/>
    <w:rsid w:val="00CA10CC"/>
    <w:rsid w:val="00CA11F3"/>
    <w:rsid w:val="00CA334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613E"/>
    <w:rsid w:val="00CC03DC"/>
    <w:rsid w:val="00CC10F8"/>
    <w:rsid w:val="00CC2520"/>
    <w:rsid w:val="00CC2A6F"/>
    <w:rsid w:val="00CC2AC0"/>
    <w:rsid w:val="00CC2BC4"/>
    <w:rsid w:val="00CC3EB2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E056D"/>
    <w:rsid w:val="00CE06D7"/>
    <w:rsid w:val="00CE0F44"/>
    <w:rsid w:val="00CE1E17"/>
    <w:rsid w:val="00CE220C"/>
    <w:rsid w:val="00CE2393"/>
    <w:rsid w:val="00CE44A8"/>
    <w:rsid w:val="00CE62A2"/>
    <w:rsid w:val="00CE789D"/>
    <w:rsid w:val="00CE7E87"/>
    <w:rsid w:val="00CF09C2"/>
    <w:rsid w:val="00CF232F"/>
    <w:rsid w:val="00CF371A"/>
    <w:rsid w:val="00CF44AD"/>
    <w:rsid w:val="00CF4BE6"/>
    <w:rsid w:val="00CF64B7"/>
    <w:rsid w:val="00D02C38"/>
    <w:rsid w:val="00D03BFA"/>
    <w:rsid w:val="00D0591A"/>
    <w:rsid w:val="00D1098B"/>
    <w:rsid w:val="00D114F2"/>
    <w:rsid w:val="00D15D7F"/>
    <w:rsid w:val="00D164BB"/>
    <w:rsid w:val="00D16C2A"/>
    <w:rsid w:val="00D22175"/>
    <w:rsid w:val="00D22B3D"/>
    <w:rsid w:val="00D23DC2"/>
    <w:rsid w:val="00D2583F"/>
    <w:rsid w:val="00D27505"/>
    <w:rsid w:val="00D27A29"/>
    <w:rsid w:val="00D31177"/>
    <w:rsid w:val="00D3265F"/>
    <w:rsid w:val="00D34043"/>
    <w:rsid w:val="00D3428C"/>
    <w:rsid w:val="00D360A5"/>
    <w:rsid w:val="00D378B2"/>
    <w:rsid w:val="00D42489"/>
    <w:rsid w:val="00D425BF"/>
    <w:rsid w:val="00D4363E"/>
    <w:rsid w:val="00D46A21"/>
    <w:rsid w:val="00D50222"/>
    <w:rsid w:val="00D5213D"/>
    <w:rsid w:val="00D52C70"/>
    <w:rsid w:val="00D5377B"/>
    <w:rsid w:val="00D5443E"/>
    <w:rsid w:val="00D54F22"/>
    <w:rsid w:val="00D55D4D"/>
    <w:rsid w:val="00D57B06"/>
    <w:rsid w:val="00D57B94"/>
    <w:rsid w:val="00D66786"/>
    <w:rsid w:val="00D677AB"/>
    <w:rsid w:val="00D678DF"/>
    <w:rsid w:val="00D71966"/>
    <w:rsid w:val="00D72D51"/>
    <w:rsid w:val="00D732CA"/>
    <w:rsid w:val="00D75E09"/>
    <w:rsid w:val="00D76AF7"/>
    <w:rsid w:val="00D76DFF"/>
    <w:rsid w:val="00D77F81"/>
    <w:rsid w:val="00D80E80"/>
    <w:rsid w:val="00D80EBA"/>
    <w:rsid w:val="00D84BA1"/>
    <w:rsid w:val="00D86058"/>
    <w:rsid w:val="00D87B3C"/>
    <w:rsid w:val="00D90B3F"/>
    <w:rsid w:val="00D91C8F"/>
    <w:rsid w:val="00D921B8"/>
    <w:rsid w:val="00D92864"/>
    <w:rsid w:val="00D93D28"/>
    <w:rsid w:val="00D94AFB"/>
    <w:rsid w:val="00D979FF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5413"/>
    <w:rsid w:val="00DB6241"/>
    <w:rsid w:val="00DB710B"/>
    <w:rsid w:val="00DB7DB5"/>
    <w:rsid w:val="00DC139D"/>
    <w:rsid w:val="00DC1B33"/>
    <w:rsid w:val="00DC2E14"/>
    <w:rsid w:val="00DC4370"/>
    <w:rsid w:val="00DC5E9A"/>
    <w:rsid w:val="00DC6655"/>
    <w:rsid w:val="00DC6E5B"/>
    <w:rsid w:val="00DD2C47"/>
    <w:rsid w:val="00DD4691"/>
    <w:rsid w:val="00DD4B49"/>
    <w:rsid w:val="00DD4FB4"/>
    <w:rsid w:val="00DD5C0D"/>
    <w:rsid w:val="00DD7F84"/>
    <w:rsid w:val="00DE2728"/>
    <w:rsid w:val="00DE2C67"/>
    <w:rsid w:val="00DE373E"/>
    <w:rsid w:val="00DE4CF7"/>
    <w:rsid w:val="00DE568D"/>
    <w:rsid w:val="00DF054C"/>
    <w:rsid w:val="00DF1917"/>
    <w:rsid w:val="00DF1F44"/>
    <w:rsid w:val="00DF26AE"/>
    <w:rsid w:val="00DF79BC"/>
    <w:rsid w:val="00E005E8"/>
    <w:rsid w:val="00E006F5"/>
    <w:rsid w:val="00E01CF3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2112C"/>
    <w:rsid w:val="00E247C5"/>
    <w:rsid w:val="00E2674D"/>
    <w:rsid w:val="00E26D98"/>
    <w:rsid w:val="00E275ED"/>
    <w:rsid w:val="00E278F0"/>
    <w:rsid w:val="00E31278"/>
    <w:rsid w:val="00E312A9"/>
    <w:rsid w:val="00E32307"/>
    <w:rsid w:val="00E32D3A"/>
    <w:rsid w:val="00E3335B"/>
    <w:rsid w:val="00E33FBD"/>
    <w:rsid w:val="00E40C06"/>
    <w:rsid w:val="00E4331B"/>
    <w:rsid w:val="00E4353A"/>
    <w:rsid w:val="00E4487D"/>
    <w:rsid w:val="00E4491E"/>
    <w:rsid w:val="00E51D48"/>
    <w:rsid w:val="00E51EB7"/>
    <w:rsid w:val="00E526B5"/>
    <w:rsid w:val="00E55711"/>
    <w:rsid w:val="00E56EAC"/>
    <w:rsid w:val="00E573D8"/>
    <w:rsid w:val="00E60A42"/>
    <w:rsid w:val="00E67779"/>
    <w:rsid w:val="00E72D34"/>
    <w:rsid w:val="00E73F11"/>
    <w:rsid w:val="00E74327"/>
    <w:rsid w:val="00E77CBD"/>
    <w:rsid w:val="00E8076C"/>
    <w:rsid w:val="00E815CD"/>
    <w:rsid w:val="00E8195D"/>
    <w:rsid w:val="00E85AEE"/>
    <w:rsid w:val="00E85C8B"/>
    <w:rsid w:val="00E86233"/>
    <w:rsid w:val="00E90021"/>
    <w:rsid w:val="00E906B1"/>
    <w:rsid w:val="00EA25EC"/>
    <w:rsid w:val="00EA3962"/>
    <w:rsid w:val="00EA5728"/>
    <w:rsid w:val="00EA6D44"/>
    <w:rsid w:val="00EB0217"/>
    <w:rsid w:val="00EB123D"/>
    <w:rsid w:val="00EB1B68"/>
    <w:rsid w:val="00EB54B5"/>
    <w:rsid w:val="00EB54C1"/>
    <w:rsid w:val="00EB574B"/>
    <w:rsid w:val="00EB5A31"/>
    <w:rsid w:val="00EC027E"/>
    <w:rsid w:val="00EC1922"/>
    <w:rsid w:val="00EC19A9"/>
    <w:rsid w:val="00EC1ED9"/>
    <w:rsid w:val="00EC2538"/>
    <w:rsid w:val="00EC36A3"/>
    <w:rsid w:val="00EC4B37"/>
    <w:rsid w:val="00EC5E91"/>
    <w:rsid w:val="00EC78E8"/>
    <w:rsid w:val="00ED1A11"/>
    <w:rsid w:val="00ED6141"/>
    <w:rsid w:val="00ED65E3"/>
    <w:rsid w:val="00EE1E1F"/>
    <w:rsid w:val="00EE3528"/>
    <w:rsid w:val="00EE5A6D"/>
    <w:rsid w:val="00EE5F3B"/>
    <w:rsid w:val="00EE6D71"/>
    <w:rsid w:val="00EE7CF9"/>
    <w:rsid w:val="00EF0997"/>
    <w:rsid w:val="00EF0B5C"/>
    <w:rsid w:val="00EF2A31"/>
    <w:rsid w:val="00EF35A1"/>
    <w:rsid w:val="00EF4B90"/>
    <w:rsid w:val="00EF5138"/>
    <w:rsid w:val="00EF6B86"/>
    <w:rsid w:val="00EF77C6"/>
    <w:rsid w:val="00F01661"/>
    <w:rsid w:val="00F0357C"/>
    <w:rsid w:val="00F0450F"/>
    <w:rsid w:val="00F058C4"/>
    <w:rsid w:val="00F06216"/>
    <w:rsid w:val="00F12C48"/>
    <w:rsid w:val="00F13991"/>
    <w:rsid w:val="00F13B22"/>
    <w:rsid w:val="00F15923"/>
    <w:rsid w:val="00F216EB"/>
    <w:rsid w:val="00F22357"/>
    <w:rsid w:val="00F241A5"/>
    <w:rsid w:val="00F25159"/>
    <w:rsid w:val="00F2707C"/>
    <w:rsid w:val="00F2798A"/>
    <w:rsid w:val="00F27AA3"/>
    <w:rsid w:val="00F27D08"/>
    <w:rsid w:val="00F3022B"/>
    <w:rsid w:val="00F3153A"/>
    <w:rsid w:val="00F31670"/>
    <w:rsid w:val="00F34CCD"/>
    <w:rsid w:val="00F35F62"/>
    <w:rsid w:val="00F36400"/>
    <w:rsid w:val="00F40C5B"/>
    <w:rsid w:val="00F42577"/>
    <w:rsid w:val="00F43F8F"/>
    <w:rsid w:val="00F45582"/>
    <w:rsid w:val="00F455AB"/>
    <w:rsid w:val="00F47812"/>
    <w:rsid w:val="00F53151"/>
    <w:rsid w:val="00F53922"/>
    <w:rsid w:val="00F54ACD"/>
    <w:rsid w:val="00F55259"/>
    <w:rsid w:val="00F5669E"/>
    <w:rsid w:val="00F61407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232D"/>
    <w:rsid w:val="00F82732"/>
    <w:rsid w:val="00F82A84"/>
    <w:rsid w:val="00F868F8"/>
    <w:rsid w:val="00F87042"/>
    <w:rsid w:val="00F872BB"/>
    <w:rsid w:val="00F872E4"/>
    <w:rsid w:val="00F879D2"/>
    <w:rsid w:val="00F90519"/>
    <w:rsid w:val="00F924B0"/>
    <w:rsid w:val="00F92AF1"/>
    <w:rsid w:val="00F93133"/>
    <w:rsid w:val="00F95B4B"/>
    <w:rsid w:val="00FA0982"/>
    <w:rsid w:val="00FA155E"/>
    <w:rsid w:val="00FA3343"/>
    <w:rsid w:val="00FA4DDD"/>
    <w:rsid w:val="00FA5222"/>
    <w:rsid w:val="00FB0525"/>
    <w:rsid w:val="00FB0F10"/>
    <w:rsid w:val="00FB357B"/>
    <w:rsid w:val="00FB7FA9"/>
    <w:rsid w:val="00FC5CD7"/>
    <w:rsid w:val="00FC73A0"/>
    <w:rsid w:val="00FC7A29"/>
    <w:rsid w:val="00FD039C"/>
    <w:rsid w:val="00FD15B6"/>
    <w:rsid w:val="00FD182B"/>
    <w:rsid w:val="00FD2534"/>
    <w:rsid w:val="00FD30E1"/>
    <w:rsid w:val="00FD3230"/>
    <w:rsid w:val="00FD3638"/>
    <w:rsid w:val="00FD50D7"/>
    <w:rsid w:val="00FD7BEC"/>
    <w:rsid w:val="00FE0201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ECEB-61F0-479D-B6B4-4596F821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14904</Words>
  <Characters>84956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</cp:lastModifiedBy>
  <cp:revision>2</cp:revision>
  <cp:lastPrinted>2019-10-29T13:08:00Z</cp:lastPrinted>
  <dcterms:created xsi:type="dcterms:W3CDTF">2019-11-04T08:13:00Z</dcterms:created>
  <dcterms:modified xsi:type="dcterms:W3CDTF">2019-11-04T08:13:00Z</dcterms:modified>
</cp:coreProperties>
</file>