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5E6220" w:rsidP="00B27A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0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047D1B">
        <w:rPr>
          <w:rFonts w:ascii="Times New Roman" w:hAnsi="Times New Roman" w:cs="Times New Roman"/>
          <w:sz w:val="24"/>
          <w:szCs w:val="24"/>
        </w:rPr>
        <w:t xml:space="preserve">  г</w:t>
      </w:r>
      <w:r w:rsidR="007F70EA">
        <w:rPr>
          <w:rFonts w:ascii="Times New Roman" w:hAnsi="Times New Roman" w:cs="Times New Roman"/>
          <w:sz w:val="24"/>
          <w:szCs w:val="24"/>
        </w:rPr>
        <w:t xml:space="preserve">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47D1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>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513"/>
        <w:gridCol w:w="1701"/>
        <w:gridCol w:w="1807"/>
        <w:gridCol w:w="1918"/>
        <w:gridCol w:w="1918"/>
        <w:gridCol w:w="1714"/>
      </w:tblGrid>
      <w:tr w:rsidR="00653BFD" w:rsidRPr="00F454BE" w:rsidTr="007B297A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района, курирующий вопросы потребительского рынка и услуг и похоронного дела</w:t>
            </w:r>
          </w:p>
        </w:tc>
      </w:tr>
      <w:tr w:rsidR="00653BFD" w:rsidRPr="00F454BE" w:rsidTr="007B297A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653BFD" w:rsidRPr="00F454BE" w:rsidTr="007B297A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цели) муниципальной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социально-экономической эффективности потребительского рынка Сергиево-Посадского муниципального района Московской 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</w:rPr>
              <w:t>области посредством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BFD" w:rsidRPr="00F454BE" w:rsidTr="007B297A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B86AF5"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653BFD" w:rsidRPr="00F454BE" w:rsidTr="007B297A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</w:tr>
      <w:tr w:rsidR="00653BFD" w:rsidRPr="00F454BE" w:rsidTr="007B297A">
        <w:tc>
          <w:tcPr>
            <w:tcW w:w="4265" w:type="dxa"/>
            <w:vMerge w:val="restart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годам: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F454BE" w:rsidTr="009F6BF8">
        <w:tc>
          <w:tcPr>
            <w:tcW w:w="4265" w:type="dxa"/>
            <w:vMerge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4B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F454BE" w:rsidTr="009F6BF8">
        <w:trPr>
          <w:trHeight w:val="650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9F6BF8" w:rsidP="00E0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142 </w:t>
            </w:r>
            <w:r w:rsidR="00E02BD3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02B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350,5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36 017,1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2B126A" w:rsidRPr="00F454BE" w:rsidRDefault="009F6BF8" w:rsidP="00E02BD3">
            <w:pPr>
              <w:jc w:val="center"/>
              <w:rPr>
                <w:rFonts w:ascii="Times New Roman" w:hAnsi="Times New Roman" w:cs="Times New Roman"/>
              </w:rPr>
            </w:pPr>
            <w:r w:rsidRPr="00047D1B">
              <w:rPr>
                <w:rFonts w:ascii="Times New Roman" w:hAnsi="Times New Roman" w:cs="Times New Roman"/>
              </w:rPr>
              <w:t>27</w:t>
            </w:r>
            <w:r w:rsidR="009A791D" w:rsidRPr="00047D1B">
              <w:rPr>
                <w:rFonts w:ascii="Times New Roman" w:hAnsi="Times New Roman" w:cs="Times New Roman"/>
              </w:rPr>
              <w:t> </w:t>
            </w:r>
            <w:r w:rsidR="00E02BD3">
              <w:rPr>
                <w:rFonts w:ascii="Times New Roman" w:hAnsi="Times New Roman" w:cs="Times New Roman"/>
              </w:rPr>
              <w:t>930</w:t>
            </w:r>
            <w:r w:rsidR="009A791D" w:rsidRPr="00047D1B">
              <w:rPr>
                <w:rFonts w:ascii="Times New Roman" w:hAnsi="Times New Roman" w:cs="Times New Roman"/>
              </w:rPr>
              <w:t>,</w:t>
            </w:r>
            <w:r w:rsidR="00E02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</w:tr>
      <w:tr w:rsidR="00A17A0B" w:rsidRPr="00F454BE" w:rsidTr="009F6BF8">
        <w:trPr>
          <w:trHeight w:val="700"/>
        </w:trPr>
        <w:tc>
          <w:tcPr>
            <w:tcW w:w="4265" w:type="dxa"/>
            <w:shd w:val="clear" w:color="auto" w:fill="auto"/>
            <w:vAlign w:val="center"/>
          </w:tcPr>
          <w:p w:rsidR="00A17A0B" w:rsidRPr="00F454BE" w:rsidRDefault="009F6BF8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бюджета городского поселения Сергиев Посад</w:t>
            </w:r>
          </w:p>
        </w:tc>
        <w:tc>
          <w:tcPr>
            <w:tcW w:w="1513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16 792,1</w:t>
            </w:r>
          </w:p>
        </w:tc>
        <w:tc>
          <w:tcPr>
            <w:tcW w:w="1701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  <w:p w:rsidR="009F6BF8" w:rsidRPr="00F454BE" w:rsidRDefault="009F6BF8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16 792,1</w:t>
            </w: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083" w:rsidRPr="00F454BE" w:rsidTr="009F6BF8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F454BE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F1083" w:rsidRPr="00F454BE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083" w:rsidRPr="00F454BE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024,8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872,0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vAlign w:val="center"/>
          </w:tcPr>
          <w:p w:rsidR="00BF1083" w:rsidRPr="00F454BE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15F7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52260F" w:rsidP="00E02B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4BE">
              <w:rPr>
                <w:rFonts w:ascii="Times New Roman" w:hAnsi="Times New Roman" w:cs="Times New Roman"/>
              </w:rPr>
              <w:t>1</w:t>
            </w:r>
            <w:r w:rsidR="009F6BF8" w:rsidRPr="00F454BE">
              <w:rPr>
                <w:rFonts w:ascii="Times New Roman" w:hAnsi="Times New Roman" w:cs="Times New Roman"/>
              </w:rPr>
              <w:t> </w:t>
            </w:r>
            <w:r w:rsidRPr="00F454BE">
              <w:rPr>
                <w:rFonts w:ascii="Times New Roman" w:hAnsi="Times New Roman" w:cs="Times New Roman"/>
              </w:rPr>
              <w:t>933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="00E02BD3">
              <w:rPr>
                <w:rFonts w:ascii="Times New Roman" w:hAnsi="Times New Roman" w:cs="Times New Roman"/>
              </w:rPr>
              <w:t>598</w:t>
            </w:r>
            <w:r w:rsidRPr="00F454BE">
              <w:rPr>
                <w:rFonts w:ascii="Times New Roman" w:hAnsi="Times New Roman" w:cs="Times New Roman"/>
              </w:rPr>
              <w:t>,</w:t>
            </w:r>
            <w:r w:rsidR="00E02BD3">
              <w:rPr>
                <w:rFonts w:ascii="Times New Roman" w:hAnsi="Times New Roman" w:cs="Times New Roman"/>
              </w:rPr>
              <w:t>0</w:t>
            </w:r>
            <w:r w:rsidR="0049103D" w:rsidRPr="00F454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345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691</w:t>
            </w:r>
            <w:r w:rsidR="00106FC9" w:rsidRPr="00F454BE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041,9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52260F" w:rsidP="00E02BD3">
            <w:pPr>
              <w:jc w:val="center"/>
              <w:rPr>
                <w:rFonts w:ascii="Times New Roman" w:hAnsi="Times New Roman" w:cs="Times New Roman"/>
              </w:rPr>
            </w:pPr>
            <w:r w:rsidRPr="00047D1B">
              <w:rPr>
                <w:rFonts w:ascii="Times New Roman" w:hAnsi="Times New Roman" w:cs="Times New Roman"/>
              </w:rPr>
              <w:t>401</w:t>
            </w:r>
            <w:r w:rsidR="009F6BF8" w:rsidRPr="00047D1B">
              <w:rPr>
                <w:rFonts w:ascii="Times New Roman" w:hAnsi="Times New Roman" w:cs="Times New Roman"/>
              </w:rPr>
              <w:t xml:space="preserve"> </w:t>
            </w:r>
            <w:r w:rsidR="00E02BD3">
              <w:rPr>
                <w:rFonts w:ascii="Times New Roman" w:hAnsi="Times New Roman" w:cs="Times New Roman"/>
              </w:rPr>
              <w:t>594</w:t>
            </w:r>
            <w:r w:rsidRPr="00047D1B">
              <w:rPr>
                <w:rFonts w:ascii="Times New Roman" w:hAnsi="Times New Roman" w:cs="Times New Roman"/>
              </w:rPr>
              <w:t>,</w:t>
            </w:r>
            <w:r w:rsidR="00E02BD3">
              <w:rPr>
                <w:rFonts w:ascii="Times New Roman" w:hAnsi="Times New Roman" w:cs="Times New Roman"/>
              </w:rPr>
              <w:t>9</w:t>
            </w:r>
            <w:r w:rsidR="0049103D" w:rsidRPr="00047D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400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776,60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419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512,40</w:t>
            </w:r>
          </w:p>
        </w:tc>
      </w:tr>
      <w:tr w:rsidR="007A1F86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F454BE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D834E9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 w:rsidRPr="00F45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,1  процентов  </w:t>
            </w:r>
          </w:p>
          <w:p w:rsidR="007A1F86" w:rsidRPr="00F454BE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F454BE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F454BE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5.  Объем инвестиций в основной капитал в сфере торговли</w:t>
            </w:r>
            <w:r w:rsidR="008407FB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F454BE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E5" w:rsidRDefault="008329E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F5" w:rsidRDefault="00B86AF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FD" w:rsidRDefault="00653BFD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  СФЕРЫ РЕАЛИЗАЦИИ МУНИЦИПАЛЬНОЙ ПРОГРАММЫ, В ТОМ ЧИСЛЕ ФОРМУЛИРОВКА ОСНОВНЫХ ПРОБЛЕМ В СФЕРЕ ПОТРЕБИТЕЛЬСКОГО РЫНКА И УСЛУГ ИНЕРЦИОННЫЙ ПРОГНОЗ ЕЁ РАЗВИТИЯ, ОПИСАНИЕ ЦЕЛИ МУНИЦИПАЛЬНОЙ ПРОГРАММЫ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настоящее время потребительский рынок и сфера услуг Сергиево-Посадского района, ранее преимущественно состоящий из разрозненных мелких сетей оптовых посредников и многочисленных мелких розничных </w:t>
      </w:r>
      <w:r w:rsidR="00331153" w:rsidRPr="003759AF">
        <w:rPr>
          <w:rFonts w:ascii="Times New Roman" w:hAnsi="Times New Roman" w:cs="Times New Roman"/>
          <w:sz w:val="24"/>
          <w:szCs w:val="24"/>
        </w:rPr>
        <w:t>торговцев, претерпевает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значительные изменения: развиваются торговые сети, включая сети магазинов сниженных цен, магазинов шаговой </w:t>
      </w:r>
      <w:r w:rsidR="00331153" w:rsidRPr="003759AF">
        <w:rPr>
          <w:rFonts w:ascii="Times New Roman" w:hAnsi="Times New Roman" w:cs="Times New Roman"/>
          <w:sz w:val="24"/>
          <w:szCs w:val="24"/>
        </w:rPr>
        <w:t>доступности, объектов</w:t>
      </w:r>
      <w:r w:rsidRPr="003759AF">
        <w:rPr>
          <w:rFonts w:ascii="Times New Roman" w:hAnsi="Times New Roman" w:cs="Times New Roman"/>
          <w:sz w:val="24"/>
          <w:szCs w:val="24"/>
        </w:rPr>
        <w:t xml:space="preserve"> </w:t>
      </w:r>
      <w:r w:rsidR="00331153" w:rsidRPr="003759AF">
        <w:rPr>
          <w:rFonts w:ascii="Times New Roman" w:hAnsi="Times New Roman" w:cs="Times New Roman"/>
          <w:sz w:val="24"/>
          <w:szCs w:val="24"/>
        </w:rPr>
        <w:t>питания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на 2016г.:  обеспеченность населения бытовыми услугами составила -  8,0 рабочих мест на 1000 жителей, обеспеченность услугами общественного питания - 34,23 посадочных мест на 1000 жителей. Объем инвестиций в основной капитал в отраслях торговли и бытовых услуг в 2016году составил 300340,3 тыс. рублей.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Доля кладбищ, земельные участки которых оформленных по состоянию на 2016год в муниципальную собственность в соответствии с Законодательством Российской     Федерации - 53%.  Проведение работ по инвентаризации мест захоронений является необходимой составляющей для </w:t>
      </w:r>
      <w:r w:rsidR="00331153" w:rsidRPr="003759AF">
        <w:rPr>
          <w:rFonts w:ascii="Times New Roman" w:hAnsi="Times New Roman" w:cs="Times New Roman"/>
          <w:sz w:val="24"/>
          <w:szCs w:val="24"/>
        </w:rPr>
        <w:t>формирования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деятельности в сфере похоронного дела.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2016г.  в объеме  890,0кв. м на 1000 жителей.  Достигнутый в Сергиево-Посадском районе уровень обеспеченности торговыми площадями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Повышение привлекательности сельскохозяйственных и сельскохозяйственных кооперативных рынков в настоящее время является одним из важных направлений развития торговли.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E02BD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01.01.2020.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E02BD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Pr="00E02BD3">
        <w:rPr>
          <w:rFonts w:ascii="Times New Roman" w:hAnsi="Times New Roman" w:cs="Times New Roman"/>
          <w:sz w:val="24"/>
          <w:szCs w:val="24"/>
        </w:rPr>
        <w:t xml:space="preserve"> </w:t>
      </w:r>
      <w:r w:rsidRPr="003759AF">
        <w:rPr>
          <w:rFonts w:ascii="Times New Roman" w:hAnsi="Times New Roman" w:cs="Times New Roman"/>
          <w:sz w:val="24"/>
          <w:szCs w:val="24"/>
        </w:rPr>
        <w:t xml:space="preserve">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E02BD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требованиях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Реализация вышеуказанных положений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 с учетом приемлемой стоимости   аренды торгового места.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Отсутствие достаточно развитой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Следует особо отметить необходимость и актуальность реализации законодательства по обеспечению доступности объектов 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как   вновь строящихся, так и осуществляющих деятельность объектов торговли услуг и общественного питания должна стать плановой работой, проводимой хозяйствующими субъектами.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 питания и бытовых услуг в 2016 г. составила более 40 процентов.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является недостаточно развитая инфраструктура торговли и услуг, ее отставание от требований современных форматов.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субъектов </w:t>
      </w:r>
      <w:r w:rsidRPr="003759AF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 потребительского рынка.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Pr="003759AF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B86AF5" w:rsidRPr="003759AF" w:rsidRDefault="00B86AF5" w:rsidP="003759A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2021 года позволит увеличить: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28,9 процента к уровню 2016 года, общественного питания – на 14,1 процентов объем инвестиций в основной капитал в отраслях торговли и бытовых услуг (строительство новых объектов торговли, бытового обслуживания и общественного питания, ярмарочная деятельность, развитие сети нестационарной торговли) -  вырастет </w:t>
      </w:r>
      <w:r w:rsidR="00AE4189" w:rsidRPr="003759AF">
        <w:rPr>
          <w:rFonts w:ascii="Times New Roman" w:hAnsi="Times New Roman" w:cs="Times New Roman"/>
          <w:sz w:val="24"/>
          <w:szCs w:val="24"/>
        </w:rPr>
        <w:t xml:space="preserve">на </w:t>
      </w:r>
      <w:r w:rsidR="00AE41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189" w:rsidRPr="003759AF">
        <w:rPr>
          <w:rFonts w:ascii="Times New Roman" w:hAnsi="Times New Roman" w:cs="Times New Roman"/>
          <w:sz w:val="24"/>
          <w:szCs w:val="24"/>
        </w:rPr>
        <w:t>31 процент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в сопоставимой оценке и </w:t>
      </w:r>
      <w:r w:rsidR="00AE4189" w:rsidRPr="003759AF">
        <w:rPr>
          <w:rFonts w:ascii="Times New Roman" w:hAnsi="Times New Roman" w:cs="Times New Roman"/>
          <w:sz w:val="24"/>
          <w:szCs w:val="24"/>
        </w:rPr>
        <w:t>достигнет 393451</w:t>
      </w:r>
      <w:r w:rsidRPr="003759AF">
        <w:rPr>
          <w:rFonts w:ascii="Times New Roman" w:hAnsi="Times New Roman" w:cs="Times New Roman"/>
          <w:sz w:val="24"/>
          <w:szCs w:val="24"/>
        </w:rPr>
        <w:t>,4 тыс. руб.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объектов составить – более 1000 кв.м./1000 жителей;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 питания  составит - 37,5 посадочных мест /1000 жителей;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обеспеченность населения бытовыми услугами составит -  11,3 рабочих мест / 1000 жителей;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обеспечить введение  четырёх  объектов «Подмосковный фермер»;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обеспечить проведение  работ: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-по оформлению в муниципальную собственность земельных участков, используемых под захоронения (кладбища), по содержанию кладбищ в надлежащем состоянии   в соответствии с Законодательством Российской   Федерации;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 по проведению полной инвентаризации мест захоронений.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проведение основных групп мероприятий: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1).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услуг на территории Сергиево-Посадского муниципального района Московской области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-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вводу (строительству) новых современных мощностей инфраструктуры потребительского рынка и услуг;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ярмарок с участием субъектов малого и среднего предпринимательства и производителей сельскохозяйственной продукции </w:t>
      </w:r>
      <w:r w:rsidR="00C46353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предложений поселений);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некоторых мер по защите прав потребителей в сфере торговли, общественного питания, бытовых услуг;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азработка, согласование и утверждение в Сергиево-Посадском муниципальном районе Московской области схемы размещения нестационарных торговых объектов, а также демонтаж нестационарных объектов, размещение которых не соответствует схеме размещения нестационарных объектов.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 xml:space="preserve">одействие увеличению уровня обеспеченности населения Сергиево-Посадского муниципального района предприятиями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Pr="003759AF">
        <w:rPr>
          <w:rFonts w:ascii="Times New Roman" w:hAnsi="Times New Roman" w:cs="Times New Roman"/>
          <w:sz w:val="24"/>
          <w:szCs w:val="24"/>
        </w:rPr>
        <w:t>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3).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>одействие увеличению уровня обеспеченности населения Сергиево-Посадского муниципального района предприятиями бытового обслуживания;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4). Реализация Губернаторской программы «100 бань Подмосковья»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одбор инвесторов для строительства /реконструкции банных объектов в рамках программы </w:t>
      </w:r>
      <w:r w:rsidR="00B86AF5" w:rsidRPr="003759AF">
        <w:rPr>
          <w:rFonts w:ascii="Times New Roman" w:hAnsi="Times New Roman" w:cs="Times New Roman"/>
          <w:sz w:val="24"/>
          <w:szCs w:val="24"/>
        </w:rPr>
        <w:t>«100 бань Подмосковья».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5).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муниципального казённого учреждения осуществляющего деятельность в сфере погребения и похоронного дела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муниципальному казённому учреждению имущества, земельных участков под кладбищами и властных полномочий в сфере погребения и похоронного дела на территории Сергиево-Посадского муниципального района Московской области;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Приведение кладбищ Сергиево-Посадского муниципального района в соответствие с Порядком деятельности общественных кладбищ и крематориев на территории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муниципальную собственность земельных участков под кладбищами территории 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7). Инвентаризация мест захоронений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мест захоронений, площади земель под захоронениями и свободной площади на кладбищах для подгото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и проведения инвентаризации;</w:t>
      </w:r>
    </w:p>
    <w:p w:rsidR="00243A25" w:rsidRDefault="00243A25" w:rsidP="003759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Транспортировка умерших в морг с мест обнаружения или происшествия.</w:t>
      </w:r>
    </w:p>
    <w:p w:rsidR="00C46353" w:rsidRPr="00C46353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ранспортировка умерших в морг с мест обнаружения или происшествия</w:t>
      </w:r>
    </w:p>
    <w:p w:rsidR="003E1F90" w:rsidRPr="00C46353" w:rsidRDefault="00243A25" w:rsidP="003E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E1F90"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A25" w:rsidRPr="00C46353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муниципального района; средств бюджетов муниципальных образований Сергиево-Посадского муниципального района; внебюджетных средств.</w:t>
      </w:r>
    </w:p>
    <w:p w:rsidR="003A1E07" w:rsidRDefault="003A1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257" w:type="pct"/>
        <w:tblLayout w:type="fixed"/>
        <w:tblLook w:val="0000" w:firstRow="0" w:lastRow="0" w:firstColumn="0" w:lastColumn="0" w:noHBand="0" w:noVBand="0"/>
      </w:tblPr>
      <w:tblGrid>
        <w:gridCol w:w="528"/>
        <w:gridCol w:w="1844"/>
        <w:gridCol w:w="734"/>
        <w:gridCol w:w="1405"/>
        <w:gridCol w:w="976"/>
        <w:gridCol w:w="1281"/>
        <w:gridCol w:w="1088"/>
        <w:gridCol w:w="59"/>
        <w:gridCol w:w="864"/>
        <w:gridCol w:w="140"/>
        <w:gridCol w:w="967"/>
        <w:gridCol w:w="143"/>
        <w:gridCol w:w="168"/>
        <w:gridCol w:w="765"/>
        <w:gridCol w:w="286"/>
        <w:gridCol w:w="1048"/>
        <w:gridCol w:w="1782"/>
        <w:gridCol w:w="1468"/>
      </w:tblGrid>
      <w:tr w:rsidR="003A1E07" w:rsidRPr="00D2794B" w:rsidTr="003869BF">
        <w:tc>
          <w:tcPr>
            <w:tcW w:w="17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93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45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14" w:type="pct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</w:t>
            </w:r>
            <w:r w:rsidR="00243A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41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78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7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A36BF" w:rsidRPr="00D2794B" w:rsidTr="003869BF">
        <w:tc>
          <w:tcPr>
            <w:tcW w:w="17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7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56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4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2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3869BF">
        <w:trPr>
          <w:trHeight w:val="335"/>
        </w:trPr>
        <w:tc>
          <w:tcPr>
            <w:tcW w:w="17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3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2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A36BF" w:rsidRPr="00D2794B" w:rsidTr="003869BF">
        <w:trPr>
          <w:trHeight w:val="841"/>
        </w:trPr>
        <w:tc>
          <w:tcPr>
            <w:tcW w:w="170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3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2079D" w:rsidRPr="001E7CA5" w:rsidRDefault="0072079D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9E23FA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2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0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297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46" w:type="pct"/>
            <w:gridSpan w:val="3"/>
          </w:tcPr>
          <w:p w:rsidR="009E23FA" w:rsidRPr="0052657E" w:rsidRDefault="009E23FA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29" w:type="pct"/>
            <w:gridSpan w:val="2"/>
          </w:tcPr>
          <w:p w:rsidR="009E23FA" w:rsidRPr="0052657E" w:rsidRDefault="009E23FA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3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2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AA36BF" w:rsidRPr="00D2794B" w:rsidTr="003869BF">
        <w:trPr>
          <w:trHeight w:val="1252"/>
        </w:trPr>
        <w:tc>
          <w:tcPr>
            <w:tcW w:w="170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BF1083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2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0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18136C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297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7B2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46" w:type="pct"/>
            <w:gridSpan w:val="3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29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3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472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AA36BF" w:rsidRPr="00D2794B" w:rsidTr="003869BF">
        <w:trPr>
          <w:trHeight w:val="70"/>
        </w:trPr>
        <w:tc>
          <w:tcPr>
            <w:tcW w:w="170" w:type="pct"/>
          </w:tcPr>
          <w:p w:rsidR="00BF1083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593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6" w:type="pct"/>
          </w:tcPr>
          <w:p w:rsidR="00BF1083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72079D" w:rsidRDefault="0072079D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079D" w:rsidRPr="00D2794B" w:rsidRDefault="0072079D" w:rsidP="007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BF1083" w:rsidRPr="0052657E" w:rsidRDefault="000C457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2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</w:t>
            </w:r>
            <w:r w:rsidR="00BF1083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50" w:type="pct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297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46" w:type="pct"/>
            <w:gridSpan w:val="3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29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3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7B297A" w:rsidRPr="00D2794B" w:rsidRDefault="003C0C49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муниципально-</w:t>
            </w:r>
            <w:r w:rsidR="00DF16A2" w:rsidRPr="00A07E5C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BF1083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="00BF1083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2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Pr="00297294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3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ярмарок с участием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субъектов малого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 и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производителей сельскохозяйственной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Московской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Default="003C0C4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667D2">
              <w:rPr>
                <w:rFonts w:ascii="Times New Roman" w:eastAsia="Times New Roman" w:hAnsi="Times New Roman" w:cs="Times New Roman"/>
                <w:lang w:eastAsia="ru-RU"/>
              </w:rPr>
              <w:t>Единый ц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ентр поддержки предпринимательства»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ормирование сводного перечня мест проведения ярмарок с участием производите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лей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сельско-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родукции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 xml:space="preserve">-ция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ярмароч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  <w:p w:rsidR="00DF16A2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оведение тематических,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социальных ярмарок в целях поддержки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малообеспе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ченной категории населения. 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593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ветеранов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 Великой Отечественной войны, социально незащищённых категорий граждан с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участием хозяйствующих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субъектов, осуществляющих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потребительского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рынка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9667D2" w:rsidRDefault="003440A1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E4F4B" w:rsidRPr="00CF175B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4F4B" w:rsidRPr="009667D2">
              <w:rPr>
                <w:rFonts w:ascii="Times New Roman" w:eastAsia="Times New Roman" w:hAnsi="Times New Roman" w:cs="Times New Roman"/>
                <w:lang w:eastAsia="ru-RU"/>
              </w:rPr>
              <w:t>го района Московской области.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DF16A2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 , т.д) по предостав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лению данной категории жителей  возможности приобретения разной 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атегории товаров, оказания услуг по доступным ценам ( в т.ч. от товаропро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изводителя).</w:t>
            </w:r>
          </w:p>
          <w:p w:rsidR="00DE1505" w:rsidRPr="00D2794B" w:rsidRDefault="00DE1505" w:rsidP="003C0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Орг. акции с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участием крупных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хозяйствующих субъектов и предпринимателей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593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некоторых мер по защите прав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потребителей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торговли, общественного питания, бытовых услуг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3" w:type="pct"/>
          </w:tcPr>
          <w:p w:rsidR="001E54F0" w:rsidRPr="00D2794B" w:rsidRDefault="00DE1505" w:rsidP="00FB2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естационарных торговых объектов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нестационарных объектов, размещение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которых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нестационар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объектов 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2" w:type="pct"/>
          </w:tcPr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нестационарных торговых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>объектов строго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ными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хемами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  <w:r w:rsidR="00F863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3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сферы общественного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питания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3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2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3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3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2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AA36BF" w:rsidRPr="00D2794B" w:rsidTr="003869BF">
        <w:trPr>
          <w:trHeight w:val="563"/>
        </w:trPr>
        <w:tc>
          <w:tcPr>
            <w:tcW w:w="17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593" w:type="pct"/>
            <w:vMerge w:val="restart"/>
          </w:tcPr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="003440A1" w:rsidRPr="00DF16A2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  <w:r w:rsidR="00DE1505"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F16A2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 на территории   Сергиево-Посадского муниципального района Московской области</w:t>
            </w:r>
          </w:p>
        </w:tc>
        <w:tc>
          <w:tcPr>
            <w:tcW w:w="23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4" w:type="pct"/>
          </w:tcPr>
          <w:p w:rsidR="00DE1505" w:rsidRPr="007B297A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</w:t>
            </w:r>
            <w:r w:rsidR="000E7AB1"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0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7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3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</w:tc>
        <w:tc>
          <w:tcPr>
            <w:tcW w:w="472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AA36BF" w:rsidRPr="00D2794B" w:rsidTr="003869BF">
        <w:tc>
          <w:tcPr>
            <w:tcW w:w="17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0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7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3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3869BF">
        <w:tc>
          <w:tcPr>
            <w:tcW w:w="170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0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7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2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F454BE" w:rsidRPr="00D2794B" w:rsidTr="003869BF">
        <w:trPr>
          <w:trHeight w:val="810"/>
        </w:trPr>
        <w:tc>
          <w:tcPr>
            <w:tcW w:w="170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3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3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2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в банных услугах. Ввод в эксплуатаци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 100 банных объектов по губернаторской программе "100 бань Подмосковья"</w:t>
            </w:r>
          </w:p>
        </w:tc>
      </w:tr>
      <w:tr w:rsidR="00F454BE" w:rsidRPr="00D2794B" w:rsidTr="003869BF">
        <w:trPr>
          <w:trHeight w:val="1290"/>
        </w:trPr>
        <w:tc>
          <w:tcPr>
            <w:tcW w:w="170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3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3869BF">
        <w:tc>
          <w:tcPr>
            <w:tcW w:w="170" w:type="pct"/>
          </w:tcPr>
          <w:p w:rsidR="005B44E0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593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pct"/>
            <w:gridSpan w:val="1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3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2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Удовлетворение потребности населения в банных услугах. Ввод в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банных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3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подбор инвесторов для строительства 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реконструк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3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района</w:t>
            </w:r>
          </w:p>
          <w:p w:rsidR="007B297A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72" w:type="pct"/>
          </w:tcPr>
          <w:p w:rsidR="00DE1505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сведений для формирования перечня муниципальных образований, для участия в программе </w:t>
            </w:r>
            <w:r w:rsidR="003440A1" w:rsidRPr="003440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 xml:space="preserve">Сто бань 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Подмосковья»</w:t>
            </w:r>
            <w:r w:rsidR="003440A1"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16A2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AA36BF" w:rsidRPr="00D14286" w:rsidTr="003869BF">
        <w:trPr>
          <w:trHeight w:val="274"/>
        </w:trPr>
        <w:tc>
          <w:tcPr>
            <w:tcW w:w="170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593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5.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171DFF" w:rsidRDefault="006D2F57" w:rsidP="000E39E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по принципу: 1 муниципальный район – 1 МКУ</w:t>
            </w:r>
          </w:p>
        </w:tc>
        <w:tc>
          <w:tcPr>
            <w:tcW w:w="236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D14286" w:rsidRDefault="006D2F57" w:rsidP="00697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4" w:type="pct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12" w:type="pct"/>
          </w:tcPr>
          <w:p w:rsidR="006D2F57" w:rsidRPr="009959ED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782FCE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4760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782FCE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0A2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7605D" w:rsidRPr="009959ED" w:rsidRDefault="004760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782FCE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350" w:type="pct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297" w:type="pct"/>
            <w:gridSpan w:val="2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356" w:type="pct"/>
            <w:gridSpan w:val="2"/>
          </w:tcPr>
          <w:p w:rsidR="006D2F57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7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9A791D" w:rsidRPr="00047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954</w:t>
            </w:r>
            <w:r w:rsidR="00755AA1" w:rsidRPr="00047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55FA3" w:rsidRPr="00047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  <w:p w:rsidR="00555FA3" w:rsidRPr="009959ED" w:rsidRDefault="00555FA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782FCE"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5A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887</w:t>
            </w: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  <w:r w:rsidR="000A2D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82FCE" w:rsidRPr="009959ED" w:rsidRDefault="00782FC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346" w:type="pct"/>
            <w:gridSpan w:val="3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29" w:type="pct"/>
            <w:gridSpan w:val="2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3" w:type="pct"/>
          </w:tcPr>
          <w:p w:rsidR="006D2F57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го района (управление муниципальной безопасности)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F57" w:rsidRPr="00697F22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Московской области.</w:t>
            </w:r>
          </w:p>
          <w:p w:rsidR="006D2F57" w:rsidRPr="00697F22" w:rsidRDefault="006D2F57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6D2F57" w:rsidRPr="00697F22" w:rsidRDefault="006D2F57" w:rsidP="0069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7F22">
              <w:rPr>
                <w:rFonts w:ascii="Times New Roman" w:hAnsi="Times New Roman" w:cs="Times New Roman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F22">
              <w:rPr>
                <w:rFonts w:ascii="Times New Roman" w:hAnsi="Times New Roman" w:cs="Times New Roman"/>
              </w:rPr>
              <w:t>«ССВПД СП»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" w:type="pct"/>
          </w:tcPr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оказания ритуальных услуг.</w:t>
            </w:r>
          </w:p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AA36BF" w:rsidRPr="00D2794B" w:rsidTr="003869BF">
        <w:tc>
          <w:tcPr>
            <w:tcW w:w="170" w:type="pct"/>
          </w:tcPr>
          <w:p w:rsidR="004D6DB3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3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казённого учреждения осуществляющего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области</w:t>
            </w:r>
          </w:p>
        </w:tc>
        <w:tc>
          <w:tcPr>
            <w:tcW w:w="236" w:type="pct"/>
          </w:tcPr>
          <w:p w:rsidR="004D6DB3" w:rsidRPr="00171DFF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8B5C82" w:rsidRPr="00D14286" w:rsidRDefault="008B5C8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Сергиево-Посадского муниципального района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городского поселения Сергиев Посад</w:t>
            </w:r>
          </w:p>
        </w:tc>
        <w:tc>
          <w:tcPr>
            <w:tcW w:w="314" w:type="pct"/>
          </w:tcPr>
          <w:p w:rsidR="004D6DB3" w:rsidRPr="009959ED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9000,0</w:t>
            </w:r>
          </w:p>
        </w:tc>
        <w:tc>
          <w:tcPr>
            <w:tcW w:w="412" w:type="pct"/>
          </w:tcPr>
          <w:p w:rsidR="004D6DB3" w:rsidRPr="009959ED" w:rsidRDefault="00782FCE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51 561,40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F0366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46 569,4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1D0" w:rsidRPr="009959ED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36482F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5 067,0</w:t>
            </w:r>
          </w:p>
        </w:tc>
        <w:tc>
          <w:tcPr>
            <w:tcW w:w="350" w:type="pct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8813,6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297" w:type="pct"/>
            <w:gridSpan w:val="2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12313,3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356" w:type="pct"/>
            <w:gridSpan w:val="2"/>
          </w:tcPr>
          <w:p w:rsidR="004D6DB3" w:rsidRPr="009959ED" w:rsidRDefault="00782FCE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  <w:r w:rsidR="00555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954,50</w:t>
            </w: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F0366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8 887,50</w:t>
            </w: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961D0" w:rsidRPr="009959ED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8938D8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5 067,0</w:t>
            </w:r>
          </w:p>
        </w:tc>
        <w:tc>
          <w:tcPr>
            <w:tcW w:w="346" w:type="pct"/>
            <w:gridSpan w:val="3"/>
          </w:tcPr>
          <w:p w:rsidR="004D6DB3" w:rsidRPr="009959ED" w:rsidRDefault="004D6DB3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</w:t>
            </w:r>
            <w:r w:rsidR="007F6FC4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29" w:type="pct"/>
            <w:gridSpan w:val="2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8277,5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3" w:type="pct"/>
          </w:tcPr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6D2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рганы </w:t>
            </w:r>
            <w:r w:rsidR="006D2F57" w:rsidRPr="006D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естного самоуправления городских муниципальных образований </w:t>
            </w:r>
          </w:p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4D6DB3" w:rsidRPr="00D14286" w:rsidRDefault="004D6DB3" w:rsidP="00C55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0A1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оказания муниципальных </w:t>
            </w:r>
            <w:r w:rsidR="003440A1" w:rsidRPr="00D14286">
              <w:rPr>
                <w:rFonts w:ascii="Times New Roman" w:eastAsia="Times New Roman" w:hAnsi="Times New Roman" w:cs="Times New Roman"/>
                <w:lang w:eastAsia="ru-RU"/>
              </w:rPr>
              <w:t>услуг.</w:t>
            </w:r>
          </w:p>
          <w:p w:rsidR="008B5C82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Доступность оказываемых ритуальных услуг населению.</w:t>
            </w: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DB3" w:rsidRPr="00D14286" w:rsidRDefault="004D6DB3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3869BF">
        <w:trPr>
          <w:trHeight w:val="70"/>
        </w:trPr>
        <w:tc>
          <w:tcPr>
            <w:tcW w:w="170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муниципальному казённому учреждению имущества, земельных участков под кладбищами и властных полномочий в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3" w:type="pct"/>
          </w:tcPr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 w:rsidR="0048207D" w:rsidRPr="00D1428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адского муниципального района (управление </w:t>
            </w:r>
          </w:p>
          <w:p w:rsidR="00890692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Муниципальной безопасности)</w:t>
            </w:r>
          </w:p>
          <w:p w:rsidR="000E39E0" w:rsidRPr="00D14286" w:rsidRDefault="000E39E0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ских муниципальных образований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E35A52" w:rsidRPr="00D14286" w:rsidRDefault="00AA36B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35A52" w:rsidRPr="00D14286">
              <w:rPr>
                <w:rFonts w:ascii="Times New Roman" w:eastAsia="Times New Roman" w:hAnsi="Times New Roman" w:cs="Times New Roman"/>
                <w:lang w:eastAsia="ru-RU"/>
              </w:rPr>
              <w:t>бласти.</w:t>
            </w:r>
          </w:p>
          <w:p w:rsidR="00DE1505" w:rsidRPr="00B206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52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DE1505" w:rsidRPr="00D14286" w:rsidRDefault="000E39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д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анных</w:t>
            </w:r>
            <w:r w:rsidR="00DE1505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AA36BF" w:rsidRPr="00D2794B" w:rsidTr="003869BF">
        <w:trPr>
          <w:trHeight w:val="1833"/>
        </w:trPr>
        <w:tc>
          <w:tcPr>
            <w:tcW w:w="170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93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6.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кладбищ Сергиево-Посадского муниципального района в соответствие с Порядком деятельности общественных кладбищ и крематориев на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6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4" w:type="pct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2" w:type="pct"/>
          </w:tcPr>
          <w:p w:rsidR="004A1544" w:rsidRPr="009959ED" w:rsidRDefault="00C42754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0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  <w:r w:rsidR="00E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0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0A4F7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</w:t>
            </w:r>
            <w:r w:rsidR="00D0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0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6D520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11  595,10</w:t>
            </w:r>
          </w:p>
        </w:tc>
        <w:tc>
          <w:tcPr>
            <w:tcW w:w="350" w:type="pct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297" w:type="pct"/>
            <w:gridSpan w:val="2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</w:tc>
        <w:tc>
          <w:tcPr>
            <w:tcW w:w="356" w:type="pct"/>
            <w:gridSpan w:val="2"/>
          </w:tcPr>
          <w:p w:rsidR="004A1544" w:rsidRPr="009959ED" w:rsidRDefault="00E425E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29 560,70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D0799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A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="00BA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10555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11 595,10</w:t>
            </w:r>
          </w:p>
        </w:tc>
        <w:tc>
          <w:tcPr>
            <w:tcW w:w="346" w:type="pct"/>
            <w:gridSpan w:val="3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</w:tc>
        <w:tc>
          <w:tcPr>
            <w:tcW w:w="429" w:type="pct"/>
            <w:gridSpan w:val="2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B2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</w:t>
            </w:r>
            <w:r w:rsidR="000A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73" w:type="pct"/>
          </w:tcPr>
          <w:p w:rsidR="004A1544" w:rsidRDefault="004A1544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(управление муниципальной безопасности)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B21CC8" w:rsidRPr="004A1544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4A1544" w:rsidRPr="00B20652" w:rsidRDefault="004A1544" w:rsidP="00E3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544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4A1544" w:rsidRP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Российской Федерации и законодатель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ства Московской области</w:t>
            </w:r>
          </w:p>
        </w:tc>
      </w:tr>
      <w:tr w:rsidR="00F454BE" w:rsidRPr="00D2794B" w:rsidTr="003869BF">
        <w:tc>
          <w:tcPr>
            <w:tcW w:w="170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3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собственность земельных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участков под кладбищами </w:t>
            </w:r>
            <w:r w:rsidR="00BA067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 w:rsidR="00BB794A"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504" w:type="pct"/>
            <w:gridSpan w:val="12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района. 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базы данных о реестре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земельных участков </w:t>
            </w:r>
          </w:p>
          <w:p w:rsidR="00DE1505" w:rsidRPr="00D14286" w:rsidRDefault="00DE1505" w:rsidP="00381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кладбища) похоронного</w:t>
            </w:r>
            <w:r w:rsidR="00AF6545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муниципальном районе в разрезе муниципаль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ных образований Сергиево-Посадского муниципального района</w:t>
            </w:r>
          </w:p>
        </w:tc>
      </w:tr>
      <w:tr w:rsidR="00AA36BF" w:rsidRPr="00D2794B" w:rsidTr="003869BF">
        <w:trPr>
          <w:trHeight w:val="2117"/>
        </w:trPr>
        <w:tc>
          <w:tcPr>
            <w:tcW w:w="170" w:type="pct"/>
          </w:tcPr>
          <w:p w:rsidR="00B20652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</w:t>
            </w:r>
          </w:p>
        </w:tc>
        <w:tc>
          <w:tcPr>
            <w:tcW w:w="593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финансирования мероприятий по содержанию мест захоронения (на 1 га площади мест захоронения),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Законом Московской области  от 28.10.2011 </w:t>
            </w:r>
          </w:p>
          <w:p w:rsidR="00B20652" w:rsidRDefault="00B20652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услуг, оказываемых за счёт средств бюджетов муниципальных образований Московской области, применяемых при расчётах межбюджетных </w:t>
            </w:r>
            <w:r w:rsidR="00124836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трансфертов» </w:t>
            </w:r>
          </w:p>
          <w:p w:rsidR="00BB794A" w:rsidRPr="00D14286" w:rsidRDefault="00BB794A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Pr="00D14286" w:rsidRDefault="00B20652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4" w:type="pct"/>
          </w:tcPr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2" w:type="pct"/>
          </w:tcPr>
          <w:p w:rsidR="00B20652" w:rsidRPr="009959ED" w:rsidRDefault="0036338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100 436,1</w:t>
            </w:r>
          </w:p>
          <w:p w:rsidR="00B20652" w:rsidRPr="009959ED" w:rsidRDefault="00D118F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88 945</w:t>
            </w:r>
            <w:r w:rsidR="00880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8806A2" w:rsidP="00D11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D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</w:tcPr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297" w:type="pct"/>
            <w:gridSpan w:val="2"/>
          </w:tcPr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</w:tc>
        <w:tc>
          <w:tcPr>
            <w:tcW w:w="402" w:type="pct"/>
            <w:gridSpan w:val="3"/>
          </w:tcPr>
          <w:p w:rsidR="00B20652" w:rsidRPr="009959ED" w:rsidRDefault="0036338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="000A2D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528,40</w:t>
            </w:r>
          </w:p>
          <w:p w:rsidR="00B20652" w:rsidRPr="009959ED" w:rsidRDefault="008806A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14 9</w:t>
            </w:r>
            <w:r w:rsidR="00D118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118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8806A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</w:t>
            </w:r>
            <w:r w:rsidR="00D118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118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429" w:type="pct"/>
            <w:gridSpan w:val="2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573" w:type="pct"/>
          </w:tcPr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благоу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стройство кладбищ, расположенных на территории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 в соответствии с требованиями законодательства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3869BF">
        <w:tc>
          <w:tcPr>
            <w:tcW w:w="170" w:type="pct"/>
            <w:tcBorders>
              <w:bottom w:val="single" w:sz="4" w:space="0" w:color="auto"/>
            </w:tcBorders>
          </w:tcPr>
          <w:p w:rsidR="00FF3F99" w:rsidRPr="00D14286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F3F99" w:rsidRPr="00AF6545" w:rsidRDefault="00E30957" w:rsidP="00E3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3532,3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3"/>
            <w:tcBorders>
              <w:bottom w:val="single" w:sz="4" w:space="0" w:color="auto"/>
            </w:tcBorders>
          </w:tcPr>
          <w:p w:rsidR="00FF3F99" w:rsidRPr="00AF6545" w:rsidRDefault="00E30957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3032,30</w:t>
            </w: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</w:tcPr>
          <w:p w:rsidR="00FF3F99" w:rsidRPr="00AF6545" w:rsidRDefault="00AF1C10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</w:tcPr>
          <w:p w:rsidR="00FF3F99" w:rsidRPr="00AF6545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890692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униципального района.</w:t>
            </w:r>
          </w:p>
          <w:p w:rsidR="00FF3F99" w:rsidRPr="00AF6545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B794A" w:rsidRPr="00BB794A" w:rsidRDefault="00FF3F99" w:rsidP="0058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</w:tr>
      <w:tr w:rsidR="00AA36BF" w:rsidRPr="00D2794B" w:rsidTr="003869BF">
        <w:trPr>
          <w:trHeight w:val="70"/>
        </w:trPr>
        <w:tc>
          <w:tcPr>
            <w:tcW w:w="170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93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7.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  <w:tcBorders>
              <w:bottom w:val="nil"/>
            </w:tcBorders>
          </w:tcPr>
          <w:p w:rsidR="0071162B" w:rsidRPr="00D14286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2" w:type="pct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0" w:type="pct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3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99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9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3" w:type="pct"/>
            <w:vMerge w:val="restart"/>
            <w:tcBorders>
              <w:bottom w:val="nil"/>
            </w:tcBorders>
          </w:tcPr>
          <w:p w:rsidR="0071162B" w:rsidRPr="00AF6545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 (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F6545" w:rsidRPr="00AF6545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  <w:vMerge w:val="restart"/>
            <w:tcBorders>
              <w:bottom w:val="nil"/>
            </w:tcBorders>
          </w:tcPr>
          <w:p w:rsidR="0071162B" w:rsidRPr="00D14286" w:rsidRDefault="0071162B" w:rsidP="0012483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кладбищ подлежащих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ции, подготовка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24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</w:tr>
      <w:tr w:rsidR="00AA36BF" w:rsidRPr="00D2794B" w:rsidTr="003869BF">
        <w:trPr>
          <w:trHeight w:val="1710"/>
        </w:trPr>
        <w:tc>
          <w:tcPr>
            <w:tcW w:w="170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2" w:type="pct"/>
            <w:tcBorders>
              <w:top w:val="nil"/>
            </w:tcBorders>
          </w:tcPr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nil"/>
            </w:tcBorders>
          </w:tcPr>
          <w:p w:rsidR="00AF6545" w:rsidRPr="00171DFF" w:rsidRDefault="00AF654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c>
          <w:tcPr>
            <w:tcW w:w="170" w:type="pct"/>
          </w:tcPr>
          <w:p w:rsidR="00AF654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3" w:type="pct"/>
          </w:tcPr>
          <w:p w:rsidR="00AF6545" w:rsidRPr="00D14286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AF6545" w:rsidRPr="00D14286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14" w:type="pct"/>
          </w:tcPr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2" w:type="pct"/>
          </w:tcPr>
          <w:p w:rsidR="00AF6545" w:rsidRPr="00F454BE" w:rsidRDefault="00AF6545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0" w:type="pct"/>
          </w:tcPr>
          <w:p w:rsidR="00AF6545" w:rsidRPr="00F454BE" w:rsidRDefault="00AF6545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</w:tcPr>
          <w:p w:rsidR="00AF6545" w:rsidRPr="00F454BE" w:rsidRDefault="00AF6545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3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99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9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3" w:type="pct"/>
          </w:tcPr>
          <w:p w:rsidR="00AF6545" w:rsidRPr="00AF6545" w:rsidRDefault="00AF6545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AF6545" w:rsidRPr="00AF6545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Московской </w:t>
            </w:r>
          </w:p>
          <w:p w:rsidR="00AF6545" w:rsidRPr="00AF6545" w:rsidRDefault="00AF6545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AF6545" w:rsidRPr="00D14286" w:rsidRDefault="00AF6545" w:rsidP="0071162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кладбищ подлежащих инвентари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зации, подготовка документации,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инвентаризации</w:t>
            </w:r>
          </w:p>
        </w:tc>
      </w:tr>
      <w:tr w:rsidR="00F8630B" w:rsidRPr="00D2794B" w:rsidTr="003869BF">
        <w:trPr>
          <w:trHeight w:val="274"/>
        </w:trPr>
        <w:tc>
          <w:tcPr>
            <w:tcW w:w="170" w:type="pct"/>
          </w:tcPr>
          <w:p w:rsidR="0071162B" w:rsidRPr="00D14286" w:rsidRDefault="00F8630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593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71162B" w:rsidRPr="00D14286" w:rsidRDefault="00B27E9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3DB">
              <w:rPr>
                <w:rFonts w:ascii="Times New Roman" w:eastAsia="Times New Roman" w:hAnsi="Times New Roman" w:cs="Times New Roman"/>
                <w:lang w:eastAsia="ru-RU"/>
              </w:rPr>
              <w:t xml:space="preserve">по захоронению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в целях  предоставления для ведения Единого реестра захоронений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кладбищах в Московской области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соглашение с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 xml:space="preserve">вом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потреби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тельского рынка и услуг  Московской области  от 25.10.2016 № Д-86)  </w:t>
            </w:r>
          </w:p>
        </w:tc>
        <w:tc>
          <w:tcPr>
            <w:tcW w:w="236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504" w:type="pct"/>
            <w:gridSpan w:val="12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</w:tcPr>
          <w:p w:rsidR="00890692" w:rsidRPr="00D14286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BF21E1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71162B" w:rsidRPr="00D14286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71162B" w:rsidRPr="00D14286" w:rsidRDefault="00AA36B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редоставление данных в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Единый реестр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захоронений по установленной программе.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71162B" w:rsidRPr="00D14286" w:rsidRDefault="0071162B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</w:tc>
      </w:tr>
      <w:tr w:rsidR="00AA36BF" w:rsidRPr="00D2794B" w:rsidTr="003869BF">
        <w:trPr>
          <w:trHeight w:val="1125"/>
        </w:trPr>
        <w:tc>
          <w:tcPr>
            <w:tcW w:w="170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93" w:type="pct"/>
          </w:tcPr>
          <w:p w:rsidR="001F3C6C" w:rsidRPr="00D14286" w:rsidRDefault="00243A25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1F3C6C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8.</w:t>
            </w:r>
          </w:p>
          <w:p w:rsidR="001F3C6C" w:rsidRDefault="001F3C6C" w:rsidP="001248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C6C" w:rsidRPr="00D14286" w:rsidRDefault="001F3C6C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Транспорти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14286">
              <w:rPr>
                <w:rFonts w:ascii="Times New Roman" w:hAnsi="Times New Roman" w:cs="Times New Roman"/>
                <w:color w:val="000000"/>
              </w:rPr>
              <w:t xml:space="preserve">ровка умерших в </w:t>
            </w:r>
            <w:r w:rsidRPr="00D14286">
              <w:rPr>
                <w:rFonts w:ascii="Times New Roman" w:hAnsi="Times New Roman" w:cs="Times New Roman"/>
                <w:color w:val="000000"/>
              </w:rPr>
              <w:lastRenderedPageBreak/>
              <w:t>морг с мест обнаружения или происшествия</w:t>
            </w:r>
          </w:p>
        </w:tc>
        <w:tc>
          <w:tcPr>
            <w:tcW w:w="236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4" w:type="pct"/>
          </w:tcPr>
          <w:p w:rsidR="001F3C6C" w:rsidRPr="00F454BE" w:rsidRDefault="001F3C6C" w:rsidP="002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12" w:type="pct"/>
          </w:tcPr>
          <w:p w:rsidR="001F3C6C" w:rsidRPr="00F454BE" w:rsidRDefault="00D118F5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1F3C6C"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1F3C6C" w:rsidRPr="00F454BE" w:rsidRDefault="002C4CDD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D118F5" w:rsidP="00D11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D8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3" w:type="pct"/>
            <w:gridSpan w:val="2"/>
          </w:tcPr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gridSpan w:val="3"/>
          </w:tcPr>
          <w:p w:rsidR="00047D1B" w:rsidRPr="00047D1B" w:rsidRDefault="00D118F5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F3C6C" w:rsidRPr="00047D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791D" w:rsidRPr="00047D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F3C6C" w:rsidRPr="00047D1B" w:rsidRDefault="00D118F5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2C4CDD" w:rsidRPr="00047D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3C6C" w:rsidRPr="00047D1B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047D1B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047D1B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Default="00D118F5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85AA8" w:rsidRPr="00047D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A791D" w:rsidRPr="00F454BE" w:rsidRDefault="009A791D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37" w:type="pct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3" w:type="pct"/>
          </w:tcPr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2" w:type="pct"/>
          </w:tcPr>
          <w:p w:rsidR="001F3C6C" w:rsidRPr="00171DFF" w:rsidRDefault="001F3C6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rPr>
          <w:trHeight w:val="983"/>
        </w:trPr>
        <w:tc>
          <w:tcPr>
            <w:tcW w:w="170" w:type="pct"/>
          </w:tcPr>
          <w:p w:rsidR="00CD43C4" w:rsidRPr="00D14286" w:rsidRDefault="00CD43C4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593" w:type="pct"/>
          </w:tcPr>
          <w:p w:rsidR="00CD43C4" w:rsidRPr="00D14286" w:rsidRDefault="003E1F90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CD43C4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9</w:t>
            </w:r>
          </w:p>
          <w:p w:rsidR="00124836" w:rsidRDefault="00124836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Захоронение тел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умерших,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не имеющих супруга, близких родственников, иных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родственников,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либо, законных представителей умерших и неустановленных личностей из морга после судебно-медицинской экспертизы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2" w:type="pct"/>
          </w:tcPr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14" w:type="pct"/>
          </w:tcPr>
          <w:p w:rsidR="00CD43C4" w:rsidRPr="00F454BE" w:rsidRDefault="00CD43C4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</w:tcPr>
          <w:p w:rsidR="00CD43C4" w:rsidRPr="00F454BE" w:rsidRDefault="00E02BD3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369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</w:tcPr>
          <w:p w:rsidR="00CD43C4" w:rsidRPr="00F454BE" w:rsidRDefault="00CD43C4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gridSpan w:val="3"/>
          </w:tcPr>
          <w:p w:rsidR="00CD43C4" w:rsidRPr="00F454BE" w:rsidRDefault="00E02BD3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302,7</w:t>
            </w:r>
          </w:p>
        </w:tc>
        <w:tc>
          <w:tcPr>
            <w:tcW w:w="338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3" w:type="pct"/>
          </w:tcPr>
          <w:p w:rsidR="00CD43C4" w:rsidRPr="00F454BE" w:rsidRDefault="00CD43C4" w:rsidP="00642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CD43C4" w:rsidRPr="00D14286" w:rsidRDefault="00F454BE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бласти</w:t>
            </w:r>
          </w:p>
        </w:tc>
        <w:tc>
          <w:tcPr>
            <w:tcW w:w="472" w:type="pct"/>
          </w:tcPr>
          <w:p w:rsidR="00CD43C4" w:rsidRPr="00171DFF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rPr>
          <w:trHeight w:val="756"/>
        </w:trPr>
        <w:tc>
          <w:tcPr>
            <w:tcW w:w="170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236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2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4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320940,32</w:t>
            </w:r>
          </w:p>
        </w:tc>
        <w:tc>
          <w:tcPr>
            <w:tcW w:w="412" w:type="pct"/>
          </w:tcPr>
          <w:p w:rsidR="00F454BE" w:rsidRPr="00F454BE" w:rsidRDefault="00F454BE" w:rsidP="00E02BD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  <w:r w:rsidR="00E02BD3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345691,25</w:t>
            </w:r>
          </w:p>
        </w:tc>
        <w:tc>
          <w:tcPr>
            <w:tcW w:w="323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366041,9</w:t>
            </w:r>
          </w:p>
        </w:tc>
        <w:tc>
          <w:tcPr>
            <w:tcW w:w="411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401435,8</w:t>
            </w:r>
          </w:p>
        </w:tc>
        <w:tc>
          <w:tcPr>
            <w:tcW w:w="338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400776,6</w:t>
            </w:r>
          </w:p>
        </w:tc>
        <w:tc>
          <w:tcPr>
            <w:tcW w:w="337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419512,4</w:t>
            </w:r>
          </w:p>
        </w:tc>
        <w:tc>
          <w:tcPr>
            <w:tcW w:w="573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rPr>
          <w:trHeight w:val="983"/>
        </w:trPr>
        <w:tc>
          <w:tcPr>
            <w:tcW w:w="170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412" w:type="pct"/>
          </w:tcPr>
          <w:p w:rsidR="00F454BE" w:rsidRPr="00F454BE" w:rsidRDefault="00F454BE" w:rsidP="00E0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E02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02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gridSpan w:val="2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26350,50</w:t>
            </w:r>
          </w:p>
        </w:tc>
        <w:tc>
          <w:tcPr>
            <w:tcW w:w="323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36 017,1</w:t>
            </w:r>
          </w:p>
        </w:tc>
        <w:tc>
          <w:tcPr>
            <w:tcW w:w="411" w:type="pct"/>
            <w:gridSpan w:val="3"/>
          </w:tcPr>
          <w:p w:rsidR="00F454BE" w:rsidRPr="00F454BE" w:rsidRDefault="00E02BD3" w:rsidP="00E0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27911,8</w:t>
            </w:r>
          </w:p>
        </w:tc>
        <w:tc>
          <w:tcPr>
            <w:tcW w:w="338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26061,</w:t>
            </w: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26061,0</w:t>
            </w:r>
          </w:p>
        </w:tc>
        <w:tc>
          <w:tcPr>
            <w:tcW w:w="573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rPr>
          <w:trHeight w:val="983"/>
        </w:trPr>
        <w:tc>
          <w:tcPr>
            <w:tcW w:w="170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4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16792,1</w:t>
            </w:r>
          </w:p>
        </w:tc>
        <w:tc>
          <w:tcPr>
            <w:tcW w:w="36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16 792,1</w:t>
            </w:r>
          </w:p>
        </w:tc>
        <w:tc>
          <w:tcPr>
            <w:tcW w:w="338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3869BF">
        <w:trPr>
          <w:trHeight w:val="699"/>
        </w:trPr>
        <w:tc>
          <w:tcPr>
            <w:tcW w:w="170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314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300340,32</w:t>
            </w:r>
          </w:p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12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1774404,55</w:t>
            </w:r>
          </w:p>
        </w:tc>
        <w:tc>
          <w:tcPr>
            <w:tcW w:w="36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319340,75</w:t>
            </w:r>
          </w:p>
        </w:tc>
        <w:tc>
          <w:tcPr>
            <w:tcW w:w="323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</w:tc>
        <w:tc>
          <w:tcPr>
            <w:tcW w:w="411" w:type="pct"/>
            <w:gridSpan w:val="3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38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337" w:type="pct"/>
          </w:tcPr>
          <w:p w:rsidR="00F454BE" w:rsidRPr="00F454BE" w:rsidRDefault="00F454BE" w:rsidP="00F45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393451,40</w:t>
            </w:r>
          </w:p>
        </w:tc>
        <w:tc>
          <w:tcPr>
            <w:tcW w:w="573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3A1E07">
          <w:headerReference w:type="default" r:id="rId12"/>
          <w:headerReference w:type="first" r:id="rId13"/>
          <w:pgSz w:w="16838" w:h="11905" w:orient="landscape"/>
          <w:pgMar w:top="1985" w:right="1134" w:bottom="567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2729"/>
        <w:gridCol w:w="1722"/>
        <w:gridCol w:w="1121"/>
        <w:gridCol w:w="1717"/>
        <w:gridCol w:w="739"/>
        <w:gridCol w:w="851"/>
        <w:gridCol w:w="854"/>
        <w:gridCol w:w="995"/>
        <w:gridCol w:w="1001"/>
        <w:gridCol w:w="1731"/>
      </w:tblGrid>
      <w:tr w:rsidR="00572723" w:rsidRPr="00FB19E3" w:rsidTr="00707C2C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57272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723">
              <w:rPr>
                <w:rFonts w:ascii="Times New Roman" w:eastAsia="Times New Roman" w:hAnsi="Times New Roman" w:cs="Times New Roman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572723" w:rsidRPr="00FB19E3" w:rsidTr="00707C2C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торговой деятельности)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572723" w:rsidP="00677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посадочных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мест на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объектах общественного питания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754A9C" w:rsidRDefault="00AD4088" w:rsidP="00754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введенных банных объектов по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754A9C">
              <w:rPr>
                <w:rFonts w:ascii="Times New Roman" w:eastAsia="Times New Roman" w:hAnsi="Times New Roman" w:cs="Times New Roman"/>
                <w:lang w:eastAsia="ru-RU"/>
              </w:rPr>
              <w:t>рограмме "100 бань Подмосковья"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3E1F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</w:t>
            </w:r>
            <w:r w:rsidR="003E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погребения и похоронного 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принципу : 1 муниципальный район-1 МКУ)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2723" w:rsidRPr="00FB19E3" w:rsidTr="00707C2C">
        <w:trPr>
          <w:trHeight w:val="244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Pr="00FB19E3" w:rsidRDefault="00F73445" w:rsidP="0070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B19E3" w:rsidRDefault="00AD4088" w:rsidP="00F7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572723" w:rsidRPr="00FB19E3" w:rsidTr="00707C2C">
        <w:trPr>
          <w:trHeight w:val="109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4F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E13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Доля кладбищ, соответствующих требованиям Порядка де</w:t>
            </w:r>
            <w:r w:rsidR="00572723">
              <w:rPr>
                <w:rFonts w:ascii="Times New Roman" w:hAnsi="Times New Roman" w:cs="Times New Roman"/>
                <w:color w:val="000000" w:themeColor="text1"/>
              </w:rPr>
              <w:t>ятельности общественных кладбищ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5078BA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72723" w:rsidRPr="00FB19E3" w:rsidTr="00707C2C">
        <w:trPr>
          <w:trHeight w:val="2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4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A36556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Инвентаризация мест захоронений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13CD0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72723" w:rsidRPr="00FB19E3" w:rsidTr="00707C2C">
        <w:trPr>
          <w:trHeight w:val="2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846A5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«Ликвидация незаконных нестационарных 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торговых </w:t>
            </w:r>
            <w:r w:rsidR="00707C2C">
              <w:rPr>
                <w:rFonts w:ascii="Times New Roman" w:eastAsia="Times New Roman" w:hAnsi="Times New Roman" w:cs="Times New Roman"/>
                <w:lang w:eastAsia="ru-RU"/>
              </w:rPr>
              <w:t>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lang w:eastAsia="ru-RU"/>
              </w:rPr>
              <w:t>Доля обращений  по вопросу защиты прав потребителей от общего количества поступивших обращений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2CD8" w:rsidRDefault="00262CD8" w:rsidP="00262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D8" w:rsidRPr="00AB3A85" w:rsidRDefault="00262CD8" w:rsidP="00262CD8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262CD8" w:rsidRPr="00AB3A85" w:rsidRDefault="00262CD8" w:rsidP="00262CD8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262CD8" w:rsidRPr="00AB3A85" w:rsidRDefault="00262CD8" w:rsidP="00262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262CD8" w:rsidRDefault="0030081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2CD8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262CD8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2.</w:t>
      </w:r>
      <w:r w:rsidRPr="00FD2E31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 торговой деятельности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262CD8" w:rsidRPr="00246623" w:rsidRDefault="00B27A4E" w:rsidP="00B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62C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62CD8" w:rsidRPr="00246623">
        <w:rPr>
          <w:rFonts w:ascii="Times New Roman" w:eastAsia="Times New Roman" w:hAnsi="Times New Roman" w:cs="Times New Roman"/>
          <w:lang w:eastAsia="ru-RU"/>
        </w:rPr>
        <w:t>Показатель  рассчитывается</w:t>
      </w:r>
      <w:r w:rsidR="00262C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2CD8" w:rsidRPr="00246623">
        <w:rPr>
          <w:rFonts w:ascii="Times New Roman" w:eastAsia="Times New Roman" w:hAnsi="Times New Roman" w:cs="Times New Roman"/>
          <w:lang w:eastAsia="ru-RU"/>
        </w:rPr>
        <w:t xml:space="preserve"> по методике  расчёта рейтингового показателя:</w:t>
      </w:r>
    </w:p>
    <w:p w:rsidR="00262CD8" w:rsidRDefault="00B27A4E" w:rsidP="00B27A4E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</w:t>
      </w:r>
      <w:r w:rsidR="00262CD8"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= Тн х Кд + Тя, где:</w:t>
      </w:r>
    </w:p>
    <w:p w:rsidR="00262CD8" w:rsidRPr="006A317E" w:rsidRDefault="00262CD8" w:rsidP="00B27A4E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262CD8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Тн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262CD8" w:rsidRPr="00B27A4E" w:rsidRDefault="00B27A4E" w:rsidP="00B2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2B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62CD8" w:rsidRPr="007352B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62CD8" w:rsidRPr="00B27A4E">
        <w:rPr>
          <w:rFonts w:ascii="Times New Roman" w:hAnsi="Times New Roman" w:cs="Times New Roman"/>
          <w:sz w:val="24"/>
          <w:szCs w:val="24"/>
          <w:lang w:bidi="ru-RU"/>
        </w:rPr>
        <w:t>Тн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="00262CD8" w:rsidRPr="00B27A4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="00262CD8" w:rsidRPr="00B27A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262CD8" w:rsidRPr="002C59D7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2C59D7">
        <w:rPr>
          <w:rFonts w:ascii="Times New Roman" w:hAnsi="Times New Roman" w:cs="Times New Roman"/>
          <w:sz w:val="24"/>
          <w:szCs w:val="24"/>
          <w:lang w:bidi="ru-RU"/>
        </w:rPr>
        <w:t>Кд — 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262CD8" w:rsidRPr="002C59D7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2C59D7">
        <w:rPr>
          <w:rFonts w:ascii="Times New Roman" w:hAnsi="Times New Roman" w:cs="Times New Roman"/>
          <w:sz w:val="24"/>
          <w:szCs w:val="24"/>
          <w:lang w:bidi="ru-RU"/>
        </w:rPr>
        <w:t>Тя - 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262CD8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262CD8" w:rsidRPr="006A317E" w:rsidRDefault="00262CD8" w:rsidP="00B27A4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&lt; 5 и (или)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Pr="006A317E">
        <w:rPr>
          <w:rFonts w:ascii="Times New Roman" w:hAnsi="Times New Roman" w:cs="Times New Roman"/>
          <w:sz w:val="24"/>
          <w:szCs w:val="24"/>
        </w:rPr>
        <w:t>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&gt; 5 и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Pr="006A317E">
        <w:rPr>
          <w:rFonts w:ascii="Times New Roman" w:hAnsi="Times New Roman" w:cs="Times New Roman"/>
          <w:sz w:val="24"/>
          <w:szCs w:val="24"/>
        </w:rPr>
        <w:t>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(Тн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262CD8" w:rsidRPr="00A36556" w:rsidRDefault="00262CD8" w:rsidP="00B27A4E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262CD8" w:rsidRPr="004F1AE0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>
        <w:rPr>
          <w:rFonts w:ascii="Times New Roman" w:hAnsi="Times New Roman" w:cs="Times New Roman"/>
          <w:sz w:val="24"/>
          <w:szCs w:val="24"/>
        </w:rPr>
        <w:t>формации - ведомственные данные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>
        <w:rPr>
          <w:rFonts w:ascii="Times New Roman" w:hAnsi="Times New Roman" w:cs="Times New Roman"/>
          <w:sz w:val="24"/>
          <w:szCs w:val="24"/>
        </w:rPr>
        <w:t>осадского муниципального района за отчётный год.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рабочих мест на объектах бытовых услуг</w:t>
      </w:r>
    </w:p>
    <w:p w:rsidR="00262CD8" w:rsidRPr="004F1AE0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</w:p>
    <w:p w:rsidR="00262CD8" w:rsidRPr="002B3BDA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262CD8" w:rsidRDefault="00262CD8" w:rsidP="00B27A4E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 w:rsidRPr="00AC015F">
        <w:rPr>
          <w:rFonts w:ascii="Times New Roman" w:hAnsi="Times New Roman" w:cs="Times New Roman"/>
          <w:b/>
          <w:bCs/>
        </w:rPr>
        <w:t xml:space="preserve">Наличие на территории муниципального района муниципального казённого учреждения в сфере погребения и </w:t>
      </w:r>
    </w:p>
    <w:p w:rsidR="00262CD8" w:rsidRPr="00AC015F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AC015F">
        <w:rPr>
          <w:rFonts w:ascii="Times New Roman" w:hAnsi="Times New Roman" w:cs="Times New Roman"/>
          <w:b/>
          <w:bCs/>
        </w:rPr>
        <w:t>похоронного  дела      (по принципу: 1 муниципальный район-1 МКУ)</w:t>
      </w:r>
    </w:p>
    <w:p w:rsidR="00262CD8" w:rsidRPr="004D7315" w:rsidRDefault="00262CD8" w:rsidP="00B27A4E">
      <w:pPr>
        <w:pStyle w:val="1"/>
        <w:tabs>
          <w:tab w:val="left" w:pos="284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262CD8" w:rsidRPr="004D7315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262CD8" w:rsidRDefault="00262CD8" w:rsidP="00B27A4E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Pr="00991003">
        <w:rPr>
          <w:rFonts w:ascii="Times New Roman" w:hAnsi="Times New Roman" w:cs="Times New Roman"/>
          <w:b/>
          <w:bCs/>
        </w:rPr>
        <w:t>оля кладби</w:t>
      </w:r>
      <w:r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262CD8" w:rsidRPr="00997313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991003">
        <w:rPr>
          <w:rFonts w:ascii="Times New Roman" w:hAnsi="Times New Roman" w:cs="Times New Roman"/>
          <w:b/>
          <w:bCs/>
        </w:rPr>
        <w:t xml:space="preserve"> </w:t>
      </w:r>
      <w:r w:rsidRPr="00997313">
        <w:rPr>
          <w:rFonts w:ascii="Times New Roman" w:hAnsi="Times New Roman" w:cs="Times New Roman"/>
          <w:b/>
          <w:bCs/>
          <w:sz w:val="22"/>
          <w:szCs w:val="22"/>
        </w:rPr>
        <w:t>крематориев   на территории Сергиево-Посадский муниципального района</w:t>
      </w:r>
    </w:p>
    <w:p w:rsidR="00262CD8" w:rsidRPr="00997313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62CD8" w:rsidRPr="00997313" w:rsidRDefault="00262CD8" w:rsidP="00B27A4E">
      <w:pPr>
        <w:widowControl w:val="0"/>
        <w:spacing w:after="0" w:line="240" w:lineRule="atLeast"/>
        <w:ind w:left="142" w:right="5103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                                                             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=(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1+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2)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1_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100%,  где</w:t>
      </w:r>
    </w:p>
    <w:p w:rsidR="00262CD8" w:rsidRPr="00997313" w:rsidRDefault="00262CD8" w:rsidP="00B27A4E">
      <w:pPr>
        <w:widowControl w:val="0"/>
        <w:spacing w:after="0" w:line="360" w:lineRule="auto"/>
        <w:ind w:left="142" w:right="5103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К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T</w:t>
      </w:r>
    </w:p>
    <w:p w:rsidR="00262CD8" w:rsidRPr="00997313" w:rsidRDefault="00262CD8" w:rsidP="00B27A4E">
      <w:pPr>
        <w:widowControl w:val="0"/>
        <w:tabs>
          <w:tab w:val="left" w:pos="6878"/>
        </w:tabs>
        <w:spacing w:after="0" w:line="298" w:lineRule="exact"/>
        <w:ind w:left="142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№1178/52 (далее - Порядок), процент;</w:t>
      </w:r>
    </w:p>
    <w:p w:rsidR="00262CD8" w:rsidRPr="00997313" w:rsidRDefault="00262CD8" w:rsidP="00B27A4E">
      <w:pPr>
        <w:widowControl w:val="0"/>
        <w:tabs>
          <w:tab w:val="left" w:pos="6878"/>
        </w:tabs>
        <w:spacing w:after="0" w:line="298" w:lineRule="exact"/>
        <w:ind w:left="142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Соответствие кладбищ на МВК оценивается по следующим параметрам: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835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подъездной дороги к кладбищу с твердым покрытием (пункт 20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773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ограждения/обваловки кладбища по периметру (пункты 15,16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782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838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входной зоны (пункт 20 Порядка);</w:t>
      </w:r>
    </w:p>
    <w:p w:rsidR="00B27A4E" w:rsidRPr="00997313" w:rsidRDefault="00B27A4E" w:rsidP="00B27A4E">
      <w:pPr>
        <w:framePr w:w="13911" w:h="931" w:hRule="exact" w:wrap="notBeside" w:vAnchor="text" w:hAnchor="page" w:x="1396" w:y="2666"/>
        <w:widowControl w:val="0"/>
        <w:tabs>
          <w:tab w:val="left" w:pos="763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наличие во входной зоне схематичного плана кладбища с обозначением функциональных зон, административных зданий; строений, сооружений, а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также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кварталов и секторов в зоне захоронения, исторических и мемориальных могил и памятников, мест общего пользования, дорог (пункт 20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Порядка);</w:t>
      </w:r>
    </w:p>
    <w:p w:rsidR="00A2280B" w:rsidRPr="00997313" w:rsidRDefault="00262CD8" w:rsidP="00A2280B">
      <w:pPr>
        <w:widowControl w:val="0"/>
        <w:tabs>
          <w:tab w:val="left" w:pos="6878"/>
        </w:tabs>
        <w:spacing w:after="0" w:line="298" w:lineRule="exact"/>
        <w:ind w:left="284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F1 формируется исходя из количества представленных в Министерство потребительского рынка и услуг Московской области </w:t>
      </w:r>
      <w:r w:rsidR="00B27A4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--  -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документов, подтверждающих факт оформления каждого кладбища, расположенного на территории муниципаль</w:t>
      </w:r>
      <w:r w:rsidR="00B27A4E">
        <w:rPr>
          <w:rFonts w:ascii="Times New Roman" w:eastAsia="Times New Roman" w:hAnsi="Times New Roman" w:cs="Times New Roman"/>
          <w:color w:val="000000"/>
          <w:lang w:eastAsia="ru-RU" w:bidi="ru-RU"/>
        </w:rPr>
        <w:t>ного района/городского округа</w:t>
      </w:r>
      <w:r w:rsidR="00A2280B" w:rsidRPr="00A2280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2280B">
        <w:rPr>
          <w:rFonts w:ascii="Times New Roman" w:eastAsia="Times New Roman" w:hAnsi="Times New Roman" w:cs="Times New Roman"/>
          <w:color w:val="000000"/>
          <w:lang w:eastAsia="ru-RU" w:bidi="ru-RU"/>
        </w:rPr>
        <w:t>в муниципальную собственность;</w:t>
      </w:r>
    </w:p>
    <w:p w:rsidR="00262CD8" w:rsidRPr="00997313" w:rsidRDefault="00A2280B" w:rsidP="00B27A4E">
      <w:pPr>
        <w:widowControl w:val="0"/>
        <w:tabs>
          <w:tab w:val="left" w:pos="6878"/>
        </w:tabs>
        <w:spacing w:after="0" w:line="298" w:lineRule="exact"/>
        <w:ind w:left="284" w:right="-31" w:hanging="14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926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во входной зоне кладбища справочно-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725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1181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922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262CD8" w:rsidRPr="00997313" w:rsidRDefault="00B27A4E" w:rsidP="00B27A4E">
      <w:pPr>
        <w:widowControl w:val="0"/>
        <w:spacing w:after="0" w:line="298" w:lineRule="exact"/>
        <w:ind w:left="284" w:hanging="14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F2 формируется на основании протоколов заседаний Московской областной межведомственной комиссии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по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вопросам погребения и похоронного дела на территории Московской области (далее - МВК), подготовленных по результатам рассмотрения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вопроса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соответствия кладбищ муниципального района/городского округа требованиям Порядка.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своевременный вывоз мусора согласно установленного 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навигации в зоне захоронения кладбища (пункт 18 Порядка);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наружного освещения на кладбище (пункт 18 Порядка);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262CD8" w:rsidRPr="00997313" w:rsidRDefault="00262CD8" w:rsidP="00B27A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пункта проката инвентаря (пункты 21, 22 Порядка);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своевременное выкашивание 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уборка травы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 кладбище, уборка снега (пункт 66 Порядка, статьи 51, 63 Закона Московской области №191/2014-03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«О благоустройстве в Московской области»).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Повторное рассмотрение кладбищ муниципальных районов/городских округов Московской области осуществляется в течение месяца со дня поступления  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 - общее количество кладбищ на территории муниципального образования, ед.</w:t>
      </w:r>
    </w:p>
    <w:p w:rsidR="00262CD8" w:rsidRPr="00AC015F" w:rsidRDefault="00262CD8" w:rsidP="00B27A4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C015F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Доля кладбищ, соответствующих требованиям Порядка деятельности общественных кладбищ</w:t>
      </w:r>
    </w:p>
    <w:p w:rsidR="00262CD8" w:rsidRPr="00997313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S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1</m:t>
                </m:r>
              </m:sub>
            </m:sSub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2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2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T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K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S - доля кладбищ, соответствующих требованиям Порядка, %;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(F1 + F2) - количество кладбищ, соответствующих требованиям Порядка,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F2 —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Т* - общее количество кладбищ на территории муниципального образования,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повышающий (стимулирующий) коэффициент, равный 1,1. Данный коэффициент применяется при наличии на территории муниципального образования: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30 до 50 кладбищ, из которых не менее 15 % признаны соответствующими требованиям Порядка по итогам их рассмотрения на заседании МВК;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51 и более кладбищ, из которых не менее 10 % признаны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соответствующими требованиям Порядка по итогам их рассмотрения на заседании МВК.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применении коэффициента итоговое значение показателя S не может быть больше 99 %.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36556">
        <w:rPr>
          <w:rFonts w:ascii="Times New Roman" w:hAnsi="Times New Roman" w:cs="Times New Roman"/>
          <w:b/>
          <w:color w:val="000000" w:themeColor="text1"/>
        </w:rPr>
        <w:t>Инвентаризация мест захоронений</w:t>
      </w:r>
    </w:p>
    <w:p w:rsidR="00262CD8" w:rsidRPr="00B53F19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I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I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s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D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I - доля зоны захоронения кладбищ, на которых проведена инвентаризация захоронений в соответствии с требованиями законодательства, %;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Is - площадь зоны захоронения, на которых проведена инвентаризация в электронном виде, га;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D — общая площадь зоны захоронения на кладбищах муниципального образования, га.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муниципальных образований, не имеющих кладбищ на своей территории, учитывается показатель I для кладбищ, на которых в соответствии с заключенными Соглашениями осуществляются захоронения умерших жителей данных муниципальных образований. 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Для расчета показателя «Инвентаризация мест захоронения» используются сведения органов местного самоуправления      согласно приложению к настоящей Методике, а такж актов о результатах проведения инвентаризации захоронений по каждому кладбищу.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Базовое значение показателя:   0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Единица измерения:  процент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bCs/>
          <w:color w:val="000000"/>
          <w:lang w:eastAsia="ru-RU" w:bidi="ru-RU"/>
        </w:rPr>
        <w:t>Источник получения информации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:  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62CD8" w:rsidRPr="00AC015F" w:rsidRDefault="00262CD8" w:rsidP="00B27A4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5F">
        <w:rPr>
          <w:rFonts w:ascii="Times New Roman" w:hAnsi="Times New Roman" w:cs="Times New Roman"/>
          <w:b/>
          <w:bCs/>
          <w:sz w:val="24"/>
          <w:szCs w:val="24"/>
        </w:rPr>
        <w:t>Ликвидация незаконных нестационарных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торговых</w:t>
      </w:r>
      <w:r w:rsidRPr="00AC015F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262CD8" w:rsidRPr="00AC015F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показатель  рассчитывается  по методике  расчёта рейтингового показателя: 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А = 100-В - С, где: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</w:t>
      </w:r>
      <w:r w:rsidR="000771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 - значение показателя «Ликвидация незаконных нестационарных торговых объектов» (далее - Показатель), баллы;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количество выявленных и не демонтированных с начала года незаконно размешенных нестационарных торговых объектов,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расположенных в местах, не включенных в схемы размещения нестационарных торговых объектов,  5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С - нарушения требований законодательства к организации торговой деятельности с использованием нестационарных торговых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объектов, а именно: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771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числе, с использованием нестационарных торговых объектов,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каждое мероприятие.</w:t>
      </w:r>
    </w:p>
    <w:p w:rsidR="00A2280B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В случае несвоевременного и не в полном объеме предоставления ежемесячной и ежеквартальной отчетной информации значение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A2280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показателя (А) приравнивается к 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262CD8" w:rsidRPr="0064410E" w:rsidRDefault="00A2280B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CD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62CD8" w:rsidRPr="0064410E">
        <w:rPr>
          <w:rFonts w:ascii="Times New Roman" w:hAnsi="Times New Roman" w:cs="Times New Roman"/>
          <w:b/>
          <w:bCs/>
          <w:sz w:val="24"/>
          <w:szCs w:val="24"/>
        </w:rPr>
        <w:t>. Доля обращений по вопросу защиты прав потребителей от общего количества поступивших обращений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Dзпп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Озпп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Ообщий</m:t>
            </m:r>
          </m:den>
        </m:f>
      </m:oMath>
      <w:r w:rsidRPr="00FA6405">
        <w:rPr>
          <w:rFonts w:ascii="Times New Roman" w:hAnsi="Times New Roman" w:cs="Times New Roman"/>
          <w:bCs/>
          <w:sz w:val="24"/>
          <w:szCs w:val="24"/>
        </w:rPr>
        <w:t xml:space="preserve">,*100%, где 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A6405">
        <w:rPr>
          <w:rFonts w:ascii="Times New Roman" w:hAnsi="Times New Roman" w:cs="Times New Roman"/>
          <w:bCs/>
          <w:sz w:val="24"/>
          <w:szCs w:val="24"/>
        </w:rPr>
        <w:t>зпп - доля обращений по вопросу защиты прав потребителей от общего количества поступивших обращений;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Озпп – количество обращений, поступивших в администрацию муниципального образования по вопросу защиты прав потребителей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CD8" w:rsidRPr="0064713D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CD8" w:rsidRPr="00AB3A85" w:rsidRDefault="00262CD8" w:rsidP="00B27A4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262CD8" w:rsidRPr="00AB3A85" w:rsidRDefault="00262CD8" w:rsidP="00B27A4E">
      <w:pPr>
        <w:pStyle w:val="ConsPlusNormal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2CD8" w:rsidRPr="00AB3A85" w:rsidRDefault="00262CD8" w:rsidP="00B27A4E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Главы администрации Сергиево-Посадского муниципального района, курирующий вопросы потребительского рынка и услуг.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262CD8" w:rsidRPr="00000FF8" w:rsidRDefault="00262CD8" w:rsidP="00B27A4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262CD8" w:rsidRPr="00000FF8" w:rsidRDefault="00262CD8" w:rsidP="00B27A4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62CD8" w:rsidRPr="00AB3A85" w:rsidRDefault="00262CD8" w:rsidP="00B27A4E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CD8" w:rsidRPr="00AB3A85" w:rsidRDefault="00262CD8" w:rsidP="00B27A4E">
      <w:pPr>
        <w:pStyle w:val="ConsPlusNormal"/>
        <w:numPr>
          <w:ilvl w:val="0"/>
          <w:numId w:val="2"/>
        </w:numPr>
        <w:spacing w:line="276" w:lineRule="auto"/>
        <w:ind w:left="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262CD8" w:rsidRPr="00AB3A85" w:rsidRDefault="00262CD8" w:rsidP="00B27A4E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62CD8" w:rsidRPr="002B5016" w:rsidRDefault="000771B9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62CD8" w:rsidRPr="002B5016" w:rsidRDefault="000771B9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262CD8" w:rsidRDefault="00262CD8" w:rsidP="00B27A4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B19E3" w:rsidRDefault="00FB19E3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418F4" w:rsidSect="00B27A4E">
      <w:headerReference w:type="default" r:id="rId15"/>
      <w:footerReference w:type="default" r:id="rId16"/>
      <w:pgSz w:w="16838" w:h="11906" w:orient="landscape"/>
      <w:pgMar w:top="1985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18" w:rsidRDefault="00300818" w:rsidP="00E128B8">
      <w:pPr>
        <w:spacing w:after="0" w:line="240" w:lineRule="auto"/>
      </w:pPr>
      <w:r>
        <w:separator/>
      </w:r>
    </w:p>
  </w:endnote>
  <w:endnote w:type="continuationSeparator" w:id="0">
    <w:p w:rsidR="00300818" w:rsidRDefault="00300818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D3" w:rsidRPr="00F1388F" w:rsidRDefault="00E02BD3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18" w:rsidRDefault="00300818" w:rsidP="00E128B8">
      <w:pPr>
        <w:spacing w:after="0" w:line="240" w:lineRule="auto"/>
      </w:pPr>
      <w:r>
        <w:separator/>
      </w:r>
    </w:p>
  </w:footnote>
  <w:footnote w:type="continuationSeparator" w:id="0">
    <w:p w:rsidR="00300818" w:rsidRDefault="00300818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3581"/>
      <w:docPartObj>
        <w:docPartGallery w:val="Page Numbers (Top of Page)"/>
        <w:docPartUnique/>
      </w:docPartObj>
    </w:sdtPr>
    <w:sdtEndPr/>
    <w:sdtContent>
      <w:p w:rsidR="00E02BD3" w:rsidRDefault="00E02B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D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265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02BD3" w:rsidRPr="00F070FB" w:rsidRDefault="00E02BD3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774ADA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E02BD3" w:rsidRDefault="00E02B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E02BD3" w:rsidRDefault="00E02B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DA">
          <w:rPr>
            <w:noProof/>
          </w:rPr>
          <w:t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B7"/>
    <w:multiLevelType w:val="hybridMultilevel"/>
    <w:tmpl w:val="2DD6DB1E"/>
    <w:lvl w:ilvl="0" w:tplc="76ECC0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C71B8B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A631A"/>
    <w:multiLevelType w:val="hybridMultilevel"/>
    <w:tmpl w:val="C21ADD9C"/>
    <w:lvl w:ilvl="0" w:tplc="D810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4369D"/>
    <w:multiLevelType w:val="hybridMultilevel"/>
    <w:tmpl w:val="A63E20B4"/>
    <w:lvl w:ilvl="0" w:tplc="C1A2DEF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909CB"/>
    <w:multiLevelType w:val="hybridMultilevel"/>
    <w:tmpl w:val="68BECC00"/>
    <w:lvl w:ilvl="0" w:tplc="D62E4C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3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1797"/>
    <w:rsid w:val="00016A03"/>
    <w:rsid w:val="00021AAC"/>
    <w:rsid w:val="00023B7A"/>
    <w:rsid w:val="000241EC"/>
    <w:rsid w:val="000327B8"/>
    <w:rsid w:val="00042C33"/>
    <w:rsid w:val="00047D1B"/>
    <w:rsid w:val="00052296"/>
    <w:rsid w:val="00060E28"/>
    <w:rsid w:val="0006295B"/>
    <w:rsid w:val="00064920"/>
    <w:rsid w:val="00064D8A"/>
    <w:rsid w:val="00064F10"/>
    <w:rsid w:val="000657BC"/>
    <w:rsid w:val="00073A6F"/>
    <w:rsid w:val="00074FF2"/>
    <w:rsid w:val="000771B9"/>
    <w:rsid w:val="000811CC"/>
    <w:rsid w:val="00081C38"/>
    <w:rsid w:val="000959C4"/>
    <w:rsid w:val="00096832"/>
    <w:rsid w:val="000A2D8E"/>
    <w:rsid w:val="000A3A9B"/>
    <w:rsid w:val="000A4F73"/>
    <w:rsid w:val="000A691D"/>
    <w:rsid w:val="000B43F2"/>
    <w:rsid w:val="000B46D2"/>
    <w:rsid w:val="000B47CF"/>
    <w:rsid w:val="000C4573"/>
    <w:rsid w:val="000C470A"/>
    <w:rsid w:val="000C513B"/>
    <w:rsid w:val="000D0C2F"/>
    <w:rsid w:val="000D2B71"/>
    <w:rsid w:val="000D6EE8"/>
    <w:rsid w:val="000D7EE1"/>
    <w:rsid w:val="000E167B"/>
    <w:rsid w:val="000E17B1"/>
    <w:rsid w:val="000E2AF5"/>
    <w:rsid w:val="000E304D"/>
    <w:rsid w:val="000E39E0"/>
    <w:rsid w:val="000E3B27"/>
    <w:rsid w:val="000E5DC4"/>
    <w:rsid w:val="000E72B6"/>
    <w:rsid w:val="000E7AB1"/>
    <w:rsid w:val="000F0A21"/>
    <w:rsid w:val="000F42E5"/>
    <w:rsid w:val="000F655D"/>
    <w:rsid w:val="000F65B1"/>
    <w:rsid w:val="00101A12"/>
    <w:rsid w:val="0010555F"/>
    <w:rsid w:val="00106FC9"/>
    <w:rsid w:val="0010703A"/>
    <w:rsid w:val="00107911"/>
    <w:rsid w:val="0011246B"/>
    <w:rsid w:val="00123ABC"/>
    <w:rsid w:val="00124836"/>
    <w:rsid w:val="0012689D"/>
    <w:rsid w:val="0013374C"/>
    <w:rsid w:val="00134C58"/>
    <w:rsid w:val="00135487"/>
    <w:rsid w:val="001378FF"/>
    <w:rsid w:val="00142A5A"/>
    <w:rsid w:val="00146067"/>
    <w:rsid w:val="001500C2"/>
    <w:rsid w:val="00157D61"/>
    <w:rsid w:val="00161D95"/>
    <w:rsid w:val="00163B27"/>
    <w:rsid w:val="001675B0"/>
    <w:rsid w:val="001677DD"/>
    <w:rsid w:val="00171DFF"/>
    <w:rsid w:val="001727D8"/>
    <w:rsid w:val="00173803"/>
    <w:rsid w:val="00175204"/>
    <w:rsid w:val="00177C63"/>
    <w:rsid w:val="0018136C"/>
    <w:rsid w:val="0018736B"/>
    <w:rsid w:val="001908A7"/>
    <w:rsid w:val="00190DAC"/>
    <w:rsid w:val="0019162C"/>
    <w:rsid w:val="00194633"/>
    <w:rsid w:val="0019466B"/>
    <w:rsid w:val="00196A70"/>
    <w:rsid w:val="00196AD6"/>
    <w:rsid w:val="001A0603"/>
    <w:rsid w:val="001A5431"/>
    <w:rsid w:val="001A592C"/>
    <w:rsid w:val="001A6BB0"/>
    <w:rsid w:val="001B0351"/>
    <w:rsid w:val="001B415F"/>
    <w:rsid w:val="001C18BB"/>
    <w:rsid w:val="001C6F17"/>
    <w:rsid w:val="001C745C"/>
    <w:rsid w:val="001D3FB4"/>
    <w:rsid w:val="001D5D61"/>
    <w:rsid w:val="001D6439"/>
    <w:rsid w:val="001D6CCF"/>
    <w:rsid w:val="001E0D0A"/>
    <w:rsid w:val="001E3E99"/>
    <w:rsid w:val="001E3EEB"/>
    <w:rsid w:val="001E54F0"/>
    <w:rsid w:val="001E7CA5"/>
    <w:rsid w:val="001F101D"/>
    <w:rsid w:val="001F3C6C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23DF8"/>
    <w:rsid w:val="00225EF1"/>
    <w:rsid w:val="00234E03"/>
    <w:rsid w:val="00236EDD"/>
    <w:rsid w:val="00243A25"/>
    <w:rsid w:val="00246623"/>
    <w:rsid w:val="0025087A"/>
    <w:rsid w:val="00251157"/>
    <w:rsid w:val="002552F1"/>
    <w:rsid w:val="00256B2A"/>
    <w:rsid w:val="002607A3"/>
    <w:rsid w:val="0026255D"/>
    <w:rsid w:val="00262CD8"/>
    <w:rsid w:val="00262D90"/>
    <w:rsid w:val="002710C9"/>
    <w:rsid w:val="00271784"/>
    <w:rsid w:val="002724F6"/>
    <w:rsid w:val="00273C31"/>
    <w:rsid w:val="0028393E"/>
    <w:rsid w:val="00284E17"/>
    <w:rsid w:val="00292D5D"/>
    <w:rsid w:val="002942B1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26A"/>
    <w:rsid w:val="002B1969"/>
    <w:rsid w:val="002B3BDA"/>
    <w:rsid w:val="002B3E31"/>
    <w:rsid w:val="002B5016"/>
    <w:rsid w:val="002C0A6C"/>
    <w:rsid w:val="002C1B46"/>
    <w:rsid w:val="002C3527"/>
    <w:rsid w:val="002C4CDD"/>
    <w:rsid w:val="002C4FC8"/>
    <w:rsid w:val="002C59D7"/>
    <w:rsid w:val="002C69F4"/>
    <w:rsid w:val="002C6C4F"/>
    <w:rsid w:val="002D0E89"/>
    <w:rsid w:val="002D17D5"/>
    <w:rsid w:val="002D17D6"/>
    <w:rsid w:val="002D267A"/>
    <w:rsid w:val="002D3A15"/>
    <w:rsid w:val="002D4551"/>
    <w:rsid w:val="002E1731"/>
    <w:rsid w:val="002E1A20"/>
    <w:rsid w:val="002E22BC"/>
    <w:rsid w:val="002E2CE7"/>
    <w:rsid w:val="002E5712"/>
    <w:rsid w:val="002E6C5F"/>
    <w:rsid w:val="002F26B2"/>
    <w:rsid w:val="002F36DC"/>
    <w:rsid w:val="002F56AA"/>
    <w:rsid w:val="002F735C"/>
    <w:rsid w:val="002F79BB"/>
    <w:rsid w:val="00300818"/>
    <w:rsid w:val="0030087B"/>
    <w:rsid w:val="0030106F"/>
    <w:rsid w:val="00302EF5"/>
    <w:rsid w:val="00311A5A"/>
    <w:rsid w:val="00313220"/>
    <w:rsid w:val="00315917"/>
    <w:rsid w:val="003210F2"/>
    <w:rsid w:val="003232E6"/>
    <w:rsid w:val="00330EB7"/>
    <w:rsid w:val="00331153"/>
    <w:rsid w:val="00332926"/>
    <w:rsid w:val="00337CE9"/>
    <w:rsid w:val="003440A1"/>
    <w:rsid w:val="003457D9"/>
    <w:rsid w:val="00347662"/>
    <w:rsid w:val="0035019B"/>
    <w:rsid w:val="00350B34"/>
    <w:rsid w:val="0035107F"/>
    <w:rsid w:val="00360D0B"/>
    <w:rsid w:val="00363382"/>
    <w:rsid w:val="0036482F"/>
    <w:rsid w:val="003653DB"/>
    <w:rsid w:val="00367418"/>
    <w:rsid w:val="003676D7"/>
    <w:rsid w:val="003759AF"/>
    <w:rsid w:val="00377C30"/>
    <w:rsid w:val="00377FC3"/>
    <w:rsid w:val="00380E8F"/>
    <w:rsid w:val="003814C0"/>
    <w:rsid w:val="00381DE3"/>
    <w:rsid w:val="003822CC"/>
    <w:rsid w:val="0038613B"/>
    <w:rsid w:val="00386716"/>
    <w:rsid w:val="003869BF"/>
    <w:rsid w:val="00386B85"/>
    <w:rsid w:val="00390631"/>
    <w:rsid w:val="00395212"/>
    <w:rsid w:val="00395706"/>
    <w:rsid w:val="003A17C6"/>
    <w:rsid w:val="003A1877"/>
    <w:rsid w:val="003A1E07"/>
    <w:rsid w:val="003A2168"/>
    <w:rsid w:val="003A21E3"/>
    <w:rsid w:val="003A394E"/>
    <w:rsid w:val="003A54E6"/>
    <w:rsid w:val="003A6F34"/>
    <w:rsid w:val="003B2CDE"/>
    <w:rsid w:val="003B2F1F"/>
    <w:rsid w:val="003B6B93"/>
    <w:rsid w:val="003B76F7"/>
    <w:rsid w:val="003C04BD"/>
    <w:rsid w:val="003C0C49"/>
    <w:rsid w:val="003C26D5"/>
    <w:rsid w:val="003D0632"/>
    <w:rsid w:val="003D56B5"/>
    <w:rsid w:val="003E1390"/>
    <w:rsid w:val="003E1F90"/>
    <w:rsid w:val="003F0B90"/>
    <w:rsid w:val="003F116A"/>
    <w:rsid w:val="003F1A9E"/>
    <w:rsid w:val="003F25C1"/>
    <w:rsid w:val="003F3181"/>
    <w:rsid w:val="00400798"/>
    <w:rsid w:val="004027A0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1F04"/>
    <w:rsid w:val="00453F01"/>
    <w:rsid w:val="00454532"/>
    <w:rsid w:val="0045696D"/>
    <w:rsid w:val="00461A87"/>
    <w:rsid w:val="00461D90"/>
    <w:rsid w:val="00462526"/>
    <w:rsid w:val="0046298C"/>
    <w:rsid w:val="00463011"/>
    <w:rsid w:val="004632CB"/>
    <w:rsid w:val="00471D6B"/>
    <w:rsid w:val="00473B73"/>
    <w:rsid w:val="004753B2"/>
    <w:rsid w:val="0047605D"/>
    <w:rsid w:val="0048022F"/>
    <w:rsid w:val="0048207D"/>
    <w:rsid w:val="0049103D"/>
    <w:rsid w:val="00493E5A"/>
    <w:rsid w:val="00495B5D"/>
    <w:rsid w:val="00495F8A"/>
    <w:rsid w:val="004A142F"/>
    <w:rsid w:val="004A1544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53E8"/>
    <w:rsid w:val="004C69A3"/>
    <w:rsid w:val="004D1383"/>
    <w:rsid w:val="004D2F60"/>
    <w:rsid w:val="004D3C5A"/>
    <w:rsid w:val="004D671D"/>
    <w:rsid w:val="004D6879"/>
    <w:rsid w:val="004D6DB3"/>
    <w:rsid w:val="004D7315"/>
    <w:rsid w:val="004E1520"/>
    <w:rsid w:val="004E1571"/>
    <w:rsid w:val="004E1FCF"/>
    <w:rsid w:val="004E3E51"/>
    <w:rsid w:val="004E519C"/>
    <w:rsid w:val="004F1AE0"/>
    <w:rsid w:val="004F2645"/>
    <w:rsid w:val="004F3CE2"/>
    <w:rsid w:val="004F5338"/>
    <w:rsid w:val="004F5438"/>
    <w:rsid w:val="004F6ACA"/>
    <w:rsid w:val="004F725E"/>
    <w:rsid w:val="004F7653"/>
    <w:rsid w:val="005021A4"/>
    <w:rsid w:val="005078BA"/>
    <w:rsid w:val="00507BA2"/>
    <w:rsid w:val="00513F5F"/>
    <w:rsid w:val="005201A8"/>
    <w:rsid w:val="0052260F"/>
    <w:rsid w:val="0052657E"/>
    <w:rsid w:val="005270DB"/>
    <w:rsid w:val="00531296"/>
    <w:rsid w:val="00534A2D"/>
    <w:rsid w:val="00535C83"/>
    <w:rsid w:val="005361C9"/>
    <w:rsid w:val="005371C3"/>
    <w:rsid w:val="00537A90"/>
    <w:rsid w:val="005409B0"/>
    <w:rsid w:val="005418F4"/>
    <w:rsid w:val="00542CBF"/>
    <w:rsid w:val="00543BBB"/>
    <w:rsid w:val="00546071"/>
    <w:rsid w:val="00546436"/>
    <w:rsid w:val="005468BF"/>
    <w:rsid w:val="00546F8A"/>
    <w:rsid w:val="00551483"/>
    <w:rsid w:val="00553CB3"/>
    <w:rsid w:val="00554E1F"/>
    <w:rsid w:val="00555FA3"/>
    <w:rsid w:val="00556C98"/>
    <w:rsid w:val="00556D1D"/>
    <w:rsid w:val="00557FF8"/>
    <w:rsid w:val="005640F7"/>
    <w:rsid w:val="0056588E"/>
    <w:rsid w:val="00572723"/>
    <w:rsid w:val="0057289B"/>
    <w:rsid w:val="005733BD"/>
    <w:rsid w:val="00573E53"/>
    <w:rsid w:val="00575B98"/>
    <w:rsid w:val="005803DF"/>
    <w:rsid w:val="00586070"/>
    <w:rsid w:val="0059287E"/>
    <w:rsid w:val="005957A6"/>
    <w:rsid w:val="00597899"/>
    <w:rsid w:val="005A4E4E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E6220"/>
    <w:rsid w:val="005F0C26"/>
    <w:rsid w:val="005F4899"/>
    <w:rsid w:val="005F521E"/>
    <w:rsid w:val="00605A5B"/>
    <w:rsid w:val="00607490"/>
    <w:rsid w:val="006106DA"/>
    <w:rsid w:val="006122BD"/>
    <w:rsid w:val="00614367"/>
    <w:rsid w:val="00621A9F"/>
    <w:rsid w:val="006317A6"/>
    <w:rsid w:val="00631DB5"/>
    <w:rsid w:val="006332AD"/>
    <w:rsid w:val="006377F8"/>
    <w:rsid w:val="0064284A"/>
    <w:rsid w:val="00643F4F"/>
    <w:rsid w:val="00646D7C"/>
    <w:rsid w:val="0064713D"/>
    <w:rsid w:val="00653BFD"/>
    <w:rsid w:val="006547EC"/>
    <w:rsid w:val="00657E58"/>
    <w:rsid w:val="0066052C"/>
    <w:rsid w:val="00662C6A"/>
    <w:rsid w:val="00670183"/>
    <w:rsid w:val="006721E6"/>
    <w:rsid w:val="00672E58"/>
    <w:rsid w:val="00676E38"/>
    <w:rsid w:val="00677572"/>
    <w:rsid w:val="00697F22"/>
    <w:rsid w:val="006A317E"/>
    <w:rsid w:val="006A404B"/>
    <w:rsid w:val="006B01BC"/>
    <w:rsid w:val="006B1664"/>
    <w:rsid w:val="006B2D3D"/>
    <w:rsid w:val="006B5C66"/>
    <w:rsid w:val="006C02CF"/>
    <w:rsid w:val="006D2F57"/>
    <w:rsid w:val="006D5201"/>
    <w:rsid w:val="006E031B"/>
    <w:rsid w:val="006E1CAC"/>
    <w:rsid w:val="006E3F98"/>
    <w:rsid w:val="006E75A6"/>
    <w:rsid w:val="006F004E"/>
    <w:rsid w:val="006F1FC2"/>
    <w:rsid w:val="006F24EF"/>
    <w:rsid w:val="006F265B"/>
    <w:rsid w:val="006F7CF8"/>
    <w:rsid w:val="00707C2C"/>
    <w:rsid w:val="0071162B"/>
    <w:rsid w:val="00714DF5"/>
    <w:rsid w:val="00717713"/>
    <w:rsid w:val="00717DA5"/>
    <w:rsid w:val="0072079D"/>
    <w:rsid w:val="00721148"/>
    <w:rsid w:val="00721E46"/>
    <w:rsid w:val="00726B3F"/>
    <w:rsid w:val="007277BE"/>
    <w:rsid w:val="00730C38"/>
    <w:rsid w:val="00731280"/>
    <w:rsid w:val="0073506B"/>
    <w:rsid w:val="007352BB"/>
    <w:rsid w:val="007365B2"/>
    <w:rsid w:val="007400EE"/>
    <w:rsid w:val="007403E5"/>
    <w:rsid w:val="00741047"/>
    <w:rsid w:val="0074122B"/>
    <w:rsid w:val="007452D3"/>
    <w:rsid w:val="00747B95"/>
    <w:rsid w:val="00754A9C"/>
    <w:rsid w:val="00755A85"/>
    <w:rsid w:val="00755AA1"/>
    <w:rsid w:val="007627B4"/>
    <w:rsid w:val="007633B4"/>
    <w:rsid w:val="00763441"/>
    <w:rsid w:val="0076361B"/>
    <w:rsid w:val="007647D8"/>
    <w:rsid w:val="00767DB2"/>
    <w:rsid w:val="00771127"/>
    <w:rsid w:val="0077225B"/>
    <w:rsid w:val="00774ADA"/>
    <w:rsid w:val="00777232"/>
    <w:rsid w:val="0077743C"/>
    <w:rsid w:val="007774B0"/>
    <w:rsid w:val="007806B3"/>
    <w:rsid w:val="00782FCE"/>
    <w:rsid w:val="0078342B"/>
    <w:rsid w:val="0078742F"/>
    <w:rsid w:val="00792879"/>
    <w:rsid w:val="00793EEF"/>
    <w:rsid w:val="007A1F86"/>
    <w:rsid w:val="007A2A7A"/>
    <w:rsid w:val="007A4487"/>
    <w:rsid w:val="007A46A9"/>
    <w:rsid w:val="007A578C"/>
    <w:rsid w:val="007A6FFA"/>
    <w:rsid w:val="007B1D43"/>
    <w:rsid w:val="007B297A"/>
    <w:rsid w:val="007B373F"/>
    <w:rsid w:val="007C1B31"/>
    <w:rsid w:val="007C61D6"/>
    <w:rsid w:val="007D2471"/>
    <w:rsid w:val="007D276D"/>
    <w:rsid w:val="007D7858"/>
    <w:rsid w:val="007E0895"/>
    <w:rsid w:val="007E16FB"/>
    <w:rsid w:val="007E3FE6"/>
    <w:rsid w:val="007F6494"/>
    <w:rsid w:val="007F6FC4"/>
    <w:rsid w:val="007F70EA"/>
    <w:rsid w:val="007F7172"/>
    <w:rsid w:val="00806543"/>
    <w:rsid w:val="008065DA"/>
    <w:rsid w:val="0081182B"/>
    <w:rsid w:val="008129AA"/>
    <w:rsid w:val="00812E5D"/>
    <w:rsid w:val="00813E03"/>
    <w:rsid w:val="00815495"/>
    <w:rsid w:val="00822DFF"/>
    <w:rsid w:val="0082318F"/>
    <w:rsid w:val="00824845"/>
    <w:rsid w:val="0082548D"/>
    <w:rsid w:val="00825BAF"/>
    <w:rsid w:val="008329E5"/>
    <w:rsid w:val="008407FB"/>
    <w:rsid w:val="00840CFB"/>
    <w:rsid w:val="00844214"/>
    <w:rsid w:val="00844375"/>
    <w:rsid w:val="00853D73"/>
    <w:rsid w:val="00855DC0"/>
    <w:rsid w:val="008622C0"/>
    <w:rsid w:val="008806A2"/>
    <w:rsid w:val="00881A9C"/>
    <w:rsid w:val="00882F4F"/>
    <w:rsid w:val="00882F9C"/>
    <w:rsid w:val="008839E9"/>
    <w:rsid w:val="008846A5"/>
    <w:rsid w:val="0088498F"/>
    <w:rsid w:val="00890692"/>
    <w:rsid w:val="00890D55"/>
    <w:rsid w:val="008938D8"/>
    <w:rsid w:val="00895673"/>
    <w:rsid w:val="008A23EB"/>
    <w:rsid w:val="008A3B5D"/>
    <w:rsid w:val="008A7860"/>
    <w:rsid w:val="008B5C82"/>
    <w:rsid w:val="008C37A8"/>
    <w:rsid w:val="008C4A1D"/>
    <w:rsid w:val="008D2418"/>
    <w:rsid w:val="008D3459"/>
    <w:rsid w:val="008D479A"/>
    <w:rsid w:val="008D4C71"/>
    <w:rsid w:val="008D7096"/>
    <w:rsid w:val="00902D6E"/>
    <w:rsid w:val="009060B9"/>
    <w:rsid w:val="009103AC"/>
    <w:rsid w:val="00911200"/>
    <w:rsid w:val="00911A23"/>
    <w:rsid w:val="00920933"/>
    <w:rsid w:val="0093327A"/>
    <w:rsid w:val="00936D4E"/>
    <w:rsid w:val="00940DE4"/>
    <w:rsid w:val="00941117"/>
    <w:rsid w:val="009425CA"/>
    <w:rsid w:val="009431C0"/>
    <w:rsid w:val="0095248D"/>
    <w:rsid w:val="009529B6"/>
    <w:rsid w:val="00957AAB"/>
    <w:rsid w:val="009633C5"/>
    <w:rsid w:val="009667D2"/>
    <w:rsid w:val="00971ACA"/>
    <w:rsid w:val="00972C82"/>
    <w:rsid w:val="00973EB2"/>
    <w:rsid w:val="00975D86"/>
    <w:rsid w:val="0098324A"/>
    <w:rsid w:val="009838E9"/>
    <w:rsid w:val="00991003"/>
    <w:rsid w:val="00992AE9"/>
    <w:rsid w:val="00993683"/>
    <w:rsid w:val="0099454D"/>
    <w:rsid w:val="009959ED"/>
    <w:rsid w:val="009961D0"/>
    <w:rsid w:val="00997313"/>
    <w:rsid w:val="00997CE7"/>
    <w:rsid w:val="009A022E"/>
    <w:rsid w:val="009A0F3E"/>
    <w:rsid w:val="009A59AF"/>
    <w:rsid w:val="009A5A65"/>
    <w:rsid w:val="009A791D"/>
    <w:rsid w:val="009B0352"/>
    <w:rsid w:val="009B1FF2"/>
    <w:rsid w:val="009B2FB3"/>
    <w:rsid w:val="009B7867"/>
    <w:rsid w:val="009C22B2"/>
    <w:rsid w:val="009C22F7"/>
    <w:rsid w:val="009C438C"/>
    <w:rsid w:val="009D0700"/>
    <w:rsid w:val="009D4FD8"/>
    <w:rsid w:val="009E23FA"/>
    <w:rsid w:val="009E3BDF"/>
    <w:rsid w:val="009E4F4B"/>
    <w:rsid w:val="009E4FBC"/>
    <w:rsid w:val="009E7FF4"/>
    <w:rsid w:val="009F5406"/>
    <w:rsid w:val="009F6BF8"/>
    <w:rsid w:val="00A018AF"/>
    <w:rsid w:val="00A039EF"/>
    <w:rsid w:val="00A04584"/>
    <w:rsid w:val="00A07E5C"/>
    <w:rsid w:val="00A150D5"/>
    <w:rsid w:val="00A157E3"/>
    <w:rsid w:val="00A15DEA"/>
    <w:rsid w:val="00A169B4"/>
    <w:rsid w:val="00A17A0B"/>
    <w:rsid w:val="00A2126F"/>
    <w:rsid w:val="00A215F7"/>
    <w:rsid w:val="00A22604"/>
    <w:rsid w:val="00A2277D"/>
    <w:rsid w:val="00A2280B"/>
    <w:rsid w:val="00A22C5C"/>
    <w:rsid w:val="00A22E07"/>
    <w:rsid w:val="00A252C7"/>
    <w:rsid w:val="00A2584D"/>
    <w:rsid w:val="00A25C8F"/>
    <w:rsid w:val="00A26563"/>
    <w:rsid w:val="00A27BB5"/>
    <w:rsid w:val="00A349FA"/>
    <w:rsid w:val="00A36556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643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36BF"/>
    <w:rsid w:val="00AA50FE"/>
    <w:rsid w:val="00AA5338"/>
    <w:rsid w:val="00AB1799"/>
    <w:rsid w:val="00AB3A85"/>
    <w:rsid w:val="00AC015F"/>
    <w:rsid w:val="00AC27A6"/>
    <w:rsid w:val="00AC40F0"/>
    <w:rsid w:val="00AC50DD"/>
    <w:rsid w:val="00AC5F40"/>
    <w:rsid w:val="00AC76E5"/>
    <w:rsid w:val="00AC780C"/>
    <w:rsid w:val="00AC7D2A"/>
    <w:rsid w:val="00AD4088"/>
    <w:rsid w:val="00AD6ABF"/>
    <w:rsid w:val="00AE18A4"/>
    <w:rsid w:val="00AE313A"/>
    <w:rsid w:val="00AE33D5"/>
    <w:rsid w:val="00AE4189"/>
    <w:rsid w:val="00AF0293"/>
    <w:rsid w:val="00AF0EDC"/>
    <w:rsid w:val="00AF1C10"/>
    <w:rsid w:val="00AF6545"/>
    <w:rsid w:val="00B000F6"/>
    <w:rsid w:val="00B00C82"/>
    <w:rsid w:val="00B00F4F"/>
    <w:rsid w:val="00B06ABD"/>
    <w:rsid w:val="00B13230"/>
    <w:rsid w:val="00B13B0E"/>
    <w:rsid w:val="00B17B12"/>
    <w:rsid w:val="00B20652"/>
    <w:rsid w:val="00B21CC8"/>
    <w:rsid w:val="00B21D8F"/>
    <w:rsid w:val="00B26B97"/>
    <w:rsid w:val="00B27A4E"/>
    <w:rsid w:val="00B27E9A"/>
    <w:rsid w:val="00B321A0"/>
    <w:rsid w:val="00B348BA"/>
    <w:rsid w:val="00B354B7"/>
    <w:rsid w:val="00B35918"/>
    <w:rsid w:val="00B36AFF"/>
    <w:rsid w:val="00B45487"/>
    <w:rsid w:val="00B53F19"/>
    <w:rsid w:val="00B55FFD"/>
    <w:rsid w:val="00B62F81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86AF5"/>
    <w:rsid w:val="00BA067E"/>
    <w:rsid w:val="00BA0EA1"/>
    <w:rsid w:val="00BA152A"/>
    <w:rsid w:val="00BA22D8"/>
    <w:rsid w:val="00BA3558"/>
    <w:rsid w:val="00BA3745"/>
    <w:rsid w:val="00BA4DD6"/>
    <w:rsid w:val="00BB1AFF"/>
    <w:rsid w:val="00BB1C7F"/>
    <w:rsid w:val="00BB1C94"/>
    <w:rsid w:val="00BB29D8"/>
    <w:rsid w:val="00BB794A"/>
    <w:rsid w:val="00BC0D32"/>
    <w:rsid w:val="00BC75EB"/>
    <w:rsid w:val="00BD166A"/>
    <w:rsid w:val="00BD706B"/>
    <w:rsid w:val="00BD78B6"/>
    <w:rsid w:val="00BE2FEE"/>
    <w:rsid w:val="00BE4EB6"/>
    <w:rsid w:val="00BE5EE1"/>
    <w:rsid w:val="00BE7BDA"/>
    <w:rsid w:val="00BF0163"/>
    <w:rsid w:val="00BF0B23"/>
    <w:rsid w:val="00BF1083"/>
    <w:rsid w:val="00BF1B99"/>
    <w:rsid w:val="00BF21E1"/>
    <w:rsid w:val="00BF3117"/>
    <w:rsid w:val="00C022DE"/>
    <w:rsid w:val="00C02E6E"/>
    <w:rsid w:val="00C07D1B"/>
    <w:rsid w:val="00C13CFE"/>
    <w:rsid w:val="00C14E04"/>
    <w:rsid w:val="00C16EF2"/>
    <w:rsid w:val="00C174CB"/>
    <w:rsid w:val="00C17D29"/>
    <w:rsid w:val="00C21197"/>
    <w:rsid w:val="00C24A20"/>
    <w:rsid w:val="00C254AF"/>
    <w:rsid w:val="00C2680A"/>
    <w:rsid w:val="00C31963"/>
    <w:rsid w:val="00C3286F"/>
    <w:rsid w:val="00C367A7"/>
    <w:rsid w:val="00C42754"/>
    <w:rsid w:val="00C46353"/>
    <w:rsid w:val="00C5100C"/>
    <w:rsid w:val="00C5271A"/>
    <w:rsid w:val="00C53BE3"/>
    <w:rsid w:val="00C551A3"/>
    <w:rsid w:val="00C55A36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2979"/>
    <w:rsid w:val="00CA36CF"/>
    <w:rsid w:val="00CA7EB8"/>
    <w:rsid w:val="00CB1AA4"/>
    <w:rsid w:val="00CC0052"/>
    <w:rsid w:val="00CD1680"/>
    <w:rsid w:val="00CD3161"/>
    <w:rsid w:val="00CD319B"/>
    <w:rsid w:val="00CD4257"/>
    <w:rsid w:val="00CD43C4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07992"/>
    <w:rsid w:val="00D100E5"/>
    <w:rsid w:val="00D10834"/>
    <w:rsid w:val="00D118F5"/>
    <w:rsid w:val="00D14286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34819"/>
    <w:rsid w:val="00D37401"/>
    <w:rsid w:val="00D42920"/>
    <w:rsid w:val="00D4545E"/>
    <w:rsid w:val="00D55AAE"/>
    <w:rsid w:val="00D56ABE"/>
    <w:rsid w:val="00D5799A"/>
    <w:rsid w:val="00D6432D"/>
    <w:rsid w:val="00D71B1B"/>
    <w:rsid w:val="00D73C52"/>
    <w:rsid w:val="00D811B5"/>
    <w:rsid w:val="00D834E9"/>
    <w:rsid w:val="00D8561A"/>
    <w:rsid w:val="00D85AA8"/>
    <w:rsid w:val="00D87DF2"/>
    <w:rsid w:val="00D9191E"/>
    <w:rsid w:val="00D9195A"/>
    <w:rsid w:val="00D92867"/>
    <w:rsid w:val="00D92D5C"/>
    <w:rsid w:val="00D95861"/>
    <w:rsid w:val="00DA2196"/>
    <w:rsid w:val="00DA290D"/>
    <w:rsid w:val="00DA33B5"/>
    <w:rsid w:val="00DA5390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E58BB"/>
    <w:rsid w:val="00DF16A2"/>
    <w:rsid w:val="00DF4EC1"/>
    <w:rsid w:val="00DF67F3"/>
    <w:rsid w:val="00E02BD3"/>
    <w:rsid w:val="00E02DEA"/>
    <w:rsid w:val="00E103F1"/>
    <w:rsid w:val="00E128B8"/>
    <w:rsid w:val="00E12CE7"/>
    <w:rsid w:val="00E173B1"/>
    <w:rsid w:val="00E2167D"/>
    <w:rsid w:val="00E25CE3"/>
    <w:rsid w:val="00E30957"/>
    <w:rsid w:val="00E3416D"/>
    <w:rsid w:val="00E35A52"/>
    <w:rsid w:val="00E35C00"/>
    <w:rsid w:val="00E367CC"/>
    <w:rsid w:val="00E36CB4"/>
    <w:rsid w:val="00E36D15"/>
    <w:rsid w:val="00E425EE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1E76"/>
    <w:rsid w:val="00F022F8"/>
    <w:rsid w:val="00F03667"/>
    <w:rsid w:val="00F03952"/>
    <w:rsid w:val="00F0400D"/>
    <w:rsid w:val="00F04DF4"/>
    <w:rsid w:val="00F070FB"/>
    <w:rsid w:val="00F134FF"/>
    <w:rsid w:val="00F1388F"/>
    <w:rsid w:val="00F13CD0"/>
    <w:rsid w:val="00F14061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37427"/>
    <w:rsid w:val="00F42FDF"/>
    <w:rsid w:val="00F454BE"/>
    <w:rsid w:val="00F51764"/>
    <w:rsid w:val="00F53C02"/>
    <w:rsid w:val="00F543AF"/>
    <w:rsid w:val="00F544DB"/>
    <w:rsid w:val="00F55E15"/>
    <w:rsid w:val="00F56C20"/>
    <w:rsid w:val="00F60CC9"/>
    <w:rsid w:val="00F62691"/>
    <w:rsid w:val="00F63DDE"/>
    <w:rsid w:val="00F676AF"/>
    <w:rsid w:val="00F709C8"/>
    <w:rsid w:val="00F72F41"/>
    <w:rsid w:val="00F73445"/>
    <w:rsid w:val="00F752E3"/>
    <w:rsid w:val="00F76006"/>
    <w:rsid w:val="00F86191"/>
    <w:rsid w:val="00F8630B"/>
    <w:rsid w:val="00F869F7"/>
    <w:rsid w:val="00F92E5D"/>
    <w:rsid w:val="00F946DE"/>
    <w:rsid w:val="00FA359C"/>
    <w:rsid w:val="00FA45C4"/>
    <w:rsid w:val="00FB0807"/>
    <w:rsid w:val="00FB19E3"/>
    <w:rsid w:val="00FB26E9"/>
    <w:rsid w:val="00FB4B9C"/>
    <w:rsid w:val="00FB6CCB"/>
    <w:rsid w:val="00FB7D78"/>
    <w:rsid w:val="00FC0300"/>
    <w:rsid w:val="00FC225E"/>
    <w:rsid w:val="00FC2FF9"/>
    <w:rsid w:val="00FC4C99"/>
    <w:rsid w:val="00FC64D5"/>
    <w:rsid w:val="00FC6F41"/>
    <w:rsid w:val="00FC7B12"/>
    <w:rsid w:val="00FD2E31"/>
    <w:rsid w:val="00FD777B"/>
    <w:rsid w:val="00FE02E3"/>
    <w:rsid w:val="00FE1981"/>
    <w:rsid w:val="00FE298F"/>
    <w:rsid w:val="00FE589D"/>
    <w:rsid w:val="00FE7A4E"/>
    <w:rsid w:val="00FE7FA4"/>
    <w:rsid w:val="00FF3F99"/>
    <w:rsid w:val="00FF41A3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8855-E50E-4BD4-8721-578F5382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9920</Words>
  <Characters>56549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2019-12-26T08:08:00Z</cp:lastPrinted>
  <dcterms:created xsi:type="dcterms:W3CDTF">2019-12-26T10:47:00Z</dcterms:created>
  <dcterms:modified xsi:type="dcterms:W3CDTF">2019-12-26T10:47:00Z</dcterms:modified>
</cp:coreProperties>
</file>