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D7D49">
        <w:rPr>
          <w:b/>
          <w:sz w:val="28"/>
          <w:szCs w:val="28"/>
        </w:rPr>
        <w:t>Памятка владельцам автотранспортных средств</w:t>
      </w:r>
    </w:p>
    <w:p w:rsid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Анализ преступлений, связанных с неправомерным завладением автотранспортными средствами показывает, что все виды транспортных средств, независимо от модели и года выпуска могут быть похищены, а так же, что практически не существует противоугонных систем, полностью гарантирующих сохранность транспортного средства.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 xml:space="preserve">Но при этом отмечается тенденция совершения хищения транспортных средств вследствие беспечности владельцев оставляющих технику в мало освещенных безлюдных местах и неохраняемых </w:t>
      </w:r>
      <w:proofErr w:type="gramStart"/>
      <w:r w:rsidRPr="00FD7D49">
        <w:rPr>
          <w:sz w:val="28"/>
          <w:szCs w:val="28"/>
        </w:rPr>
        <w:t>автостоянках</w:t>
      </w:r>
      <w:proofErr w:type="gramEnd"/>
      <w:r w:rsidRPr="00FD7D49">
        <w:rPr>
          <w:sz w:val="28"/>
          <w:szCs w:val="28"/>
        </w:rPr>
        <w:t xml:space="preserve"> не предназначенных для парковки, в том числе необорудованных дополнительными противоугонными комплексами, либо установленными на них штатными противоугонными системами, алгоритм обхода которых давно известен преступникам.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УМВД России по Сергиево-Посадскому району рекомендует: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 xml:space="preserve">- комбинировать электронные и механические противоугонные средства, в том числе с энергозависимыми системами </w:t>
      </w:r>
      <w:proofErr w:type="spellStart"/>
      <w:r w:rsidRPr="00FD7D49">
        <w:rPr>
          <w:sz w:val="28"/>
          <w:szCs w:val="28"/>
        </w:rPr>
        <w:t>спутниково-поискового</w:t>
      </w:r>
      <w:proofErr w:type="spellEnd"/>
      <w:r w:rsidRPr="00FD7D49">
        <w:rPr>
          <w:sz w:val="28"/>
          <w:szCs w:val="28"/>
        </w:rPr>
        <w:t xml:space="preserve"> слежения;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- пользоваться охраняемыми автостоянками, а в случаях кратковременных парковок, стараться не выпускать транспортное средство из вида;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- при выезде загород (дом, дача) не оставлять ключи и документы в автомашине предварительно активировав систему охраны, а также исключить парковку за периметром участка;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- ключи от машины необходимо убирать во внутренние карманы одежды, что снижает риск их хищения.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Если преступление совершено необходимо: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- незамедлительно сообщить в полиции о случившемся по телефону Дежурной части 540-18-39 или 112, указав, время, место и в каком направлении скрылись преступники;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- ожидать на месте приезда оперативной группы, которой сообщить приметы преступников, а также где и какие следы они могли оставить.</w:t>
      </w:r>
    </w:p>
    <w:p w:rsidR="00FD7D49" w:rsidRPr="00FD7D49" w:rsidRDefault="00FD7D49" w:rsidP="00FD7D49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7D49">
        <w:rPr>
          <w:sz w:val="28"/>
          <w:szCs w:val="28"/>
        </w:rPr>
        <w:t> </w:t>
      </w:r>
    </w:p>
    <w:p w:rsidR="000639EF" w:rsidRPr="00FD7D49" w:rsidRDefault="000639EF" w:rsidP="00FD7D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639EF" w:rsidRPr="00FD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D7D49"/>
    <w:rsid w:val="000639EF"/>
    <w:rsid w:val="00FD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3</cp:revision>
  <dcterms:created xsi:type="dcterms:W3CDTF">2020-02-17T13:04:00Z</dcterms:created>
  <dcterms:modified xsi:type="dcterms:W3CDTF">2020-02-17T13:04:00Z</dcterms:modified>
</cp:coreProperties>
</file>