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005" w:rsidRDefault="00FF7005" w:rsidP="00680D68">
      <w:pPr>
        <w:spacing w:after="0"/>
        <w:ind w:firstLine="700"/>
        <w:jc w:val="both"/>
        <w:rPr>
          <w:rFonts w:ascii="Times New Roman" w:hAnsi="Times New Roman"/>
          <w:sz w:val="26"/>
          <w:szCs w:val="26"/>
          <w:lang w:eastAsia="zh-CN"/>
        </w:rPr>
      </w:pPr>
      <w:bookmarkStart w:id="0" w:name="_GoBack"/>
      <w:bookmarkEnd w:id="0"/>
      <w:r w:rsidRPr="00680D68">
        <w:rPr>
          <w:rFonts w:ascii="Times New Roman" w:hAnsi="Times New Roman"/>
          <w:b/>
          <w:bCs/>
          <w:sz w:val="26"/>
          <w:szCs w:val="26"/>
        </w:rPr>
        <w:t xml:space="preserve">Как воспользоваться предусмотренными мерами поддержки </w:t>
      </w:r>
      <w:r w:rsidR="00680D68" w:rsidRPr="00680D68">
        <w:rPr>
          <w:rFonts w:ascii="Times New Roman" w:hAnsi="Times New Roman"/>
          <w:sz w:val="26"/>
          <w:szCs w:val="26"/>
          <w:lang w:eastAsia="zh-CN"/>
        </w:rPr>
        <w:t xml:space="preserve">СОНКО, вошедшим в реестр и </w:t>
      </w:r>
      <w:r w:rsidRPr="00A4515F">
        <w:rPr>
          <w:rFonts w:ascii="Times New Roman" w:hAnsi="Times New Roman"/>
          <w:sz w:val="26"/>
          <w:szCs w:val="26"/>
          <w:lang w:eastAsia="zh-CN"/>
        </w:rPr>
        <w:t>имеющи</w:t>
      </w:r>
      <w:r w:rsidR="00680D68" w:rsidRPr="00680D68">
        <w:rPr>
          <w:rFonts w:ascii="Times New Roman" w:hAnsi="Times New Roman"/>
          <w:sz w:val="26"/>
          <w:szCs w:val="26"/>
          <w:lang w:eastAsia="zh-CN"/>
        </w:rPr>
        <w:t>м</w:t>
      </w:r>
      <w:r w:rsidRPr="00A4515F">
        <w:rPr>
          <w:rFonts w:ascii="Times New Roman" w:hAnsi="Times New Roman"/>
          <w:sz w:val="26"/>
          <w:szCs w:val="26"/>
          <w:lang w:eastAsia="zh-CN"/>
        </w:rPr>
        <w:t xml:space="preserve"> право на получение дополнительной поддержки с учетом введения ограничительных мер в связи с распространением новой коронавирусной инфекции</w:t>
      </w:r>
    </w:p>
    <w:p w:rsidR="00A4515F" w:rsidRDefault="00A4515F" w:rsidP="00680D68">
      <w:pPr>
        <w:spacing w:after="0"/>
        <w:ind w:firstLine="700"/>
        <w:jc w:val="both"/>
        <w:rPr>
          <w:rFonts w:ascii="Times New Roman" w:hAnsi="Times New Roman"/>
          <w:sz w:val="26"/>
          <w:szCs w:val="26"/>
          <w:lang w:eastAsia="zh-CN"/>
        </w:rPr>
      </w:pPr>
    </w:p>
    <w:p w:rsidR="00A4515F" w:rsidRPr="00A4515F" w:rsidRDefault="00A4515F" w:rsidP="00A4515F">
      <w:pPr>
        <w:spacing w:after="0"/>
        <w:ind w:firstLine="708"/>
        <w:jc w:val="both"/>
        <w:rPr>
          <w:rFonts w:ascii="Times New Roman" w:hAnsi="Times New Roman"/>
          <w:sz w:val="26"/>
          <w:szCs w:val="26"/>
        </w:rPr>
      </w:pPr>
      <w:r w:rsidRPr="00A4515F">
        <w:rPr>
          <w:rFonts w:ascii="Times New Roman" w:hAnsi="Times New Roman"/>
          <w:sz w:val="26"/>
          <w:szCs w:val="26"/>
        </w:rPr>
        <w:t xml:space="preserve">Реестр опубликован на портале </w:t>
      </w:r>
      <w:hyperlink r:id="rId7" w:history="1">
        <w:r w:rsidRPr="000C1464">
          <w:rPr>
            <w:rStyle w:val="a3"/>
            <w:rFonts w:ascii="Times New Roman" w:hAnsi="Times New Roman"/>
            <w:sz w:val="26"/>
            <w:szCs w:val="26"/>
            <w:lang w:val="en-US"/>
          </w:rPr>
          <w:t>http</w:t>
        </w:r>
        <w:r w:rsidRPr="000C1464">
          <w:rPr>
            <w:rStyle w:val="a3"/>
            <w:rFonts w:ascii="Times New Roman" w:hAnsi="Times New Roman"/>
            <w:sz w:val="26"/>
            <w:szCs w:val="26"/>
          </w:rPr>
          <w:t>://nko.economy.gov.ru</w:t>
        </w:r>
      </w:hyperlink>
      <w:r w:rsidRPr="00A4515F">
        <w:rPr>
          <w:rFonts w:ascii="Times New Roman" w:hAnsi="Times New Roman"/>
          <w:sz w:val="26"/>
          <w:szCs w:val="26"/>
        </w:rPr>
        <w:t xml:space="preserve"> </w:t>
      </w:r>
    </w:p>
    <w:p w:rsidR="00680D68" w:rsidRDefault="00680D68" w:rsidP="00680D68">
      <w:pPr>
        <w:spacing w:after="0"/>
        <w:ind w:firstLine="700"/>
        <w:rPr>
          <w:rFonts w:ascii="Times New Roman" w:hAnsi="Times New Roman"/>
          <w:b/>
          <w:bCs/>
          <w:sz w:val="26"/>
          <w:szCs w:val="26"/>
        </w:rPr>
      </w:pPr>
    </w:p>
    <w:p w:rsidR="00FF7005" w:rsidRPr="00992D62" w:rsidRDefault="00FF7005" w:rsidP="00992D62">
      <w:pPr>
        <w:spacing w:after="0"/>
        <w:ind w:firstLine="700"/>
        <w:rPr>
          <w:rFonts w:ascii="Times New Roman" w:hAnsi="Times New Roman"/>
          <w:b/>
          <w:bCs/>
          <w:i/>
          <w:sz w:val="26"/>
          <w:szCs w:val="26"/>
        </w:rPr>
      </w:pPr>
      <w:r w:rsidRPr="00992D62">
        <w:rPr>
          <w:rFonts w:ascii="Times New Roman" w:hAnsi="Times New Roman"/>
          <w:b/>
          <w:bCs/>
          <w:i/>
          <w:sz w:val="26"/>
          <w:szCs w:val="26"/>
        </w:rPr>
        <w:t xml:space="preserve">Льготные кредиты для </w:t>
      </w:r>
      <w:r w:rsidR="00992D62">
        <w:rPr>
          <w:rFonts w:ascii="Times New Roman" w:hAnsi="Times New Roman"/>
          <w:b/>
          <w:bCs/>
          <w:i/>
          <w:sz w:val="26"/>
          <w:szCs w:val="26"/>
        </w:rPr>
        <w:t>СО</w:t>
      </w:r>
      <w:r w:rsidRPr="00992D62">
        <w:rPr>
          <w:rFonts w:ascii="Times New Roman" w:hAnsi="Times New Roman"/>
          <w:b/>
          <w:bCs/>
          <w:i/>
          <w:sz w:val="26"/>
          <w:szCs w:val="26"/>
        </w:rPr>
        <w:t>НКО по ставке 2%</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 xml:space="preserve">Суммарный объём выданных займов должен составить не менее </w:t>
      </w:r>
      <w:r w:rsidRPr="00680D68">
        <w:rPr>
          <w:b/>
          <w:bCs/>
          <w:sz w:val="26"/>
          <w:szCs w:val="26"/>
        </w:rPr>
        <w:t xml:space="preserve">248 млрд </w:t>
      </w:r>
      <w:r w:rsidRPr="00680D68">
        <w:rPr>
          <w:sz w:val="26"/>
          <w:szCs w:val="26"/>
        </w:rPr>
        <w:t>рублей для всех юридических лиц, включая СОНКО.</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 xml:space="preserve">Программа стартует </w:t>
      </w:r>
      <w:r w:rsidRPr="00680D68">
        <w:rPr>
          <w:b/>
          <w:bCs/>
          <w:sz w:val="26"/>
          <w:szCs w:val="26"/>
        </w:rPr>
        <w:t>1 июня</w:t>
      </w:r>
      <w:r w:rsidRPr="00680D68">
        <w:rPr>
          <w:sz w:val="26"/>
          <w:szCs w:val="26"/>
        </w:rPr>
        <w:t xml:space="preserve">. Помимо льготной ставки, доступны особые условия погашения. Тем организациям, которые сохранят не менее 90% сотрудников, </w:t>
      </w:r>
      <w:r w:rsidRPr="00680D68">
        <w:rPr>
          <w:b/>
          <w:bCs/>
          <w:sz w:val="26"/>
          <w:szCs w:val="26"/>
        </w:rPr>
        <w:t xml:space="preserve">кредит будет списан вместе с процентами </w:t>
      </w:r>
      <w:r w:rsidRPr="00680D68">
        <w:rPr>
          <w:sz w:val="26"/>
          <w:szCs w:val="26"/>
        </w:rPr>
        <w:t>– всю сумму выплатит государство. Если в штате останется не менее 80</w:t>
      </w:r>
      <w:r w:rsidR="00992D62">
        <w:rPr>
          <w:sz w:val="26"/>
          <w:szCs w:val="26"/>
        </w:rPr>
        <w:t xml:space="preserve"> </w:t>
      </w:r>
      <w:r w:rsidRPr="00680D68">
        <w:rPr>
          <w:sz w:val="26"/>
          <w:szCs w:val="26"/>
        </w:rPr>
        <w:t>% работников, организация должна будет вернуть только половину ссуды и процентов по ней.</w:t>
      </w:r>
    </w:p>
    <w:p w:rsidR="00FF7005" w:rsidRPr="00680D68" w:rsidRDefault="00FF7005" w:rsidP="00680D68">
      <w:pPr>
        <w:pStyle w:val="a4"/>
        <w:spacing w:before="0" w:beforeAutospacing="0" w:after="0" w:afterAutospacing="0"/>
        <w:ind w:firstLine="700"/>
        <w:jc w:val="both"/>
        <w:rPr>
          <w:b/>
          <w:bCs/>
          <w:sz w:val="26"/>
          <w:szCs w:val="26"/>
        </w:rPr>
      </w:pPr>
      <w:r w:rsidRPr="00680D68">
        <w:rPr>
          <w:b/>
          <w:bCs/>
          <w:sz w:val="26"/>
          <w:szCs w:val="26"/>
        </w:rPr>
        <w:t>К</w:t>
      </w:r>
      <w:r w:rsidR="004E2FE3">
        <w:rPr>
          <w:b/>
          <w:bCs/>
          <w:sz w:val="26"/>
          <w:szCs w:val="26"/>
        </w:rPr>
        <w:t xml:space="preserve">акие юридические лица </w:t>
      </w:r>
      <w:r w:rsidRPr="00680D68">
        <w:rPr>
          <w:b/>
          <w:bCs/>
          <w:sz w:val="26"/>
          <w:szCs w:val="26"/>
        </w:rPr>
        <w:t>мо</w:t>
      </w:r>
      <w:r w:rsidR="004E2FE3">
        <w:rPr>
          <w:b/>
          <w:bCs/>
          <w:sz w:val="26"/>
          <w:szCs w:val="26"/>
        </w:rPr>
        <w:t>гут</w:t>
      </w:r>
      <w:r w:rsidRPr="00680D68">
        <w:rPr>
          <w:b/>
          <w:bCs/>
          <w:sz w:val="26"/>
          <w:szCs w:val="26"/>
        </w:rPr>
        <w:t xml:space="preserve"> воспользоваться поддержкой?</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С</w:t>
      </w:r>
      <w:r>
        <w:rPr>
          <w:sz w:val="26"/>
          <w:szCs w:val="26"/>
        </w:rPr>
        <w:t xml:space="preserve">ОНКО, </w:t>
      </w:r>
      <w:r w:rsidRPr="00680D68">
        <w:rPr>
          <w:sz w:val="26"/>
          <w:szCs w:val="26"/>
        </w:rPr>
        <w:t>включённые в реестр</w:t>
      </w:r>
    </w:p>
    <w:p w:rsidR="00FF7005" w:rsidRPr="00680D68" w:rsidRDefault="00FF7005" w:rsidP="00680D68">
      <w:pPr>
        <w:pStyle w:val="a4"/>
        <w:spacing w:before="0" w:beforeAutospacing="0" w:after="0" w:afterAutospacing="0"/>
        <w:ind w:firstLine="700"/>
        <w:jc w:val="both"/>
        <w:rPr>
          <w:b/>
          <w:bCs/>
          <w:sz w:val="26"/>
          <w:szCs w:val="26"/>
        </w:rPr>
      </w:pPr>
      <w:r w:rsidRPr="00680D68">
        <w:rPr>
          <w:b/>
          <w:bCs/>
          <w:sz w:val="26"/>
          <w:szCs w:val="26"/>
        </w:rPr>
        <w:t>На какие цели выдаётся кредит?</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Кредит выдаётся для покрытия любых документально подтверждённых расходов на деятельность организации. К ним относится выплата зарплаты, а также оплата ранее полученных кредитов по программам льготного кредитования и беспроцентных кредитов на поддержку и сохранение занятости.</w:t>
      </w:r>
    </w:p>
    <w:p w:rsidR="00FF7005" w:rsidRPr="00680D68" w:rsidRDefault="00FF7005" w:rsidP="00680D68">
      <w:pPr>
        <w:pStyle w:val="a4"/>
        <w:spacing w:before="0" w:beforeAutospacing="0" w:after="0" w:afterAutospacing="0"/>
        <w:ind w:firstLine="700"/>
        <w:jc w:val="both"/>
        <w:rPr>
          <w:b/>
          <w:bCs/>
          <w:sz w:val="26"/>
          <w:szCs w:val="26"/>
        </w:rPr>
      </w:pPr>
      <w:r w:rsidRPr="00680D68">
        <w:rPr>
          <w:b/>
          <w:bCs/>
          <w:sz w:val="26"/>
          <w:szCs w:val="26"/>
        </w:rPr>
        <w:t>На что нельзя потратить кредит?</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Кредитные средства нельзя тратить на выплату дивидендов, выкуп собственных акций и долей в уставном капитале, на благотворительность.</w:t>
      </w:r>
    </w:p>
    <w:p w:rsidR="00FF7005" w:rsidRPr="00680D68" w:rsidRDefault="00FF7005" w:rsidP="00680D68">
      <w:pPr>
        <w:spacing w:after="0"/>
        <w:ind w:firstLine="700"/>
        <w:jc w:val="both"/>
        <w:rPr>
          <w:rFonts w:ascii="Times New Roman" w:hAnsi="Times New Roman"/>
          <w:b/>
          <w:bCs/>
          <w:sz w:val="26"/>
          <w:szCs w:val="26"/>
        </w:rPr>
      </w:pPr>
      <w:r w:rsidRPr="00680D68">
        <w:rPr>
          <w:rFonts w:ascii="Times New Roman" w:hAnsi="Times New Roman"/>
          <w:b/>
          <w:bCs/>
          <w:sz w:val="26"/>
          <w:szCs w:val="26"/>
        </w:rPr>
        <w:t>Когда можно взять кредит и на какую сумму?</w:t>
      </w:r>
    </w:p>
    <w:p w:rsidR="00FF7005" w:rsidRPr="00680D68" w:rsidRDefault="00FF7005" w:rsidP="00680D68">
      <w:pPr>
        <w:spacing w:after="0"/>
        <w:ind w:firstLine="700"/>
        <w:jc w:val="both"/>
        <w:rPr>
          <w:rFonts w:ascii="Times New Roman" w:hAnsi="Times New Roman"/>
          <w:sz w:val="26"/>
          <w:szCs w:val="26"/>
        </w:rPr>
      </w:pPr>
      <w:r w:rsidRPr="00680D68">
        <w:rPr>
          <w:rFonts w:ascii="Times New Roman" w:hAnsi="Times New Roman"/>
          <w:sz w:val="26"/>
          <w:szCs w:val="26"/>
        </w:rPr>
        <w:t xml:space="preserve">Кредит можно получить </w:t>
      </w:r>
      <w:r w:rsidRPr="00680D68">
        <w:rPr>
          <w:rFonts w:ascii="Times New Roman" w:hAnsi="Times New Roman"/>
          <w:b/>
          <w:bCs/>
          <w:sz w:val="26"/>
          <w:szCs w:val="26"/>
        </w:rPr>
        <w:t>с 1 июня по 1 ноября.</w:t>
      </w:r>
      <w:r w:rsidRPr="00680D68">
        <w:rPr>
          <w:rFonts w:ascii="Times New Roman" w:hAnsi="Times New Roman"/>
          <w:sz w:val="26"/>
          <w:szCs w:val="26"/>
        </w:rPr>
        <w:t xml:space="preserve"> Чем раньше пода</w:t>
      </w:r>
      <w:r w:rsidR="009E4B94">
        <w:rPr>
          <w:rFonts w:ascii="Times New Roman" w:hAnsi="Times New Roman"/>
          <w:sz w:val="26"/>
          <w:szCs w:val="26"/>
        </w:rPr>
        <w:t>ть</w:t>
      </w:r>
      <w:r w:rsidRPr="00680D68">
        <w:rPr>
          <w:rFonts w:ascii="Times New Roman" w:hAnsi="Times New Roman"/>
          <w:sz w:val="26"/>
          <w:szCs w:val="26"/>
        </w:rPr>
        <w:t xml:space="preserve"> заявку, тем больше будет доступная сумма кредита.</w:t>
      </w:r>
    </w:p>
    <w:p w:rsidR="00FF7005" w:rsidRPr="00680D68" w:rsidRDefault="00FF7005" w:rsidP="00680D68">
      <w:pPr>
        <w:spacing w:after="0"/>
        <w:ind w:firstLine="700"/>
        <w:jc w:val="both"/>
        <w:rPr>
          <w:rFonts w:ascii="Times New Roman" w:hAnsi="Times New Roman"/>
          <w:b/>
          <w:bCs/>
          <w:sz w:val="26"/>
          <w:szCs w:val="26"/>
        </w:rPr>
      </w:pPr>
      <w:r w:rsidRPr="00680D68">
        <w:rPr>
          <w:rFonts w:ascii="Times New Roman" w:hAnsi="Times New Roman"/>
          <w:b/>
          <w:bCs/>
          <w:sz w:val="26"/>
          <w:szCs w:val="26"/>
        </w:rPr>
        <w:t>На какой срок предоставляется кредит?</w:t>
      </w:r>
    </w:p>
    <w:p w:rsidR="00FF7005" w:rsidRPr="00680D68" w:rsidRDefault="00FF7005" w:rsidP="00680D68">
      <w:pPr>
        <w:spacing w:after="0"/>
        <w:ind w:firstLine="700"/>
        <w:jc w:val="both"/>
        <w:rPr>
          <w:rFonts w:ascii="Times New Roman" w:hAnsi="Times New Roman"/>
          <w:sz w:val="26"/>
          <w:szCs w:val="26"/>
        </w:rPr>
      </w:pPr>
      <w:r w:rsidRPr="00680D68">
        <w:rPr>
          <w:rFonts w:ascii="Times New Roman" w:hAnsi="Times New Roman"/>
          <w:sz w:val="26"/>
          <w:szCs w:val="26"/>
        </w:rPr>
        <w:t>Не более 1 года.</w:t>
      </w:r>
    </w:p>
    <w:p w:rsidR="00FF7005" w:rsidRPr="00680D68" w:rsidRDefault="00FF7005" w:rsidP="00680D68">
      <w:pPr>
        <w:spacing w:after="0"/>
        <w:ind w:firstLine="700"/>
        <w:jc w:val="both"/>
        <w:rPr>
          <w:rFonts w:ascii="Times New Roman" w:hAnsi="Times New Roman"/>
          <w:b/>
          <w:bCs/>
          <w:sz w:val="26"/>
          <w:szCs w:val="26"/>
        </w:rPr>
      </w:pPr>
      <w:r w:rsidRPr="00680D68">
        <w:rPr>
          <w:rFonts w:ascii="Times New Roman" w:hAnsi="Times New Roman"/>
          <w:b/>
          <w:bCs/>
          <w:sz w:val="26"/>
          <w:szCs w:val="26"/>
        </w:rPr>
        <w:t xml:space="preserve">Как будет высчитываться сумма кредита? </w:t>
      </w:r>
    </w:p>
    <w:p w:rsidR="00FF7005" w:rsidRPr="00680D68" w:rsidRDefault="00FF7005" w:rsidP="00680D68">
      <w:pPr>
        <w:spacing w:after="0"/>
        <w:ind w:firstLine="700"/>
        <w:jc w:val="both"/>
        <w:rPr>
          <w:rFonts w:ascii="Times New Roman" w:hAnsi="Times New Roman"/>
          <w:sz w:val="26"/>
          <w:szCs w:val="26"/>
        </w:rPr>
      </w:pPr>
      <w:r w:rsidRPr="00680D68">
        <w:rPr>
          <w:rFonts w:ascii="Times New Roman" w:hAnsi="Times New Roman"/>
          <w:sz w:val="26"/>
          <w:szCs w:val="26"/>
        </w:rPr>
        <w:t>Чтобы узнать максимальную сумму заёмных средств, нужно перемножить следующие показатели:</w:t>
      </w:r>
    </w:p>
    <w:p w:rsidR="00FF7005" w:rsidRPr="00680D68" w:rsidRDefault="009E4B94" w:rsidP="00680D68">
      <w:pPr>
        <w:pStyle w:val="a4"/>
        <w:spacing w:before="0" w:beforeAutospacing="0" w:after="0" w:afterAutospacing="0"/>
        <w:ind w:firstLine="700"/>
        <w:jc w:val="both"/>
        <w:rPr>
          <w:sz w:val="26"/>
          <w:szCs w:val="26"/>
        </w:rPr>
      </w:pPr>
      <w:r>
        <w:rPr>
          <w:sz w:val="26"/>
          <w:szCs w:val="26"/>
        </w:rPr>
        <w:t xml:space="preserve">• </w:t>
      </w:r>
      <w:r w:rsidR="00FF7005" w:rsidRPr="00680D68">
        <w:rPr>
          <w:sz w:val="26"/>
          <w:szCs w:val="26"/>
        </w:rPr>
        <w:t>расчётный размер оплаты труда – МРОТ с учётом районных коэффициентов, процентных надбавок, а также страховых взносов в размере 30%;</w:t>
      </w:r>
    </w:p>
    <w:p w:rsidR="00FF7005" w:rsidRPr="00680D68" w:rsidRDefault="009E4B94" w:rsidP="00680D68">
      <w:pPr>
        <w:pStyle w:val="a4"/>
        <w:spacing w:before="0" w:beforeAutospacing="0" w:after="0" w:afterAutospacing="0"/>
        <w:ind w:firstLine="700"/>
        <w:jc w:val="both"/>
        <w:rPr>
          <w:sz w:val="26"/>
          <w:szCs w:val="26"/>
        </w:rPr>
      </w:pPr>
      <w:r>
        <w:rPr>
          <w:sz w:val="26"/>
          <w:szCs w:val="26"/>
        </w:rPr>
        <w:t>•</w:t>
      </w:r>
      <w:r w:rsidR="00FF7005" w:rsidRPr="00680D68">
        <w:rPr>
          <w:sz w:val="26"/>
          <w:szCs w:val="26"/>
        </w:rPr>
        <w:t xml:space="preserve"> численность работников;</w:t>
      </w:r>
    </w:p>
    <w:p w:rsidR="00FF7005" w:rsidRPr="00680D68" w:rsidRDefault="009E4B94" w:rsidP="00680D68">
      <w:pPr>
        <w:pStyle w:val="a4"/>
        <w:spacing w:before="0" w:beforeAutospacing="0" w:after="0" w:afterAutospacing="0"/>
        <w:ind w:firstLine="700"/>
        <w:jc w:val="both"/>
        <w:rPr>
          <w:sz w:val="26"/>
          <w:szCs w:val="26"/>
        </w:rPr>
      </w:pPr>
      <w:r>
        <w:rPr>
          <w:sz w:val="26"/>
          <w:szCs w:val="26"/>
        </w:rPr>
        <w:t>•</w:t>
      </w:r>
      <w:r w:rsidR="00FF7005" w:rsidRPr="00680D68">
        <w:rPr>
          <w:sz w:val="26"/>
          <w:szCs w:val="26"/>
        </w:rPr>
        <w:t xml:space="preserve"> базовый период, который равен периоду с даты заключения договора до 1 декабря.</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Выдача средств заёмщику после заключения договора лимитирована. Лимит средств, которые можно получить за один раз, рассчитывается так:</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(расчётный размер оплаты труда) * 2 * (численность работников организации)</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Оставшуюся часть кредита банк будет перечислять отдельными платежами раз в месяц, также в пределах этого лимита.</w:t>
      </w:r>
    </w:p>
    <w:p w:rsidR="00FF7005" w:rsidRPr="00680D68" w:rsidRDefault="00FF7005" w:rsidP="00680D68">
      <w:pPr>
        <w:spacing w:after="0"/>
        <w:ind w:firstLine="700"/>
        <w:jc w:val="both"/>
        <w:rPr>
          <w:rFonts w:ascii="Times New Roman" w:hAnsi="Times New Roman"/>
          <w:b/>
          <w:bCs/>
          <w:sz w:val="26"/>
          <w:szCs w:val="26"/>
        </w:rPr>
      </w:pPr>
      <w:r w:rsidRPr="00680D68">
        <w:rPr>
          <w:rFonts w:ascii="Times New Roman" w:hAnsi="Times New Roman"/>
          <w:b/>
          <w:bCs/>
          <w:sz w:val="26"/>
          <w:szCs w:val="26"/>
        </w:rPr>
        <w:t>Правила погашения и списания кредита</w:t>
      </w:r>
    </w:p>
    <w:p w:rsidR="00FF7005" w:rsidRPr="00680D68" w:rsidRDefault="00FF7005" w:rsidP="00680D68">
      <w:pPr>
        <w:spacing w:after="0"/>
        <w:ind w:firstLine="700"/>
        <w:jc w:val="both"/>
        <w:rPr>
          <w:rFonts w:ascii="Times New Roman" w:hAnsi="Times New Roman"/>
          <w:sz w:val="26"/>
          <w:szCs w:val="26"/>
        </w:rPr>
      </w:pPr>
      <w:r w:rsidRPr="00680D68">
        <w:rPr>
          <w:rFonts w:ascii="Times New Roman" w:hAnsi="Times New Roman"/>
          <w:sz w:val="26"/>
          <w:szCs w:val="26"/>
        </w:rPr>
        <w:t>Условия кредита зависят от периодов, в течение которых действует договор. Правила предусматривают три периода:</w:t>
      </w:r>
    </w:p>
    <w:p w:rsidR="00FF7005" w:rsidRPr="00680D68" w:rsidRDefault="009E4B94" w:rsidP="00680D68">
      <w:pPr>
        <w:pStyle w:val="a4"/>
        <w:spacing w:before="0" w:beforeAutospacing="0" w:after="0" w:afterAutospacing="0"/>
        <w:ind w:firstLine="700"/>
        <w:jc w:val="both"/>
        <w:rPr>
          <w:sz w:val="26"/>
          <w:szCs w:val="26"/>
        </w:rPr>
      </w:pPr>
      <w:r>
        <w:rPr>
          <w:b/>
          <w:bCs/>
          <w:sz w:val="26"/>
          <w:szCs w:val="26"/>
        </w:rPr>
        <w:lastRenderedPageBreak/>
        <w:t>• о</w:t>
      </w:r>
      <w:r w:rsidR="00FF7005" w:rsidRPr="00680D68">
        <w:rPr>
          <w:b/>
          <w:bCs/>
          <w:sz w:val="26"/>
          <w:szCs w:val="26"/>
        </w:rPr>
        <w:t>бязательный базовый период</w:t>
      </w:r>
      <w:r>
        <w:rPr>
          <w:b/>
          <w:bCs/>
          <w:sz w:val="26"/>
          <w:szCs w:val="26"/>
        </w:rPr>
        <w:t xml:space="preserve"> (</w:t>
      </w:r>
      <w:r w:rsidR="00FF7005" w:rsidRPr="00680D68">
        <w:rPr>
          <w:sz w:val="26"/>
          <w:szCs w:val="26"/>
        </w:rPr>
        <w:t>до 1 декабря 2020 года</w:t>
      </w:r>
      <w:r>
        <w:rPr>
          <w:sz w:val="26"/>
          <w:szCs w:val="26"/>
        </w:rPr>
        <w:t>)</w:t>
      </w:r>
    </w:p>
    <w:p w:rsidR="00FF7005" w:rsidRPr="00680D68" w:rsidRDefault="00FF7005" w:rsidP="00680D68">
      <w:pPr>
        <w:spacing w:after="0"/>
        <w:ind w:firstLine="700"/>
        <w:jc w:val="both"/>
        <w:rPr>
          <w:rFonts w:cs="Calibri"/>
          <w:sz w:val="26"/>
          <w:szCs w:val="26"/>
        </w:rPr>
      </w:pPr>
      <w:r w:rsidRPr="00680D68">
        <w:rPr>
          <w:rFonts w:cs="Calibri"/>
          <w:b/>
          <w:bCs/>
          <w:sz w:val="26"/>
          <w:szCs w:val="26"/>
        </w:rPr>
        <w:t xml:space="preserve">• </w:t>
      </w:r>
      <w:r w:rsidR="009E4B94">
        <w:rPr>
          <w:rFonts w:ascii="Times New Roman" w:hAnsi="Times New Roman"/>
          <w:b/>
          <w:bCs/>
          <w:sz w:val="26"/>
          <w:szCs w:val="26"/>
        </w:rPr>
        <w:t xml:space="preserve">необязательный период наблюдения </w:t>
      </w:r>
      <w:r w:rsidR="009E4B94" w:rsidRPr="009E4B94">
        <w:rPr>
          <w:rFonts w:ascii="Times New Roman" w:hAnsi="Times New Roman"/>
          <w:bCs/>
          <w:sz w:val="26"/>
          <w:szCs w:val="26"/>
        </w:rPr>
        <w:t>н</w:t>
      </w:r>
      <w:r w:rsidRPr="00680D68">
        <w:rPr>
          <w:rFonts w:ascii="Times New Roman" w:hAnsi="Times New Roman"/>
          <w:sz w:val="26"/>
          <w:szCs w:val="26"/>
        </w:rPr>
        <w:t>аступает, если заёмщик продолжает свою деятельность и сохранил персонал в установленных правилами пределах</w:t>
      </w:r>
      <w:r w:rsidR="009E4B94">
        <w:rPr>
          <w:rFonts w:ascii="Times New Roman" w:hAnsi="Times New Roman"/>
          <w:sz w:val="26"/>
          <w:szCs w:val="26"/>
        </w:rPr>
        <w:t xml:space="preserve"> (</w:t>
      </w:r>
      <w:r w:rsidRPr="00680D68">
        <w:rPr>
          <w:rFonts w:ascii="Times New Roman" w:hAnsi="Times New Roman"/>
          <w:sz w:val="26"/>
          <w:szCs w:val="26"/>
        </w:rPr>
        <w:t xml:space="preserve">с 1 декабря </w:t>
      </w:r>
      <w:r w:rsidR="009E4B94">
        <w:rPr>
          <w:rFonts w:ascii="Times New Roman" w:hAnsi="Times New Roman"/>
          <w:sz w:val="26"/>
          <w:szCs w:val="26"/>
        </w:rPr>
        <w:t>2020 года до 1 апреля 2021 года)</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w:t>
      </w:r>
      <w:r w:rsidR="009E4B94">
        <w:rPr>
          <w:b/>
          <w:bCs/>
          <w:sz w:val="26"/>
          <w:szCs w:val="26"/>
        </w:rPr>
        <w:t xml:space="preserve"> н</w:t>
      </w:r>
      <w:r w:rsidRPr="00680D68">
        <w:rPr>
          <w:b/>
          <w:bCs/>
          <w:sz w:val="26"/>
          <w:szCs w:val="26"/>
        </w:rPr>
        <w:t>еобязательный</w:t>
      </w:r>
      <w:r w:rsidR="009E4B94">
        <w:rPr>
          <w:b/>
          <w:bCs/>
          <w:sz w:val="26"/>
          <w:szCs w:val="26"/>
        </w:rPr>
        <w:t xml:space="preserve"> трёхмесячный период погашения </w:t>
      </w:r>
      <w:r w:rsidR="009E4B94" w:rsidRPr="009E4B94">
        <w:rPr>
          <w:bCs/>
          <w:sz w:val="26"/>
          <w:szCs w:val="26"/>
        </w:rPr>
        <w:t>м</w:t>
      </w:r>
      <w:r w:rsidRPr="009E4B94">
        <w:rPr>
          <w:sz w:val="26"/>
          <w:szCs w:val="26"/>
        </w:rPr>
        <w:t>о</w:t>
      </w:r>
      <w:r w:rsidRPr="00680D68">
        <w:rPr>
          <w:sz w:val="26"/>
          <w:szCs w:val="26"/>
        </w:rPr>
        <w:t>жет наступать как после базового периода,</w:t>
      </w:r>
      <w:r w:rsidR="009E4B94">
        <w:rPr>
          <w:sz w:val="26"/>
          <w:szCs w:val="26"/>
        </w:rPr>
        <w:t xml:space="preserve"> так и после периода наблюдения, н</w:t>
      </w:r>
      <w:r w:rsidRPr="00680D68">
        <w:rPr>
          <w:sz w:val="26"/>
          <w:szCs w:val="26"/>
        </w:rPr>
        <w:t>е наступает, если выполнены условия для списания кредита.</w:t>
      </w:r>
    </w:p>
    <w:p w:rsidR="00FF7005" w:rsidRPr="00680D68" w:rsidRDefault="009E4B94" w:rsidP="00680D68">
      <w:pPr>
        <w:spacing w:after="0"/>
        <w:ind w:firstLine="700"/>
        <w:jc w:val="both"/>
        <w:rPr>
          <w:rFonts w:ascii="Times New Roman" w:hAnsi="Times New Roman"/>
          <w:b/>
          <w:bCs/>
          <w:sz w:val="26"/>
          <w:szCs w:val="26"/>
        </w:rPr>
      </w:pPr>
      <w:r>
        <w:rPr>
          <w:rFonts w:ascii="Times New Roman" w:hAnsi="Times New Roman"/>
          <w:b/>
          <w:bCs/>
          <w:sz w:val="26"/>
          <w:szCs w:val="26"/>
        </w:rPr>
        <w:t>Б</w:t>
      </w:r>
      <w:r w:rsidR="00FF7005" w:rsidRPr="00680D68">
        <w:rPr>
          <w:rFonts w:ascii="Times New Roman" w:hAnsi="Times New Roman"/>
          <w:b/>
          <w:bCs/>
          <w:sz w:val="26"/>
          <w:szCs w:val="26"/>
        </w:rPr>
        <w:t>азовый период</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 xml:space="preserve">• </w:t>
      </w:r>
      <w:r w:rsidR="009E4B94">
        <w:rPr>
          <w:sz w:val="26"/>
          <w:szCs w:val="26"/>
        </w:rPr>
        <w:t>д</w:t>
      </w:r>
      <w:r w:rsidRPr="00680D68">
        <w:rPr>
          <w:sz w:val="26"/>
          <w:szCs w:val="26"/>
        </w:rPr>
        <w:t xml:space="preserve">о 1 декабря 2020 года заёмщик </w:t>
      </w:r>
      <w:r w:rsidR="009E4B94">
        <w:rPr>
          <w:sz w:val="26"/>
          <w:szCs w:val="26"/>
        </w:rPr>
        <w:t>не выплачивает никаких платежей</w:t>
      </w:r>
    </w:p>
    <w:p w:rsidR="00FF7005" w:rsidRPr="00680D68" w:rsidRDefault="009E4B94" w:rsidP="00680D68">
      <w:pPr>
        <w:pStyle w:val="a4"/>
        <w:spacing w:before="0" w:beforeAutospacing="0" w:after="0" w:afterAutospacing="0"/>
        <w:ind w:firstLine="700"/>
        <w:jc w:val="both"/>
        <w:rPr>
          <w:sz w:val="26"/>
          <w:szCs w:val="26"/>
        </w:rPr>
      </w:pPr>
      <w:r>
        <w:rPr>
          <w:b/>
          <w:bCs/>
          <w:sz w:val="26"/>
          <w:szCs w:val="26"/>
        </w:rPr>
        <w:t>•</w:t>
      </w:r>
      <w:r w:rsidR="00FF7005" w:rsidRPr="00680D68">
        <w:rPr>
          <w:b/>
          <w:bCs/>
          <w:sz w:val="26"/>
          <w:szCs w:val="26"/>
        </w:rPr>
        <w:t xml:space="preserve"> </w:t>
      </w:r>
      <w:r>
        <w:rPr>
          <w:sz w:val="26"/>
          <w:szCs w:val="26"/>
        </w:rPr>
        <w:t>в</w:t>
      </w:r>
      <w:r w:rsidR="00FF7005" w:rsidRPr="00680D68">
        <w:rPr>
          <w:sz w:val="26"/>
          <w:szCs w:val="26"/>
        </w:rPr>
        <w:t xml:space="preserve"> это время для его кредита дейс</w:t>
      </w:r>
      <w:r>
        <w:rPr>
          <w:sz w:val="26"/>
          <w:szCs w:val="26"/>
        </w:rPr>
        <w:t>твует ставка не выше 2 % годовых</w:t>
      </w:r>
    </w:p>
    <w:p w:rsidR="00FF7005" w:rsidRPr="00680D68" w:rsidRDefault="009E4B94" w:rsidP="00680D68">
      <w:pPr>
        <w:pStyle w:val="a4"/>
        <w:spacing w:before="0" w:beforeAutospacing="0" w:after="0" w:afterAutospacing="0"/>
        <w:ind w:firstLine="700"/>
        <w:jc w:val="both"/>
        <w:rPr>
          <w:sz w:val="26"/>
          <w:szCs w:val="26"/>
        </w:rPr>
      </w:pPr>
      <w:r>
        <w:rPr>
          <w:b/>
          <w:bCs/>
          <w:sz w:val="26"/>
          <w:szCs w:val="26"/>
        </w:rPr>
        <w:t>•</w:t>
      </w:r>
      <w:r w:rsidR="00FF7005" w:rsidRPr="00680D68">
        <w:rPr>
          <w:b/>
          <w:bCs/>
          <w:sz w:val="26"/>
          <w:szCs w:val="26"/>
        </w:rPr>
        <w:t xml:space="preserve"> </w:t>
      </w:r>
      <w:r>
        <w:rPr>
          <w:sz w:val="26"/>
          <w:szCs w:val="26"/>
        </w:rPr>
        <w:t>п</w:t>
      </w:r>
      <w:r w:rsidR="00FF7005" w:rsidRPr="00680D68">
        <w:rPr>
          <w:sz w:val="26"/>
          <w:szCs w:val="26"/>
        </w:rPr>
        <w:t xml:space="preserve">роценты, начисляемые за базовый период, переносятся в основной долг на </w:t>
      </w:r>
      <w:r>
        <w:rPr>
          <w:sz w:val="26"/>
          <w:szCs w:val="26"/>
        </w:rPr>
        <w:t>дату окончания базового периода</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По окончании базового периода есть два варианта: списание кредита или его погашение.</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Вариант 1. </w:t>
      </w:r>
      <w:r w:rsidRPr="00680D68">
        <w:rPr>
          <w:sz w:val="26"/>
          <w:szCs w:val="26"/>
        </w:rPr>
        <w:t>Применяется, если по итогам хотя бы одного месяца базового периода число работников заёмщика сократилось более чем на 20% по сравнению с численностью на 1 июня. В этом случае наступает период погашения. Вы должны выплатить кредит тремя равными платежами за три месяца: 28 декабря 2020 года, 28 января и 1 марта 2021 года.</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Также обратите внимания, что в этот период для вас будет действовать не льготная (2%), а стандартная ставка, которую определяет сам банк при подписании договора согласно действующим у него программам.</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Период погашения также наступает, если до 25 ноября введена процедура банкротства, приостановлена деятельность либо организация прекратила свою деятельность.</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Вариант 2.</w:t>
      </w:r>
      <w:r w:rsidRPr="00680D68">
        <w:rPr>
          <w:sz w:val="26"/>
          <w:szCs w:val="26"/>
        </w:rPr>
        <w:t> Если организация сохранила не менее 90% сотрудников, начинается период наблюдения.</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 xml:space="preserve">Период наблюдения </w:t>
      </w:r>
      <w:r w:rsidRPr="00680D68">
        <w:rPr>
          <w:sz w:val="26"/>
          <w:szCs w:val="26"/>
        </w:rPr>
        <w:t> </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С 1 декабря 2020 года по 1 апреля 2021 года:</w:t>
      </w:r>
    </w:p>
    <w:p w:rsidR="00FF7005" w:rsidRPr="00680D68" w:rsidRDefault="009E4B94" w:rsidP="00680D68">
      <w:pPr>
        <w:pStyle w:val="a4"/>
        <w:spacing w:before="0" w:beforeAutospacing="0" w:after="0" w:afterAutospacing="0"/>
        <w:ind w:firstLine="700"/>
        <w:jc w:val="both"/>
        <w:rPr>
          <w:sz w:val="26"/>
          <w:szCs w:val="26"/>
        </w:rPr>
      </w:pPr>
      <w:r>
        <w:rPr>
          <w:b/>
          <w:bCs/>
          <w:sz w:val="26"/>
          <w:szCs w:val="26"/>
        </w:rPr>
        <w:t>•</w:t>
      </w:r>
      <w:r w:rsidR="00FF7005" w:rsidRPr="00680D68">
        <w:rPr>
          <w:b/>
          <w:bCs/>
          <w:sz w:val="26"/>
          <w:szCs w:val="26"/>
        </w:rPr>
        <w:t xml:space="preserve"> </w:t>
      </w:r>
      <w:r w:rsidR="00FF7005" w:rsidRPr="00680D68">
        <w:rPr>
          <w:sz w:val="26"/>
          <w:szCs w:val="26"/>
        </w:rPr>
        <w:t>в это время заёмщ</w:t>
      </w:r>
      <w:r>
        <w:rPr>
          <w:sz w:val="26"/>
          <w:szCs w:val="26"/>
        </w:rPr>
        <w:t>ик также ничего не платит банку</w:t>
      </w:r>
    </w:p>
    <w:p w:rsidR="00FF7005" w:rsidRPr="00680D68" w:rsidRDefault="009E4B94" w:rsidP="00680D68">
      <w:pPr>
        <w:pStyle w:val="a4"/>
        <w:spacing w:before="0" w:beforeAutospacing="0" w:after="0" w:afterAutospacing="0"/>
        <w:ind w:firstLine="700"/>
        <w:jc w:val="both"/>
        <w:rPr>
          <w:sz w:val="26"/>
          <w:szCs w:val="26"/>
        </w:rPr>
      </w:pPr>
      <w:r>
        <w:rPr>
          <w:b/>
          <w:bCs/>
          <w:sz w:val="26"/>
          <w:szCs w:val="26"/>
        </w:rPr>
        <w:t>•</w:t>
      </w:r>
      <w:r w:rsidR="00FF7005" w:rsidRPr="00680D68">
        <w:rPr>
          <w:b/>
          <w:bCs/>
          <w:sz w:val="26"/>
          <w:szCs w:val="26"/>
        </w:rPr>
        <w:t xml:space="preserve"> </w:t>
      </w:r>
      <w:r w:rsidR="00FF7005" w:rsidRPr="00680D68">
        <w:rPr>
          <w:sz w:val="26"/>
          <w:szCs w:val="26"/>
        </w:rPr>
        <w:t>для него действует кон</w:t>
      </w:r>
      <w:r>
        <w:rPr>
          <w:sz w:val="26"/>
          <w:szCs w:val="26"/>
        </w:rPr>
        <w:t>ечная ставка не выше 2 % годовых</w:t>
      </w:r>
    </w:p>
    <w:p w:rsidR="00FF7005" w:rsidRPr="00680D68" w:rsidRDefault="009E4B94" w:rsidP="00680D68">
      <w:pPr>
        <w:pStyle w:val="a4"/>
        <w:spacing w:before="0" w:beforeAutospacing="0" w:after="0" w:afterAutospacing="0"/>
        <w:ind w:firstLine="700"/>
        <w:jc w:val="both"/>
        <w:rPr>
          <w:sz w:val="26"/>
          <w:szCs w:val="26"/>
        </w:rPr>
      </w:pPr>
      <w:r>
        <w:rPr>
          <w:b/>
          <w:bCs/>
          <w:sz w:val="26"/>
          <w:szCs w:val="26"/>
        </w:rPr>
        <w:t>•</w:t>
      </w:r>
      <w:r w:rsidR="00FF7005" w:rsidRPr="00680D68">
        <w:rPr>
          <w:b/>
          <w:bCs/>
          <w:sz w:val="26"/>
          <w:szCs w:val="26"/>
        </w:rPr>
        <w:t xml:space="preserve"> </w:t>
      </w:r>
      <w:r w:rsidR="00FF7005" w:rsidRPr="00680D68">
        <w:rPr>
          <w:sz w:val="26"/>
          <w:szCs w:val="26"/>
        </w:rPr>
        <w:t>начисляемые проценты переносятся в основной долг на да</w:t>
      </w:r>
      <w:r>
        <w:rPr>
          <w:sz w:val="26"/>
          <w:szCs w:val="26"/>
        </w:rPr>
        <w:t>ту окончания периода наблюдения</w:t>
      </w:r>
    </w:p>
    <w:p w:rsidR="00FF7005" w:rsidRPr="00680D68" w:rsidRDefault="00FF7005" w:rsidP="00680D68">
      <w:pPr>
        <w:pStyle w:val="a4"/>
        <w:spacing w:before="0" w:beforeAutospacing="0" w:after="0" w:afterAutospacing="0"/>
        <w:ind w:firstLine="700"/>
        <w:jc w:val="both"/>
        <w:rPr>
          <w:b/>
          <w:bCs/>
          <w:sz w:val="26"/>
          <w:szCs w:val="26"/>
        </w:rPr>
      </w:pPr>
      <w:r w:rsidRPr="00680D68">
        <w:rPr>
          <w:sz w:val="26"/>
          <w:szCs w:val="26"/>
        </w:rPr>
        <w:t>Весь долг по кредиту, включая проценты</w:t>
      </w:r>
      <w:r w:rsidRPr="00680D68">
        <w:rPr>
          <w:b/>
          <w:bCs/>
          <w:sz w:val="26"/>
          <w:szCs w:val="26"/>
        </w:rPr>
        <w:t>, спи</w:t>
      </w:r>
      <w:r w:rsidR="009E4B94">
        <w:rPr>
          <w:b/>
          <w:bCs/>
          <w:sz w:val="26"/>
          <w:szCs w:val="26"/>
        </w:rPr>
        <w:t>сывается</w:t>
      </w:r>
      <w:r w:rsidRPr="00680D68">
        <w:rPr>
          <w:b/>
          <w:bCs/>
          <w:sz w:val="26"/>
          <w:szCs w:val="26"/>
        </w:rPr>
        <w:t xml:space="preserve"> полностью, если:</w:t>
      </w:r>
    </w:p>
    <w:p w:rsidR="00FF7005" w:rsidRPr="00680D68" w:rsidRDefault="009E4B94" w:rsidP="00680D68">
      <w:pPr>
        <w:pStyle w:val="a4"/>
        <w:spacing w:before="0" w:beforeAutospacing="0" w:after="0" w:afterAutospacing="0"/>
        <w:ind w:firstLine="700"/>
        <w:jc w:val="both"/>
        <w:rPr>
          <w:sz w:val="26"/>
          <w:szCs w:val="26"/>
        </w:rPr>
      </w:pPr>
      <w:r>
        <w:rPr>
          <w:b/>
          <w:bCs/>
          <w:sz w:val="26"/>
          <w:szCs w:val="26"/>
        </w:rPr>
        <w:t>•</w:t>
      </w:r>
      <w:r w:rsidR="00FF7005" w:rsidRPr="00680D68">
        <w:rPr>
          <w:b/>
          <w:bCs/>
          <w:sz w:val="26"/>
          <w:szCs w:val="26"/>
        </w:rPr>
        <w:t xml:space="preserve"> </w:t>
      </w:r>
      <w:r w:rsidR="00FF7005" w:rsidRPr="00680D68">
        <w:rPr>
          <w:sz w:val="26"/>
          <w:szCs w:val="26"/>
        </w:rPr>
        <w:t>по состоянию с момента получения кредита до 1 марта 2021 года число работников в конце каждого месяца составит не менее 90</w:t>
      </w:r>
      <w:r>
        <w:rPr>
          <w:sz w:val="26"/>
          <w:szCs w:val="26"/>
        </w:rPr>
        <w:t xml:space="preserve"> </w:t>
      </w:r>
      <w:r w:rsidR="00FF7005" w:rsidRPr="00680D68">
        <w:rPr>
          <w:sz w:val="26"/>
          <w:szCs w:val="26"/>
        </w:rPr>
        <w:t>% от штата;</w:t>
      </w:r>
    </w:p>
    <w:p w:rsidR="00FF7005" w:rsidRPr="00680D68" w:rsidRDefault="009E4B94" w:rsidP="00680D68">
      <w:pPr>
        <w:pStyle w:val="a4"/>
        <w:spacing w:before="0" w:beforeAutospacing="0" w:after="0" w:afterAutospacing="0"/>
        <w:ind w:firstLine="700"/>
        <w:jc w:val="both"/>
        <w:rPr>
          <w:sz w:val="26"/>
          <w:szCs w:val="26"/>
        </w:rPr>
      </w:pPr>
      <w:r>
        <w:rPr>
          <w:b/>
          <w:bCs/>
          <w:sz w:val="26"/>
          <w:szCs w:val="26"/>
        </w:rPr>
        <w:t>•</w:t>
      </w:r>
      <w:r w:rsidR="00FF7005" w:rsidRPr="00680D68">
        <w:rPr>
          <w:b/>
          <w:bCs/>
          <w:sz w:val="26"/>
          <w:szCs w:val="26"/>
        </w:rPr>
        <w:t xml:space="preserve"> </w:t>
      </w:r>
      <w:r w:rsidR="00FF7005" w:rsidRPr="00680D68">
        <w:rPr>
          <w:sz w:val="26"/>
          <w:szCs w:val="26"/>
        </w:rPr>
        <w:t>не введена процедура банкротства, организация не прекратила свою деятельность;</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 xml:space="preserve">• </w:t>
      </w:r>
      <w:r w:rsidRPr="00680D68">
        <w:rPr>
          <w:sz w:val="26"/>
          <w:szCs w:val="26"/>
        </w:rPr>
        <w:t>средняя зарплата одного работника в период наблюдения была не ниже МРОТ.</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Если численность работников по итогам каждого месяца в период наблюдения не будет опускаться ниже 80</w:t>
      </w:r>
      <w:r w:rsidR="009E4B94">
        <w:rPr>
          <w:sz w:val="26"/>
          <w:szCs w:val="26"/>
        </w:rPr>
        <w:t xml:space="preserve"> </w:t>
      </w:r>
      <w:r w:rsidRPr="00680D68">
        <w:rPr>
          <w:sz w:val="26"/>
          <w:szCs w:val="26"/>
        </w:rPr>
        <w:t>%, кредит</w:t>
      </w:r>
      <w:r w:rsidR="009E4B94">
        <w:rPr>
          <w:sz w:val="26"/>
          <w:szCs w:val="26"/>
        </w:rPr>
        <w:t xml:space="preserve"> </w:t>
      </w:r>
      <w:r w:rsidRPr="00680D68">
        <w:rPr>
          <w:sz w:val="26"/>
          <w:szCs w:val="26"/>
        </w:rPr>
        <w:t xml:space="preserve">спишут наполовину. </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Как будут проверять сохранение численности сотрудников?</w:t>
      </w:r>
      <w:r w:rsidRPr="00680D68">
        <w:rPr>
          <w:sz w:val="26"/>
          <w:szCs w:val="26"/>
        </w:rPr>
        <w:t> </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Контролировать уровень занятости в компаниях будут с помощью специализированной блокчейн-платформы ФНС, которая уже запущена в работу. Сервис оперирует данными по страховым взносам, которые организации передают в Пенсионный фонд ежемесячно.</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В каких банках будут выдавать такие кредиты?</w:t>
      </w:r>
    </w:p>
    <w:p w:rsidR="00992D62" w:rsidRDefault="00992D62" w:rsidP="00680D68">
      <w:pPr>
        <w:pStyle w:val="a4"/>
        <w:spacing w:before="0" w:beforeAutospacing="0" w:after="0" w:afterAutospacing="0"/>
        <w:ind w:firstLine="700"/>
        <w:jc w:val="both"/>
        <w:rPr>
          <w:sz w:val="26"/>
          <w:szCs w:val="26"/>
        </w:rPr>
      </w:pPr>
      <w:r>
        <w:rPr>
          <w:sz w:val="26"/>
          <w:szCs w:val="26"/>
        </w:rPr>
        <w:t>СОНКО</w:t>
      </w:r>
      <w:r w:rsidR="00FF7005" w:rsidRPr="00680D68">
        <w:rPr>
          <w:sz w:val="26"/>
          <w:szCs w:val="26"/>
        </w:rPr>
        <w:t xml:space="preserve"> может получить </w:t>
      </w:r>
      <w:r>
        <w:rPr>
          <w:sz w:val="26"/>
          <w:szCs w:val="26"/>
        </w:rPr>
        <w:t xml:space="preserve">кредит </w:t>
      </w:r>
      <w:r w:rsidR="00FF7005" w:rsidRPr="00680D68">
        <w:rPr>
          <w:sz w:val="26"/>
          <w:szCs w:val="26"/>
        </w:rPr>
        <w:t>в любом банке, который участвует в программе Минэкономразвития Р</w:t>
      </w:r>
      <w:r>
        <w:rPr>
          <w:sz w:val="26"/>
          <w:szCs w:val="26"/>
        </w:rPr>
        <w:t>оссии</w:t>
      </w:r>
      <w:r w:rsidR="00FF7005" w:rsidRPr="00680D68">
        <w:rPr>
          <w:sz w:val="26"/>
          <w:szCs w:val="26"/>
        </w:rPr>
        <w:t xml:space="preserve">. </w:t>
      </w:r>
    </w:p>
    <w:p w:rsidR="00992D62" w:rsidRDefault="00FF7005" w:rsidP="00680D68">
      <w:pPr>
        <w:pStyle w:val="a4"/>
        <w:spacing w:before="0" w:beforeAutospacing="0" w:after="0" w:afterAutospacing="0"/>
        <w:ind w:firstLine="700"/>
        <w:jc w:val="both"/>
        <w:rPr>
          <w:sz w:val="26"/>
          <w:szCs w:val="26"/>
        </w:rPr>
      </w:pPr>
      <w:r w:rsidRPr="00680D68">
        <w:rPr>
          <w:sz w:val="26"/>
          <w:szCs w:val="26"/>
        </w:rPr>
        <w:lastRenderedPageBreak/>
        <w:t>По состоянию на 1</w:t>
      </w:r>
      <w:r w:rsidR="00992D62">
        <w:rPr>
          <w:sz w:val="26"/>
          <w:szCs w:val="26"/>
        </w:rPr>
        <w:t xml:space="preserve"> июня 2020 </w:t>
      </w:r>
      <w:r w:rsidRPr="00680D68">
        <w:rPr>
          <w:sz w:val="26"/>
          <w:szCs w:val="26"/>
        </w:rPr>
        <w:t xml:space="preserve">г., такие кредиты уже выдают: ПАО «Сбербанк», АО КБ «ЭНЕРГОТРАНСБАНК», ПАО РНКБ Банк, ПАО «Промсвязьбанк», ПАО ВТБ, ООО КБ «Кубань кредит», ПАО Банк «Кузнецкий», АО АИКБ «Енисейский объединенный банк», ПАО АК БАРС БАНК, ПАО ЧЕЛЯБИНВЕСТБАНК, ПАО «ЧЕЛИНДБАНК», ООО КБ Алтайкапиталбанк, АО АКБ «Энергобанк», ООО «СИБСОЦБАНК», АО «КОШЕЛЕВ-БАНК», АО АКБ «Алмазэргиэнбанк», ПАО «НБД-БАНК», «МСП Банк», ПАО КБ «Центр-инвест», АО «Датабанк». </w:t>
      </w:r>
    </w:p>
    <w:p w:rsidR="00FF7005" w:rsidRDefault="00FF7005" w:rsidP="00680D68">
      <w:pPr>
        <w:pStyle w:val="a4"/>
        <w:spacing w:before="0" w:beforeAutospacing="0" w:after="0" w:afterAutospacing="0"/>
        <w:ind w:firstLine="700"/>
        <w:jc w:val="both"/>
        <w:rPr>
          <w:sz w:val="26"/>
          <w:szCs w:val="26"/>
        </w:rPr>
      </w:pPr>
      <w:r w:rsidRPr="00680D68">
        <w:rPr>
          <w:sz w:val="26"/>
          <w:szCs w:val="26"/>
        </w:rPr>
        <w:t>Список кредитных организаций будет пополняться.</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В каких НПА закреплены данные положения?</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 xml:space="preserve">•  </w:t>
      </w:r>
      <w:r w:rsidRPr="00680D68">
        <w:rPr>
          <w:sz w:val="26"/>
          <w:szCs w:val="26"/>
        </w:rPr>
        <w:t xml:space="preserve">Постановление Правительства </w:t>
      </w:r>
      <w:r w:rsidR="00992D62">
        <w:rPr>
          <w:sz w:val="26"/>
          <w:szCs w:val="26"/>
        </w:rPr>
        <w:t>Российской Федерации от 15 мая 2020 года № 685</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 xml:space="preserve">•  </w:t>
      </w:r>
      <w:r w:rsidRPr="00680D68">
        <w:rPr>
          <w:sz w:val="26"/>
          <w:szCs w:val="26"/>
        </w:rPr>
        <w:t xml:space="preserve">Постановление Правительства </w:t>
      </w:r>
      <w:r w:rsidR="00992D62">
        <w:rPr>
          <w:sz w:val="26"/>
          <w:szCs w:val="26"/>
        </w:rPr>
        <w:t>Российской Федерации от 16 мая 2020 года № 696</w:t>
      </w:r>
    </w:p>
    <w:p w:rsidR="00FF7005" w:rsidRPr="00680D68" w:rsidRDefault="00FF7005" w:rsidP="00680D68">
      <w:pPr>
        <w:pStyle w:val="a4"/>
        <w:spacing w:before="0" w:beforeAutospacing="0" w:after="0" w:afterAutospacing="0"/>
        <w:ind w:firstLine="700"/>
        <w:jc w:val="both"/>
        <w:rPr>
          <w:sz w:val="26"/>
          <w:szCs w:val="26"/>
        </w:rPr>
      </w:pPr>
      <w:r w:rsidRPr="00680D68">
        <w:rPr>
          <w:b/>
          <w:bCs/>
          <w:sz w:val="26"/>
          <w:szCs w:val="26"/>
        </w:rPr>
        <w:t xml:space="preserve">•  </w:t>
      </w:r>
      <w:r w:rsidRPr="00680D68">
        <w:rPr>
          <w:sz w:val="26"/>
          <w:szCs w:val="26"/>
        </w:rPr>
        <w:t xml:space="preserve">Распоряжение Правительства </w:t>
      </w:r>
      <w:r w:rsidR="00992D62">
        <w:rPr>
          <w:sz w:val="26"/>
          <w:szCs w:val="26"/>
        </w:rPr>
        <w:t>Российской Федерации от 16 мая 2020 года № 1286-р</w:t>
      </w:r>
    </w:p>
    <w:p w:rsidR="00992D62" w:rsidRDefault="00992D62" w:rsidP="00680D68">
      <w:pPr>
        <w:pStyle w:val="a4"/>
        <w:spacing w:before="0" w:beforeAutospacing="0" w:after="0" w:afterAutospacing="0"/>
        <w:ind w:firstLine="700"/>
        <w:jc w:val="both"/>
        <w:rPr>
          <w:sz w:val="26"/>
          <w:szCs w:val="26"/>
        </w:rPr>
      </w:pPr>
    </w:p>
    <w:p w:rsidR="00FF7005" w:rsidRPr="00992D62" w:rsidRDefault="00FF7005" w:rsidP="00680D68">
      <w:pPr>
        <w:pStyle w:val="a4"/>
        <w:spacing w:before="0" w:beforeAutospacing="0" w:after="0" w:afterAutospacing="0"/>
        <w:ind w:firstLine="700"/>
        <w:jc w:val="both"/>
        <w:rPr>
          <w:i/>
          <w:sz w:val="26"/>
          <w:szCs w:val="26"/>
        </w:rPr>
      </w:pPr>
      <w:r w:rsidRPr="00992D62">
        <w:rPr>
          <w:b/>
          <w:bCs/>
          <w:i/>
          <w:sz w:val="26"/>
          <w:szCs w:val="26"/>
        </w:rPr>
        <w:t xml:space="preserve">Освобождение от уплаты арендных платежей по договорам аренды </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 xml:space="preserve">Информация о получения освобождения от уплаты арендных платежей по договорам аренды федерального имущества и отсрочки оплаты аренды иного федерального недвижимого имущества на весь период действия ограничительных мер размещена на официальном сайте Росимущества по адресу: </w:t>
      </w:r>
      <w:hyperlink r:id="rId8" w:history="1">
        <w:r w:rsidRPr="00680D68">
          <w:rPr>
            <w:rStyle w:val="a3"/>
            <w:sz w:val="26"/>
            <w:szCs w:val="26"/>
          </w:rPr>
          <w:t>https://www.rosim.ru/activities/rent/support</w:t>
        </w:r>
      </w:hyperlink>
      <w:r w:rsidRPr="00680D68">
        <w:rPr>
          <w:sz w:val="26"/>
          <w:szCs w:val="26"/>
        </w:rPr>
        <w:t xml:space="preserve"> </w:t>
      </w:r>
    </w:p>
    <w:p w:rsidR="009E4B94" w:rsidRDefault="009E4B94" w:rsidP="00680D68">
      <w:pPr>
        <w:pStyle w:val="a4"/>
        <w:spacing w:before="0" w:beforeAutospacing="0" w:after="0" w:afterAutospacing="0"/>
        <w:ind w:firstLine="700"/>
        <w:jc w:val="both"/>
        <w:rPr>
          <w:sz w:val="26"/>
          <w:szCs w:val="26"/>
        </w:rPr>
      </w:pPr>
    </w:p>
    <w:p w:rsidR="00FF7005" w:rsidRPr="00992D62" w:rsidRDefault="00FF7005" w:rsidP="00680D68">
      <w:pPr>
        <w:pStyle w:val="a4"/>
        <w:spacing w:before="0" w:beforeAutospacing="0" w:after="0" w:afterAutospacing="0"/>
        <w:ind w:firstLine="700"/>
        <w:jc w:val="both"/>
        <w:rPr>
          <w:i/>
          <w:sz w:val="26"/>
          <w:szCs w:val="26"/>
        </w:rPr>
      </w:pPr>
      <w:r w:rsidRPr="00992D62">
        <w:rPr>
          <w:b/>
          <w:bCs/>
          <w:i/>
          <w:sz w:val="26"/>
          <w:szCs w:val="26"/>
        </w:rPr>
        <w:t>Освобождение от уплаты налогов, авансовых платежей по налогам, сборов по налогу на прибыль организаций - в части ежемесячных авансовых платежей</w:t>
      </w:r>
    </w:p>
    <w:p w:rsidR="00FF7005" w:rsidRPr="00680D68" w:rsidRDefault="00FF7005" w:rsidP="00680D68">
      <w:pPr>
        <w:pStyle w:val="a4"/>
        <w:spacing w:before="0" w:beforeAutospacing="0" w:after="0" w:afterAutospacing="0"/>
        <w:ind w:firstLine="700"/>
        <w:jc w:val="both"/>
        <w:rPr>
          <w:sz w:val="26"/>
          <w:szCs w:val="26"/>
        </w:rPr>
      </w:pPr>
      <w:r w:rsidRPr="00680D68">
        <w:rPr>
          <w:sz w:val="26"/>
          <w:szCs w:val="26"/>
        </w:rPr>
        <w:t xml:space="preserve">Информация о налоговых льготах и освобождении от уплаты налогов, авансовых платежей по налогам, сборов по налогу на прибыль организаций - в части ежемесячных авансовых платежей будет размещена на официальном сайте ФНС России: </w:t>
      </w:r>
      <w:hyperlink r:id="rId9" w:history="1">
        <w:r w:rsidRPr="00680D68">
          <w:rPr>
            <w:rStyle w:val="a3"/>
            <w:sz w:val="26"/>
            <w:szCs w:val="26"/>
          </w:rPr>
          <w:t>https://www.nalog.ru/</w:t>
        </w:r>
      </w:hyperlink>
      <w:r w:rsidRPr="00680D68">
        <w:rPr>
          <w:sz w:val="26"/>
          <w:szCs w:val="26"/>
        </w:rPr>
        <w:t xml:space="preserve"> </w:t>
      </w:r>
    </w:p>
    <w:p w:rsidR="00FF7005" w:rsidRPr="00680D68" w:rsidRDefault="00FF7005" w:rsidP="00680D68">
      <w:pPr>
        <w:pStyle w:val="a4"/>
        <w:spacing w:before="0" w:beforeAutospacing="0" w:after="0" w:afterAutospacing="0" w:line="360" w:lineRule="auto"/>
        <w:ind w:firstLine="700"/>
        <w:jc w:val="both"/>
        <w:rPr>
          <w:sz w:val="26"/>
          <w:szCs w:val="26"/>
        </w:rPr>
      </w:pPr>
      <w:r w:rsidRPr="00680D68">
        <w:rPr>
          <w:sz w:val="26"/>
          <w:szCs w:val="26"/>
        </w:rPr>
        <w:t xml:space="preserve">Обращаться самостоятельно в отделения ФНС России по указанному вопросу не нужно. </w:t>
      </w:r>
    </w:p>
    <w:p w:rsidR="00FF7005" w:rsidRPr="00680D68" w:rsidRDefault="00FF7005" w:rsidP="00680D68">
      <w:pPr>
        <w:ind w:firstLine="700"/>
        <w:rPr>
          <w:rFonts w:cs="Calibri"/>
          <w:sz w:val="26"/>
          <w:szCs w:val="26"/>
        </w:rPr>
      </w:pPr>
    </w:p>
    <w:sectPr w:rsidR="00FF7005" w:rsidRPr="00680D68">
      <w:pgSz w:w="12240" w:h="15840"/>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EF" w:rsidRDefault="000928E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separator/>
      </w:r>
    </w:p>
  </w:endnote>
  <w:endnote w:type="continuationSeparator" w:id="0">
    <w:p w:rsidR="000928EF" w:rsidRDefault="000928E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imSun">
    <w:altName w:val="WenQuanYi Micro Hei"/>
    <w:panose1 w:val="02010600030101010101"/>
    <w:charset w:val="86"/>
    <w:family w:val="auto"/>
    <w:pitch w:val="variable"/>
    <w:sig w:usb0="00000003" w:usb1="288F0000" w:usb2="00000016" w:usb3="00000000" w:csb0="00040001" w:csb1="00000000"/>
  </w:font>
  <w:font w:name="Calibri">
    <w:altName w:val="Arial"/>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EF" w:rsidRDefault="000928E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separator/>
      </w:r>
    </w:p>
  </w:footnote>
  <w:footnote w:type="continuationSeparator" w:id="0">
    <w:p w:rsidR="000928EF" w:rsidRDefault="000928E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rawingGridHorizontalSpacing w:val="120"/>
  <w:drawingGridVerticalSpacing w:val="120"/>
  <w:doNotUseMarginsForDrawingGridOrigin/>
  <w:doNotShadeFormData/>
  <w:characterSpacingControl w:val="compressPunctuation"/>
  <w:noLineBreaksAfter w:lang="ja-JP" w:val="([{·»ЂЅЉЊЋЎВвгпђїјњҐ–”›€"/>
  <w:noLineBreaksBefore w:lang="ja-JP" w:val="!),.:;?]} ¦¶·ЁЂЃЅЊЋЌЏВЛвгпѓїјљњћќџ–—‘‚‡•…‰‹›€™"/>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68"/>
    <w:rsid w:val="00000000"/>
    <w:rsid w:val="00005ED7"/>
    <w:rsid w:val="000928EF"/>
    <w:rsid w:val="000C1464"/>
    <w:rsid w:val="00275407"/>
    <w:rsid w:val="004E2FE3"/>
    <w:rsid w:val="0058726C"/>
    <w:rsid w:val="005B7B55"/>
    <w:rsid w:val="00680D68"/>
    <w:rsid w:val="006D53EC"/>
    <w:rsid w:val="00981683"/>
    <w:rsid w:val="00992D62"/>
    <w:rsid w:val="009E4B94"/>
    <w:rsid w:val="00A4515F"/>
    <w:rsid w:val="00A76C12"/>
    <w:rsid w:val="00C30F7A"/>
    <w:rsid w:val="00F45FFF"/>
    <w:rsid w:val="00FF7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iPriority="10" w:unhideWhenUsed="0" w:qFormat="1"/>
    <w:lsdException w:name="Closing" w:qFormat="1"/>
    <w:lsdException w:name="Signature" w:qFormat="1"/>
    <w:lsdException w:name="Default Paragraph Font" w:semiHidden="0"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Normal (Web)" w:semiHidden="0"/>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0" w:unhideWhenUsed="0"/>
    <w:lsdException w:name="annotation subject" w:qFormat="1"/>
    <w:lsdException w:name="Table Simple 1" w:semiHidden="0" w:unhideWhenUsed="0"/>
    <w:lsdException w:name="Table Simple 2" w:semiHidden="0" w:unhideWhenUsed="0"/>
    <w:lsdException w:name="Table Simple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3D effects 1" w:semiHidden="0" w:unhideWhenUsed="0"/>
    <w:lsdException w:name="Table 3D effects 2" w:semiHidden="0" w:unhideWhenUsed="0"/>
    <w:lsdException w:name="Table 3D effects 3" w:semiHidden="0" w:unhideWhenUsed="0"/>
    <w:lsdException w:name="Table Contemporary" w:semiHidden="0" w:unhideWhenUsed="0"/>
    <w:lsdException w:name="Table Elegant" w:semiHidden="0" w:unhideWhenUsed="0"/>
    <w:lsdException w:name="Table Professional" w:semiHidden="0" w:unhideWhenUsed="0"/>
    <w:lsdException w:name="Table Subtle 1" w:semiHidden="0" w:unhideWhenUsed="0"/>
    <w:lsdException w:name="Table Subtle 2" w:semiHidden="0" w:unhideWhenUsed="0"/>
    <w:lsdException w:name="Table Web 1" w:semiHidden="0" w:unhideWhenUsed="0"/>
    <w:lsdException w:name="Table Web 2" w:semiHidden="0" w:unhideWhenUsed="0"/>
    <w:lsdException w:name="Table Web 3" w:semiHidden="0" w:unhideWhenUsed="0"/>
    <w:lsdException w:name="Balloon Text" w:qFormat="1"/>
    <w:lsdException w:name="Table Grid" w:uiPriority="39" w:qFormat="1"/>
    <w:lsdException w:name="Table Theme" w:semiHidden="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color w:val="0000FF"/>
      <w:u w:val="single"/>
    </w:rPr>
  </w:style>
  <w:style w:type="paragraph" w:styleId="a4">
    <w:name w:val="Normal (Web)"/>
    <w:basedOn w:val="a"/>
    <w:uiPriority w:val="99"/>
    <w:unhideWhenUse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iPriority="10" w:unhideWhenUsed="0" w:qFormat="1"/>
    <w:lsdException w:name="Closing" w:qFormat="1"/>
    <w:lsdException w:name="Signature" w:qFormat="1"/>
    <w:lsdException w:name="Default Paragraph Font" w:semiHidden="0"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Normal (Web)" w:semiHidden="0"/>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0" w:unhideWhenUsed="0"/>
    <w:lsdException w:name="annotation subject" w:qFormat="1"/>
    <w:lsdException w:name="Table Simple 1" w:semiHidden="0" w:unhideWhenUsed="0"/>
    <w:lsdException w:name="Table Simple 2" w:semiHidden="0" w:unhideWhenUsed="0"/>
    <w:lsdException w:name="Table Simple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3D effects 1" w:semiHidden="0" w:unhideWhenUsed="0"/>
    <w:lsdException w:name="Table 3D effects 2" w:semiHidden="0" w:unhideWhenUsed="0"/>
    <w:lsdException w:name="Table 3D effects 3" w:semiHidden="0" w:unhideWhenUsed="0"/>
    <w:lsdException w:name="Table Contemporary" w:semiHidden="0" w:unhideWhenUsed="0"/>
    <w:lsdException w:name="Table Elegant" w:semiHidden="0" w:unhideWhenUsed="0"/>
    <w:lsdException w:name="Table Professional" w:semiHidden="0" w:unhideWhenUsed="0"/>
    <w:lsdException w:name="Table Subtle 1" w:semiHidden="0" w:unhideWhenUsed="0"/>
    <w:lsdException w:name="Table Subtle 2" w:semiHidden="0" w:unhideWhenUsed="0"/>
    <w:lsdException w:name="Table Web 1" w:semiHidden="0" w:unhideWhenUsed="0"/>
    <w:lsdException w:name="Table Web 2" w:semiHidden="0" w:unhideWhenUsed="0"/>
    <w:lsdException w:name="Table Web 3" w:semiHidden="0" w:unhideWhenUsed="0"/>
    <w:lsdException w:name="Balloon Text" w:qFormat="1"/>
    <w:lsdException w:name="Table Grid" w:uiPriority="39" w:qFormat="1"/>
    <w:lsdException w:name="Table Theme" w:semiHidden="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color w:val="0000FF"/>
      <w:u w:val="single"/>
    </w:rPr>
  </w:style>
  <w:style w:type="paragraph" w:styleId="a4">
    <w:name w:val="Normal (Web)"/>
    <w:basedOn w:val="a"/>
    <w:uiPriority w:val="99"/>
    <w:unhideWhenUse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im.ru/activities/rent/support" TargetMode="External"/><Relationship Id="rId3" Type="http://schemas.openxmlformats.org/officeDocument/2006/relationships/settings" Target="settings.xml"/><Relationship Id="rId7" Type="http://schemas.openxmlformats.org/officeDocument/2006/relationships/hyperlink" Target="http://nko.economy.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Бахирева</cp:lastModifiedBy>
  <cp:revision>2</cp:revision>
  <dcterms:created xsi:type="dcterms:W3CDTF">2020-08-26T07:40:00Z</dcterms:created>
  <dcterms:modified xsi:type="dcterms:W3CDTF">2020-08-26T07:40:00Z</dcterms:modified>
</cp:coreProperties>
</file>