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478" w:rsidRDefault="002C7478" w:rsidP="009C6A22">
      <w:pPr>
        <w:widowControl/>
        <w:ind w:left="851" w:right="419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E0812" w:rsidRDefault="008E0812" w:rsidP="008E0812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</w:t>
      </w:r>
      <w:r w:rsidR="000D3CC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812" w:rsidRDefault="008E0812" w:rsidP="008E0812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Сергиево-Посадского городского округа Московской области </w:t>
      </w:r>
    </w:p>
    <w:p w:rsidR="008E0812" w:rsidRDefault="008E0812" w:rsidP="008E0812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62177">
        <w:rPr>
          <w:rFonts w:ascii="Times New Roman" w:hAnsi="Times New Roman" w:cs="Times New Roman"/>
          <w:sz w:val="24"/>
          <w:szCs w:val="24"/>
        </w:rPr>
        <w:t>11.09</w:t>
      </w:r>
      <w:r>
        <w:rPr>
          <w:rFonts w:ascii="Times New Roman" w:hAnsi="Times New Roman" w:cs="Times New Roman"/>
          <w:sz w:val="24"/>
          <w:szCs w:val="24"/>
        </w:rPr>
        <w:t>.2020 № 2</w:t>
      </w:r>
      <w:r w:rsidR="00A621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/0</w:t>
      </w:r>
      <w:r w:rsidR="009C6A2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-МЗ</w:t>
      </w:r>
    </w:p>
    <w:p w:rsidR="008E0812" w:rsidRDefault="008E0812" w:rsidP="008E0812">
      <w:pPr>
        <w:pStyle w:val="30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0D3CCF" w:rsidRDefault="000D3CCF" w:rsidP="008E0812">
      <w:pPr>
        <w:pStyle w:val="30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C6A22" w:rsidRPr="009C6A22" w:rsidRDefault="009C6A22" w:rsidP="009C6A2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b/>
          <w:color w:val="auto"/>
          <w:lang w:bidi="ar-SA"/>
        </w:rPr>
        <w:t>ПОЛОЖЕНИЕ</w:t>
      </w:r>
    </w:p>
    <w:p w:rsidR="009C6A22" w:rsidRPr="009C6A22" w:rsidRDefault="009C6A22" w:rsidP="009C6A2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b/>
          <w:color w:val="auto"/>
          <w:lang w:bidi="ar-SA"/>
        </w:rPr>
        <w:t>О ПОРЯДКЕ ПРЕДОСТАВЛЕНИЯ ИМУЩЕСТВА, НЕ ЗАКРЕПЛЕННОГО</w:t>
      </w:r>
    </w:p>
    <w:p w:rsidR="009C6A22" w:rsidRPr="009C6A22" w:rsidRDefault="009C6A22" w:rsidP="009C6A2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b/>
          <w:color w:val="auto"/>
          <w:lang w:bidi="ar-SA"/>
        </w:rPr>
        <w:t>НА ПРАВЕ ХОЗЯЙСТВЕННОГО ВЕДЕНИЯ И ОПЕРАТИВНОГО УПРАВЛЕНИЯ</w:t>
      </w:r>
    </w:p>
    <w:p w:rsidR="009C6A22" w:rsidRPr="009C6A22" w:rsidRDefault="009C6A22" w:rsidP="009C6A2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b/>
          <w:color w:val="auto"/>
          <w:lang w:bidi="ar-SA"/>
        </w:rPr>
        <w:t>И НАХОДЯЩЕГОСЯ В СОБСТВЕННОСТИ МУНИЦИПАЛЬНОГО ОБРАЗОВАНИЯ «СЕРГИЕВО-ПОСАДСКИЙ ГОРОДСКОЙ ОКРУГ МОСКОВСКОЙ ОБЛАСТИ», В БЕЗВОЗМЕЗДНОЕ ПОЛЬЗОВАНИЕ</w:t>
      </w:r>
    </w:p>
    <w:p w:rsidR="009C6A22" w:rsidRPr="009C6A22" w:rsidRDefault="009C6A22" w:rsidP="009C6A22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C6A22" w:rsidRPr="009C6A22" w:rsidRDefault="009C6A22" w:rsidP="009C6A22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b/>
          <w:color w:val="auto"/>
          <w:lang w:bidi="ar-SA"/>
        </w:rPr>
        <w:t>1. Общие положения</w:t>
      </w:r>
    </w:p>
    <w:p w:rsidR="009C6A22" w:rsidRPr="009C6A22" w:rsidRDefault="009C6A22" w:rsidP="009C6A22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C6A22" w:rsidRPr="009C6A22" w:rsidRDefault="009C6A22" w:rsidP="009C6A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1.1. Настоящее Положение разработано 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Уставом муниципального образования «Сергиево-Посадский городской округ Московской области», Порядком управления и распоряжения имуществом, находящимся в собственности муниципального образования «Сергиево-Посадский городской округ Московской области», утвержденным решением Совета депутатов Сергиево-Посадского городского округа Московской области от 19.12.2019 № 13/11-МЗ.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Положение определяет порядок предоставления имущества, находящегося в собственности муниципального образования «Сергиево-Посадский городской округ Московской области», не закрепленного на праве хозяйственного ведения и оперативного управления (далее - имущество), в безвозмездное пользование, за исключением жилищного фонда, земельных участков, природных ресурсов, средств местного бюджета и ценных бумаг, находящихся в муниципальной собственности.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1.2. Настоящее Положение регулирует: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- порядок предоставления в безвозмездное пользование движимого и недвижимого имущества, имущественных комплексов;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- условия предоставления имущества в безвозмездное пользование.</w:t>
      </w:r>
    </w:p>
    <w:p w:rsidR="009C6A22" w:rsidRPr="009C6A22" w:rsidRDefault="009C6A22" w:rsidP="009C6A22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C6A22" w:rsidRPr="009C6A22" w:rsidRDefault="009C6A22" w:rsidP="009C6A22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b/>
          <w:color w:val="auto"/>
          <w:lang w:bidi="ar-SA"/>
        </w:rPr>
        <w:t>2. Порядок предоставления имущества, не закрепленного</w:t>
      </w:r>
    </w:p>
    <w:p w:rsidR="009C6A22" w:rsidRPr="009C6A22" w:rsidRDefault="009C6A22" w:rsidP="009C6A2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b/>
          <w:color w:val="auto"/>
          <w:lang w:bidi="ar-SA"/>
        </w:rPr>
        <w:t>на праве хозяйственного ведения и оперативного</w:t>
      </w:r>
    </w:p>
    <w:p w:rsidR="009C6A22" w:rsidRPr="009C6A22" w:rsidRDefault="009C6A22" w:rsidP="009C6A2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b/>
          <w:color w:val="auto"/>
          <w:lang w:bidi="ar-SA"/>
        </w:rPr>
        <w:t>управления, в безвозмездное пользование</w:t>
      </w:r>
    </w:p>
    <w:p w:rsidR="009C6A22" w:rsidRPr="009C6A22" w:rsidRDefault="009C6A22" w:rsidP="009C6A22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9C6A22" w:rsidRPr="009C6A22" w:rsidRDefault="009C6A22" w:rsidP="009C6A22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2.1. В безвозмездное пользование имущество предоставляется по результатам торгов, за исключением случаев, предусмотренных ст.17.1 Федерального закона от 26.07.2006 № 135-ФЗ «О защите конкуренции».</w:t>
      </w:r>
    </w:p>
    <w:p w:rsidR="009C6A22" w:rsidRPr="009C6A22" w:rsidRDefault="009C6A22" w:rsidP="009C6A22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2.2. Предметом торгов является право заключения договоров безвозмездного пользования имуществом.</w:t>
      </w:r>
    </w:p>
    <w:p w:rsidR="009C6A22" w:rsidRPr="009C6A22" w:rsidRDefault="009C6A22" w:rsidP="009C6A22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 xml:space="preserve">2.3. Проведение торгов (конкурсов или аукционов) – на право заключения договоров безвозмездного пользования имуществом осуществляется в порядке, установленном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</w:t>
      </w:r>
      <w:r w:rsidRPr="009C6A22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муниципального имущества, утвержденными приказом Федеральной антимонопольной службы Российской Федерации от 10.02.2010 № 67.</w:t>
      </w:r>
    </w:p>
    <w:p w:rsidR="009C6A22" w:rsidRPr="009C6A22" w:rsidRDefault="009C6A22" w:rsidP="009C6A22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2.4. Решение о проведении торгов на право заключения договоров безвозмездного пользования имуществом принимается администрацией Сергиево-Посадского городского округа, в форме постановления главы Сергиево-Посадского городского округа (далее – глава городского округа).</w:t>
      </w:r>
    </w:p>
    <w:p w:rsidR="009C6A22" w:rsidRPr="009C6A22" w:rsidRDefault="009C6A22" w:rsidP="009C6A22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2.5. Организатором торгов на право заключения договоров безвозмездного пользования имуществом является администрация городского округа, в лице управления муниципальной собственности (далее – уполномоченный орган) либо иное уполномоченное ею лицо.</w:t>
      </w:r>
    </w:p>
    <w:p w:rsidR="009C6A22" w:rsidRPr="009C6A22" w:rsidRDefault="009C6A22" w:rsidP="009C6A22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2.6. Предоставление имущества в безвозмездное пользование без проведения торгов осуществляется при предоставлении ссудополучателем ссудодателю документов, подтверждающих право ссудополучателя на предоставление ему имущества в безвозмездное пользование без проведения торгов в соответствии с антимонопольным законодательством Российской Федерации.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2.7. Ссудодателем имущества выступает администрация городского округа в лице уполномоченного органа. Ссудополучателями имущества могут выступать юридические и физические лица.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2.8. Ссудополучатель обязан самостоятельно заключать договоры на оказание коммунальных и других услуг по жизнеобеспечению занимаемых помещений с организациями (предприятиями), их предоставляющими. Копии указанных договоров должны быть предоставлены в уполномоченный орган в двухнедельный срок с даты заключения.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2.9. Передача ссудополучателем имущества в залог, аренду, безвозмездное пользование, иное пользование третьим лицам не допускается.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2.10. Оформление договоров безвозмездного пользования имуществом осуществляет уполномоченный орган в соответствии с постановлением главы городского округа по утвержденной главой городского округа форме.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2.11. Внесение изменений в договор безвозмездного пользования имуществом, заключенный без проведения торгов, допускается по постановлению главы городского округа.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Изменение условий договора оформляется в виде дополнительного соглашения к договору безвозмездного пользования.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2.12. Внесение изменений в договор безвозмездного пользования имуществом, заключенный по результатам проведения торгов, не допускается.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2.13. Срок безвозмездного пользования имуществом устанавливается в договоре по соглашению сторон, но не более пяти лет, с правом пролонгации по истечении срока действия договора, за исключением договора, заключенного по результатам торгов.</w:t>
      </w:r>
    </w:p>
    <w:p w:rsidR="009C6A22" w:rsidRPr="009C6A22" w:rsidRDefault="009C6A22" w:rsidP="009C6A22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C6A22" w:rsidRPr="009C6A22" w:rsidRDefault="009C6A22" w:rsidP="009C6A22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b/>
          <w:color w:val="auto"/>
          <w:lang w:bidi="ar-SA"/>
        </w:rPr>
        <w:t>3. Порядок оформления документации</w:t>
      </w:r>
    </w:p>
    <w:p w:rsidR="009C6A22" w:rsidRPr="009C6A22" w:rsidRDefault="009C6A22" w:rsidP="009C6A22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 xml:space="preserve">3.1. Подготовка документов для принятия решения о передаче имущества в безвозмездное пользование возлагается на уполномоченный орган с учетом мнения отраслевого структурного подразделения администрации городского округа </w:t>
      </w:r>
      <w:r w:rsidRPr="009C6A22">
        <w:rPr>
          <w:rFonts w:ascii="Times New Roman" w:eastAsia="Times New Roman" w:hAnsi="Times New Roman" w:cs="Calibri"/>
          <w:color w:val="auto"/>
          <w:lang w:bidi="ar-SA"/>
        </w:rPr>
        <w:t>в соответствующей сфере деятельности</w:t>
      </w:r>
      <w:r w:rsidRPr="009C6A22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3.2. Для заключения договора безвозмездного пользования без проведения торгов ссудополучателем предоставляются следующие документы: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- заявление;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- учредительные документы, банковские реквизиты;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- документы, подтверждающие полномочия лица, подписывающего договор.</w:t>
      </w:r>
    </w:p>
    <w:p w:rsidR="009C6A22" w:rsidRPr="009C6A22" w:rsidRDefault="009C6A22" w:rsidP="009C6A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3.3. После передачи имущества по акту в безвозмездное пользование уполномоченный орган в двухнедельный срок в порядке, установленном</w:t>
      </w:r>
      <w:r w:rsidRPr="009C6A2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Приказом Минэкономразвития России от 30.08.2011 № 424 «Об утверждении Порядка ведения органами местного самоуправления </w:t>
      </w:r>
      <w:r w:rsidRPr="009C6A22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 xml:space="preserve">реестров муниципального имущества» </w:t>
      </w:r>
      <w:r w:rsidRPr="009C6A22">
        <w:rPr>
          <w:rFonts w:ascii="Times New Roman" w:eastAsia="Times New Roman" w:hAnsi="Times New Roman" w:cs="Times New Roman"/>
          <w:color w:val="auto"/>
          <w:lang w:bidi="ar-SA"/>
        </w:rPr>
        <w:t>вносит изменения в реестр муниципального имущества.</w:t>
      </w:r>
    </w:p>
    <w:p w:rsidR="009C6A22" w:rsidRPr="009C6A22" w:rsidRDefault="009C6A22" w:rsidP="009C6A22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C6A22" w:rsidRPr="009C6A22" w:rsidRDefault="009C6A22" w:rsidP="009C6A22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b/>
          <w:color w:val="auto"/>
          <w:lang w:bidi="ar-SA"/>
        </w:rPr>
        <w:t>4. Контроль за использованием муниципального имущества,</w:t>
      </w:r>
    </w:p>
    <w:p w:rsidR="009C6A22" w:rsidRPr="009C6A22" w:rsidRDefault="009C6A22" w:rsidP="009C6A2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b/>
          <w:color w:val="auto"/>
          <w:lang w:bidi="ar-SA"/>
        </w:rPr>
        <w:t>переданного в безвозмездное пользование</w:t>
      </w:r>
    </w:p>
    <w:p w:rsidR="009C6A22" w:rsidRPr="009C6A22" w:rsidRDefault="009C6A22" w:rsidP="009C6A22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4.1. Уполномоченный орган осуществляет контроль за выполнением условий договоров безвозмездного пользования имуществом и является представителем администрации городского округа по всем вопросам, связанным с разрешением споров, возникающих в связи с договорами безвозмездного пользования.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4.2. Контроль за использованием имущества, переданного в безвозмездное пользование, осуществляется также: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- предприятиями и учреждениями, осуществляющими эксплуатацию зданий, в которых расположены используемые нежилые помещения;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- структурными подразделениями администрации городского округа по вопросам, отнесенным к их компетенции.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4.3. В случае несоблюдения ссудополучателем условий договора безвозмездного пользования, требований настоящего Положения и законодательства Российской Федерации уполномоченный орган предпринимает все предусмотренные законодательством Российской Федерации, настоящим Положением и договором безвозмездного пользования меры воздействия на недобросовестных ссудополучателей, включая обращение в суд и принудительное изъятие имущества.</w:t>
      </w:r>
    </w:p>
    <w:p w:rsidR="009C6A22" w:rsidRPr="009C6A22" w:rsidRDefault="009C6A22" w:rsidP="009C6A22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C6A22" w:rsidRPr="009C6A22" w:rsidRDefault="009C6A22" w:rsidP="009C6A22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b/>
          <w:color w:val="auto"/>
          <w:lang w:bidi="ar-SA"/>
        </w:rPr>
        <w:t>5. Заключительные положения</w:t>
      </w:r>
    </w:p>
    <w:p w:rsidR="009C6A22" w:rsidRPr="009C6A22" w:rsidRDefault="009C6A22" w:rsidP="009C6A22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C6A22">
        <w:rPr>
          <w:rFonts w:ascii="Times New Roman" w:eastAsia="Times New Roman" w:hAnsi="Times New Roman" w:cs="Times New Roman"/>
          <w:color w:val="auto"/>
          <w:lang w:bidi="ar-SA"/>
        </w:rPr>
        <w:t>5.1. Настоящее Положение вступает в силу после его официального опубликования.</w:t>
      </w:r>
    </w:p>
    <w:p w:rsidR="009C6A22" w:rsidRPr="009C6A22" w:rsidRDefault="009C6A22" w:rsidP="009C6A22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D3CCF" w:rsidRDefault="000D3CCF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sectPr w:rsidR="00B00003" w:rsidSect="008E0812">
      <w:footerReference w:type="default" r:id="rId7"/>
      <w:pgSz w:w="11900" w:h="16840"/>
      <w:pgMar w:top="1134" w:right="851" w:bottom="1134" w:left="1418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915" w:rsidRDefault="00AD3915">
      <w:r>
        <w:separator/>
      </w:r>
    </w:p>
  </w:endnote>
  <w:endnote w:type="continuationSeparator" w:id="0">
    <w:p w:rsidR="00AD3915" w:rsidRDefault="00AD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812" w:rsidRDefault="008E0812">
    <w:pPr>
      <w:pStyle w:val="a6"/>
      <w:jc w:val="right"/>
    </w:pPr>
  </w:p>
  <w:p w:rsidR="008E0812" w:rsidRDefault="008E08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915" w:rsidRDefault="00AD3915"/>
  </w:footnote>
  <w:footnote w:type="continuationSeparator" w:id="0">
    <w:p w:rsidR="00AD3915" w:rsidRDefault="00AD39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B2266"/>
    <w:multiLevelType w:val="multilevel"/>
    <w:tmpl w:val="DD40A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BC2E3D"/>
    <w:multiLevelType w:val="hybridMultilevel"/>
    <w:tmpl w:val="3B3CED4E"/>
    <w:lvl w:ilvl="0" w:tplc="504E33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23BC7"/>
    <w:multiLevelType w:val="hybridMultilevel"/>
    <w:tmpl w:val="028ADFAE"/>
    <w:lvl w:ilvl="0" w:tplc="504E33FE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54644D67"/>
    <w:multiLevelType w:val="hybridMultilevel"/>
    <w:tmpl w:val="6B146BC0"/>
    <w:lvl w:ilvl="0" w:tplc="0419000F">
      <w:start w:val="1"/>
      <w:numFmt w:val="decimal"/>
      <w:lvlText w:val="%1."/>
      <w:lvlJc w:val="left"/>
      <w:pPr>
        <w:ind w:left="1600" w:hanging="360"/>
      </w:p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">
    <w:nsid w:val="5A9603D8"/>
    <w:multiLevelType w:val="hybridMultilevel"/>
    <w:tmpl w:val="0E204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C17B3"/>
    <w:multiLevelType w:val="hybridMultilevel"/>
    <w:tmpl w:val="B91AB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90"/>
    <w:rsid w:val="00051384"/>
    <w:rsid w:val="000A3EB8"/>
    <w:rsid w:val="000D3CCF"/>
    <w:rsid w:val="0015492A"/>
    <w:rsid w:val="002C7478"/>
    <w:rsid w:val="00356E74"/>
    <w:rsid w:val="00373BFB"/>
    <w:rsid w:val="003B53BA"/>
    <w:rsid w:val="00544CFB"/>
    <w:rsid w:val="00596F31"/>
    <w:rsid w:val="00610D90"/>
    <w:rsid w:val="006B10D9"/>
    <w:rsid w:val="006C6DCA"/>
    <w:rsid w:val="008E0812"/>
    <w:rsid w:val="00943221"/>
    <w:rsid w:val="009C6A22"/>
    <w:rsid w:val="00A62177"/>
    <w:rsid w:val="00AD3915"/>
    <w:rsid w:val="00B00003"/>
    <w:rsid w:val="00CC2444"/>
    <w:rsid w:val="00E57D5A"/>
    <w:rsid w:val="00E97044"/>
    <w:rsid w:val="00EB1195"/>
    <w:rsid w:val="00EC64BE"/>
    <w:rsid w:val="00F62D91"/>
    <w:rsid w:val="00FA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2E3C4-6826-417B-A7DE-F1C866FF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8E0812"/>
    <w:rPr>
      <w:rFonts w:ascii="Constantia" w:eastAsia="Constantia" w:hAnsi="Constantia" w:cs="Constantia"/>
      <w:b/>
      <w:bCs/>
      <w:sz w:val="26"/>
      <w:szCs w:val="26"/>
      <w:shd w:val="clear" w:color="auto" w:fill="FFFFFF"/>
    </w:rPr>
  </w:style>
  <w:style w:type="character" w:customStyle="1" w:styleId="213pt">
    <w:name w:val="Основной текст (2) + 13 pt"/>
    <w:basedOn w:val="2"/>
    <w:rsid w:val="008E0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E0812"/>
    <w:pPr>
      <w:shd w:val="clear" w:color="auto" w:fill="FFFFFF"/>
      <w:spacing w:after="300" w:line="317" w:lineRule="exact"/>
      <w:ind w:firstLine="320"/>
    </w:pPr>
    <w:rPr>
      <w:rFonts w:ascii="Constantia" w:eastAsia="Constantia" w:hAnsi="Constantia" w:cs="Constantia"/>
      <w:b/>
      <w:bCs/>
      <w:color w:val="auto"/>
      <w:sz w:val="26"/>
      <w:szCs w:val="26"/>
    </w:rPr>
  </w:style>
  <w:style w:type="paragraph" w:customStyle="1" w:styleId="ConsPlusNormal">
    <w:name w:val="ConsPlusNormal"/>
    <w:rsid w:val="008E0812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4">
    <w:name w:val="header"/>
    <w:basedOn w:val="a"/>
    <w:link w:val="a5"/>
    <w:uiPriority w:val="99"/>
    <w:unhideWhenUsed/>
    <w:rsid w:val="008E08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0812"/>
    <w:rPr>
      <w:color w:val="000000"/>
    </w:rPr>
  </w:style>
  <w:style w:type="paragraph" w:styleId="a6">
    <w:name w:val="footer"/>
    <w:basedOn w:val="a"/>
    <w:link w:val="a7"/>
    <w:uiPriority w:val="99"/>
    <w:unhideWhenUsed/>
    <w:rsid w:val="008E08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0812"/>
    <w:rPr>
      <w:color w:val="000000"/>
    </w:rPr>
  </w:style>
  <w:style w:type="paragraph" w:customStyle="1" w:styleId="ConsPlusTitle">
    <w:name w:val="ConsPlusTitle"/>
    <w:rsid w:val="00A62177"/>
    <w:pPr>
      <w:autoSpaceDE w:val="0"/>
      <w:autoSpaceDN w:val="0"/>
    </w:pPr>
    <w:rPr>
      <w:rFonts w:ascii="Times New Roman" w:eastAsia="Times New Roman" w:hAnsi="Times New Roman" w:cs="Times New Roman"/>
      <w:b/>
      <w:szCs w:val="20"/>
      <w:lang w:bidi="ar-SA"/>
    </w:rPr>
  </w:style>
  <w:style w:type="paragraph" w:customStyle="1" w:styleId="a8">
    <w:name w:val="Знак Знак Знак Знак"/>
    <w:basedOn w:val="a"/>
    <w:rsid w:val="000D3CCF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94322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322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cp:lastPrinted>2020-09-15T15:30:00Z</cp:lastPrinted>
  <dcterms:created xsi:type="dcterms:W3CDTF">2020-09-15T15:43:00Z</dcterms:created>
  <dcterms:modified xsi:type="dcterms:W3CDTF">2020-09-15T15:43:00Z</dcterms:modified>
</cp:coreProperties>
</file>