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5746C4" w:rsidP="005746C4">
      <w:pPr>
        <w:spacing w:after="0"/>
        <w:ind w:firstLine="4820"/>
        <w:jc w:val="center"/>
        <w:rPr>
          <w:rFonts w:ascii="Times New Roman" w:hAnsi="Times New Roman" w:cs="Times New Roman"/>
          <w:b/>
          <w:sz w:val="24"/>
          <w:szCs w:val="24"/>
        </w:rPr>
      </w:pPr>
      <w:r w:rsidRPr="00EA597D">
        <w:rPr>
          <w:rFonts w:ascii="Times New Roman" w:hAnsi="Times New Roman" w:cs="Times New Roman"/>
          <w:b/>
          <w:sz w:val="24"/>
          <w:szCs w:val="24"/>
        </w:rPr>
        <w:t>У Т В Е Р Ж Д Е Н</w:t>
      </w:r>
    </w:p>
    <w:p w:rsidR="005746C4" w:rsidRDefault="005746C4" w:rsidP="005746C4">
      <w:pPr>
        <w:spacing w:after="0"/>
        <w:jc w:val="right"/>
        <w:rPr>
          <w:rFonts w:ascii="Times New Roman" w:hAnsi="Times New Roman" w:cs="Times New Roman"/>
          <w:b/>
          <w:sz w:val="24"/>
          <w:szCs w:val="24"/>
        </w:rPr>
      </w:pPr>
    </w:p>
    <w:p w:rsidR="005746C4" w:rsidRPr="00EA597D" w:rsidRDefault="005746C4" w:rsidP="00EB5942">
      <w:pPr>
        <w:spacing w:after="0"/>
        <w:ind w:left="5954"/>
        <w:rPr>
          <w:rFonts w:ascii="Times New Roman" w:hAnsi="Times New Roman" w:cs="Times New Roman"/>
          <w:b/>
          <w:sz w:val="24"/>
          <w:szCs w:val="24"/>
        </w:rPr>
      </w:pPr>
      <w:r w:rsidRPr="00EA597D">
        <w:rPr>
          <w:rFonts w:ascii="Times New Roman" w:hAnsi="Times New Roman" w:cs="Times New Roman"/>
          <w:b/>
          <w:sz w:val="24"/>
          <w:szCs w:val="24"/>
        </w:rPr>
        <w:t xml:space="preserve">Постановлением </w:t>
      </w:r>
      <w:r w:rsidR="00EB5942">
        <w:rPr>
          <w:rFonts w:ascii="Times New Roman" w:hAnsi="Times New Roman" w:cs="Times New Roman"/>
          <w:b/>
          <w:sz w:val="24"/>
          <w:szCs w:val="24"/>
        </w:rPr>
        <w:t>г</w:t>
      </w:r>
      <w:r w:rsidRPr="00EA597D">
        <w:rPr>
          <w:rFonts w:ascii="Times New Roman" w:hAnsi="Times New Roman" w:cs="Times New Roman"/>
          <w:b/>
          <w:sz w:val="24"/>
          <w:szCs w:val="24"/>
        </w:rPr>
        <w:t>лавы</w:t>
      </w:r>
    </w:p>
    <w:p w:rsidR="005746C4" w:rsidRPr="00EA597D" w:rsidRDefault="005746C4" w:rsidP="00EB5942">
      <w:pPr>
        <w:spacing w:after="0"/>
        <w:ind w:left="5954"/>
        <w:rPr>
          <w:rFonts w:ascii="Times New Roman" w:hAnsi="Times New Roman" w:cs="Times New Roman"/>
          <w:b/>
          <w:sz w:val="24"/>
          <w:szCs w:val="24"/>
        </w:rPr>
      </w:pPr>
      <w:r w:rsidRPr="00EA597D">
        <w:rPr>
          <w:rFonts w:ascii="Times New Roman" w:hAnsi="Times New Roman" w:cs="Times New Roman"/>
          <w:b/>
          <w:sz w:val="24"/>
          <w:szCs w:val="24"/>
        </w:rPr>
        <w:t>Сергиево-Посадского</w:t>
      </w:r>
    </w:p>
    <w:p w:rsidR="005746C4" w:rsidRPr="00EA597D" w:rsidRDefault="00EB5942" w:rsidP="00EB5942">
      <w:pPr>
        <w:spacing w:after="0"/>
        <w:ind w:left="5954"/>
        <w:rPr>
          <w:rFonts w:ascii="Times New Roman" w:hAnsi="Times New Roman" w:cs="Times New Roman"/>
          <w:b/>
          <w:sz w:val="24"/>
          <w:szCs w:val="24"/>
        </w:rPr>
      </w:pPr>
      <w:r>
        <w:rPr>
          <w:rFonts w:ascii="Times New Roman" w:hAnsi="Times New Roman" w:cs="Times New Roman"/>
          <w:b/>
          <w:sz w:val="24"/>
          <w:szCs w:val="24"/>
        </w:rPr>
        <w:t>городского округа</w:t>
      </w:r>
    </w:p>
    <w:p w:rsidR="005746C4" w:rsidRDefault="005746C4" w:rsidP="00EB5942">
      <w:pPr>
        <w:spacing w:after="0"/>
        <w:ind w:left="5954"/>
        <w:rPr>
          <w:rFonts w:ascii="Times New Roman" w:hAnsi="Times New Roman" w:cs="Times New Roman"/>
          <w:b/>
          <w:sz w:val="24"/>
          <w:szCs w:val="24"/>
        </w:rPr>
      </w:pPr>
      <w:r w:rsidRPr="00EA597D">
        <w:rPr>
          <w:rFonts w:ascii="Times New Roman" w:hAnsi="Times New Roman" w:cs="Times New Roman"/>
          <w:b/>
          <w:sz w:val="24"/>
          <w:szCs w:val="24"/>
        </w:rPr>
        <w:t>Московской области</w:t>
      </w:r>
    </w:p>
    <w:p w:rsidR="005746C4" w:rsidRPr="00E6744C" w:rsidRDefault="00FF4A70" w:rsidP="00FF4A70">
      <w:pPr>
        <w:spacing w:after="0"/>
        <w:ind w:firstLine="5954"/>
        <w:rPr>
          <w:rFonts w:ascii="Times New Roman" w:hAnsi="Times New Roman" w:cs="Times New Roman"/>
          <w:b/>
          <w:sz w:val="24"/>
          <w:szCs w:val="24"/>
        </w:rPr>
      </w:pPr>
      <w:r>
        <w:rPr>
          <w:rFonts w:ascii="Times New Roman" w:hAnsi="Times New Roman" w:cs="Times New Roman"/>
          <w:b/>
          <w:sz w:val="24"/>
          <w:szCs w:val="24"/>
        </w:rPr>
        <w:t>от 30.10.2020</w:t>
      </w:r>
      <w:r w:rsidR="006D27B0">
        <w:rPr>
          <w:rFonts w:ascii="Times New Roman" w:hAnsi="Times New Roman" w:cs="Times New Roman"/>
          <w:b/>
          <w:sz w:val="24"/>
          <w:szCs w:val="24"/>
        </w:rPr>
        <w:t xml:space="preserve">  №</w:t>
      </w:r>
      <w:r>
        <w:rPr>
          <w:rFonts w:ascii="Times New Roman" w:hAnsi="Times New Roman" w:cs="Times New Roman"/>
          <w:b/>
          <w:sz w:val="24"/>
          <w:szCs w:val="24"/>
        </w:rPr>
        <w:t>1627-ПГ</w:t>
      </w: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5746C4" w:rsidP="005746C4">
      <w:pPr>
        <w:spacing w:after="0"/>
        <w:rPr>
          <w:rFonts w:ascii="Times New Roman" w:hAnsi="Times New Roman" w:cs="Times New Roman"/>
          <w:b/>
          <w:sz w:val="36"/>
          <w:szCs w:val="36"/>
        </w:rPr>
      </w:pPr>
      <w:r>
        <w:rPr>
          <w:rFonts w:ascii="Times New Roman" w:hAnsi="Times New Roman" w:cs="Times New Roman"/>
          <w:b/>
          <w:sz w:val="36"/>
          <w:szCs w:val="36"/>
        </w:rPr>
        <w:t>М</w:t>
      </w:r>
      <w:r w:rsidRPr="00AF0C39">
        <w:rPr>
          <w:rFonts w:ascii="Times New Roman" w:hAnsi="Times New Roman" w:cs="Times New Roman"/>
          <w:b/>
          <w:sz w:val="36"/>
          <w:szCs w:val="36"/>
        </w:rPr>
        <w:t>униципального бюджетного общеобразовательного</w:t>
      </w:r>
    </w:p>
    <w:p w:rsidR="005746C4" w:rsidRPr="00AF0C39" w:rsidRDefault="005746C4" w:rsidP="005746C4">
      <w:pPr>
        <w:spacing w:after="0"/>
        <w:ind w:firstLine="3119"/>
        <w:rPr>
          <w:rFonts w:ascii="Times New Roman" w:hAnsi="Times New Roman" w:cs="Times New Roman"/>
          <w:b/>
          <w:sz w:val="36"/>
          <w:szCs w:val="36"/>
        </w:rPr>
      </w:pPr>
      <w:r w:rsidRPr="00AF0C39">
        <w:rPr>
          <w:rFonts w:ascii="Times New Roman" w:hAnsi="Times New Roman" w:cs="Times New Roman"/>
          <w:b/>
          <w:sz w:val="36"/>
          <w:szCs w:val="36"/>
        </w:rPr>
        <w:t>учреждения</w:t>
      </w:r>
    </w:p>
    <w:p w:rsidR="005746C4" w:rsidRDefault="005746C4" w:rsidP="005746C4">
      <w:pPr>
        <w:spacing w:after="0"/>
        <w:ind w:firstLine="567"/>
        <w:rPr>
          <w:rFonts w:ascii="Times New Roman" w:hAnsi="Times New Roman" w:cs="Times New Roman"/>
          <w:b/>
          <w:sz w:val="36"/>
          <w:szCs w:val="36"/>
        </w:rPr>
      </w:pPr>
      <w:r w:rsidRPr="00AF0C39">
        <w:rPr>
          <w:rFonts w:ascii="Times New Roman" w:hAnsi="Times New Roman" w:cs="Times New Roman"/>
          <w:b/>
          <w:sz w:val="36"/>
          <w:szCs w:val="36"/>
        </w:rPr>
        <w:t>«Средн</w:t>
      </w:r>
      <w:r>
        <w:rPr>
          <w:rFonts w:ascii="Times New Roman" w:hAnsi="Times New Roman" w:cs="Times New Roman"/>
          <w:b/>
          <w:sz w:val="36"/>
          <w:szCs w:val="36"/>
        </w:rPr>
        <w:t>яя общеобразовательная школа №</w:t>
      </w:r>
      <w:r w:rsidR="0086038E">
        <w:rPr>
          <w:rFonts w:ascii="Times New Roman" w:hAnsi="Times New Roman" w:cs="Times New Roman"/>
          <w:b/>
          <w:sz w:val="36"/>
          <w:szCs w:val="36"/>
        </w:rPr>
        <w:t>1</w:t>
      </w:r>
      <w:r>
        <w:rPr>
          <w:rFonts w:ascii="Times New Roman" w:hAnsi="Times New Roman" w:cs="Times New Roman"/>
          <w:b/>
          <w:sz w:val="36"/>
          <w:szCs w:val="36"/>
        </w:rPr>
        <w:t>8</w:t>
      </w:r>
      <w:r w:rsidR="0086038E">
        <w:rPr>
          <w:rFonts w:ascii="Times New Roman" w:hAnsi="Times New Roman" w:cs="Times New Roman"/>
          <w:b/>
          <w:sz w:val="36"/>
          <w:szCs w:val="36"/>
        </w:rPr>
        <w:t xml:space="preserve"> с углубленным изучением отдельных предметов»</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1D0AE1" w:rsidRDefault="001D0AE1" w:rsidP="001D0AE1">
      <w:pPr>
        <w:pStyle w:val="ConsPlusNonformat"/>
        <w:widowControl/>
        <w:jc w:val="center"/>
        <w:rPr>
          <w:rFonts w:ascii="Times New Roman" w:hAnsi="Times New Roman" w:cs="Times New Roman"/>
          <w:b/>
          <w:sz w:val="24"/>
          <w:szCs w:val="24"/>
        </w:rPr>
      </w:pPr>
    </w:p>
    <w:p w:rsidR="001D0AE1" w:rsidRDefault="001D0AE1" w:rsidP="001D0AE1">
      <w:pPr>
        <w:pStyle w:val="ConsPlusNonformat"/>
        <w:widowControl/>
        <w:jc w:val="center"/>
        <w:rPr>
          <w:rFonts w:ascii="Times New Roman" w:hAnsi="Times New Roman" w:cs="Times New Roman"/>
          <w:b/>
          <w:sz w:val="24"/>
          <w:szCs w:val="24"/>
        </w:rPr>
      </w:pPr>
    </w:p>
    <w:p w:rsidR="001D0AE1" w:rsidRPr="001D0AE1" w:rsidRDefault="001D0AE1" w:rsidP="001D0AE1">
      <w:pPr>
        <w:pStyle w:val="ConsPlusNonformat"/>
        <w:widowControl/>
        <w:jc w:val="center"/>
        <w:rPr>
          <w:rFonts w:ascii="Times New Roman" w:hAnsi="Times New Roman" w:cs="Times New Roman"/>
          <w:b/>
          <w:sz w:val="24"/>
          <w:szCs w:val="24"/>
        </w:rPr>
      </w:pPr>
    </w:p>
    <w:p w:rsidR="001D0AE1" w:rsidRPr="001D0AE1" w:rsidRDefault="001D0AE1" w:rsidP="001D0AE1">
      <w:pPr>
        <w:pStyle w:val="ConsPlusNonformat"/>
        <w:widowControl/>
        <w:jc w:val="center"/>
        <w:rPr>
          <w:rFonts w:ascii="Times New Roman" w:hAnsi="Times New Roman" w:cs="Times New Roman"/>
          <w:b/>
          <w:sz w:val="24"/>
          <w:szCs w:val="24"/>
        </w:rPr>
      </w:pPr>
      <w:r w:rsidRPr="001D0AE1">
        <w:rPr>
          <w:rFonts w:ascii="Times New Roman" w:hAnsi="Times New Roman" w:cs="Times New Roman"/>
          <w:b/>
          <w:sz w:val="24"/>
          <w:szCs w:val="24"/>
        </w:rPr>
        <w:t>1. ОБЩИЕ ПОЛОЖЕНИЯ</w:t>
      </w:r>
    </w:p>
    <w:p w:rsidR="001D0AE1" w:rsidRPr="001D0AE1" w:rsidRDefault="001D0AE1" w:rsidP="001D0AE1">
      <w:pPr>
        <w:autoSpaceDE w:val="0"/>
        <w:autoSpaceDN w:val="0"/>
        <w:adjustRightInd w:val="0"/>
        <w:jc w:val="both"/>
        <w:outlineLvl w:val="0"/>
        <w:rPr>
          <w:rFonts w:ascii="Times New Roman" w:hAnsi="Times New Roman" w:cs="Times New Roman"/>
          <w:sz w:val="24"/>
          <w:szCs w:val="24"/>
        </w:rPr>
      </w:pPr>
    </w:p>
    <w:p w:rsidR="001D0AE1" w:rsidRPr="001D0AE1" w:rsidRDefault="001D0AE1" w:rsidP="001D0AE1">
      <w:pPr>
        <w:pStyle w:val="ConsPlusNonformat"/>
        <w:widowControl/>
        <w:ind w:firstLine="567"/>
        <w:jc w:val="both"/>
        <w:rPr>
          <w:rFonts w:ascii="Times New Roman" w:hAnsi="Times New Roman" w:cs="Times New Roman"/>
          <w:sz w:val="24"/>
          <w:szCs w:val="24"/>
        </w:rPr>
      </w:pPr>
      <w:r w:rsidRPr="001D0AE1">
        <w:rPr>
          <w:rFonts w:ascii="Times New Roman" w:hAnsi="Times New Roman" w:cs="Times New Roman"/>
          <w:sz w:val="24"/>
          <w:szCs w:val="24"/>
        </w:rPr>
        <w:t>1.1. Муниципальное бюджетное общеобразовательное учреждение «Средняя общеобразовательная школа №18 с углубленным изучением отдельных предметов», в дальнейшем именуемое «Учреждение», создано для выполнения</w:t>
      </w:r>
      <w:r w:rsidRPr="001D0AE1">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1D0AE1">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городского округа</w:t>
      </w:r>
      <w:r w:rsidRPr="001D0AE1">
        <w:rPr>
          <w:rFonts w:ascii="Times New Roman" w:hAnsi="Times New Roman" w:cs="Times New Roman"/>
          <w:bCs/>
          <w:sz w:val="24"/>
          <w:szCs w:val="24"/>
        </w:rPr>
        <w:t>.</w:t>
      </w:r>
    </w:p>
    <w:p w:rsidR="001D0AE1" w:rsidRPr="001D0AE1" w:rsidRDefault="001D0AE1" w:rsidP="001D0AE1">
      <w:pPr>
        <w:ind w:firstLine="567"/>
        <w:jc w:val="both"/>
        <w:outlineLvl w:val="0"/>
        <w:rPr>
          <w:rFonts w:ascii="Times New Roman" w:hAnsi="Times New Roman" w:cs="Times New Roman"/>
          <w:bCs/>
          <w:iCs/>
          <w:color w:val="000000"/>
          <w:kern w:val="36"/>
          <w:sz w:val="24"/>
          <w:szCs w:val="24"/>
        </w:rPr>
      </w:pPr>
      <w:r w:rsidRPr="001D0AE1">
        <w:rPr>
          <w:rFonts w:ascii="Times New Roman" w:hAnsi="Times New Roman" w:cs="Times New Roman"/>
          <w:sz w:val="24"/>
          <w:szCs w:val="24"/>
        </w:rPr>
        <w:t xml:space="preserve">  Настоящая редакция Устава утверждена в </w:t>
      </w:r>
      <w:r w:rsidR="002A21C4">
        <w:rPr>
          <w:rFonts w:ascii="Times New Roman" w:hAnsi="Times New Roman" w:cs="Times New Roman"/>
          <w:sz w:val="24"/>
          <w:szCs w:val="24"/>
        </w:rPr>
        <w:t>связи с реорганизацией Учреждения,</w:t>
      </w:r>
      <w:r w:rsidRPr="001D0AE1">
        <w:rPr>
          <w:rFonts w:ascii="Times New Roman" w:hAnsi="Times New Roman" w:cs="Times New Roman"/>
          <w:sz w:val="24"/>
          <w:szCs w:val="24"/>
        </w:rPr>
        <w:t xml:space="preserve"> на основании постановления главы Сергиево-Посадского городского округа Московс</w:t>
      </w:r>
      <w:r w:rsidR="00FF4A70">
        <w:rPr>
          <w:rFonts w:ascii="Times New Roman" w:hAnsi="Times New Roman" w:cs="Times New Roman"/>
          <w:sz w:val="24"/>
          <w:szCs w:val="24"/>
        </w:rPr>
        <w:t>кой области от 30.10.2020 №1627-ПГ</w:t>
      </w:r>
      <w:bookmarkStart w:id="0" w:name="_GoBack"/>
      <w:bookmarkEnd w:id="0"/>
      <w:r w:rsidRPr="001D0AE1">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r w:rsidRPr="001D0AE1">
        <w:rPr>
          <w:rFonts w:ascii="Times New Roman" w:hAnsi="Times New Roman" w:cs="Times New Roman"/>
          <w:bCs/>
          <w:iCs/>
          <w:color w:val="000000"/>
          <w:kern w:val="36"/>
          <w:sz w:val="24"/>
          <w:szCs w:val="24"/>
        </w:rPr>
        <w:t>.</w:t>
      </w:r>
    </w:p>
    <w:p w:rsidR="001D0AE1" w:rsidRPr="001D0AE1" w:rsidRDefault="001D0AE1" w:rsidP="001D0AE1">
      <w:pPr>
        <w:pStyle w:val="ConsPlusNormal"/>
        <w:ind w:firstLine="0"/>
        <w:contextualSpacing/>
        <w:jc w:val="both"/>
        <w:rPr>
          <w:rFonts w:ascii="Times New Roman" w:hAnsi="Times New Roman" w:cs="Times New Roman"/>
          <w:sz w:val="24"/>
          <w:szCs w:val="24"/>
        </w:rPr>
      </w:pPr>
      <w:r w:rsidRPr="001D0AE1">
        <w:rPr>
          <w:rFonts w:ascii="Times New Roman" w:hAnsi="Times New Roman" w:cs="Times New Roman"/>
          <w:sz w:val="24"/>
          <w:szCs w:val="24"/>
        </w:rPr>
        <w:t xml:space="preserve">           </w:t>
      </w:r>
      <w:r w:rsidRPr="001D0AE1">
        <w:rPr>
          <w:rFonts w:ascii="Times New Roman" w:hAnsi="Times New Roman" w:cs="Times New Roman"/>
          <w:bCs/>
          <w:iCs/>
          <w:color w:val="000000"/>
          <w:kern w:val="36"/>
          <w:sz w:val="24"/>
          <w:szCs w:val="24"/>
        </w:rPr>
        <w:t>Учреждение создано на основании постановления Главы администрации Сергиево-Посадского района от 27.02.1996 №284 и зарегистрировано в Едином государственном реестре юридических лиц за ОГРН 1035008357350.</w:t>
      </w:r>
      <w:r w:rsidRPr="001D0AE1">
        <w:rPr>
          <w:rFonts w:ascii="Times New Roman" w:hAnsi="Times New Roman" w:cs="Times New Roman"/>
          <w:sz w:val="24"/>
          <w:szCs w:val="24"/>
        </w:rPr>
        <w:t xml:space="preserve"> </w:t>
      </w:r>
    </w:p>
    <w:p w:rsidR="001D0AE1" w:rsidRPr="001D0AE1" w:rsidRDefault="001D0AE1" w:rsidP="001D0AE1">
      <w:pPr>
        <w:ind w:firstLine="567"/>
        <w:jc w:val="both"/>
        <w:outlineLvl w:val="0"/>
        <w:rPr>
          <w:rFonts w:ascii="Times New Roman" w:hAnsi="Times New Roman" w:cs="Times New Roman"/>
          <w:bCs/>
          <w:iCs/>
          <w:color w:val="000000"/>
          <w:kern w:val="36"/>
          <w:sz w:val="24"/>
          <w:szCs w:val="24"/>
        </w:rPr>
      </w:pPr>
      <w:r w:rsidRPr="001D0AE1">
        <w:rPr>
          <w:rFonts w:ascii="Times New Roman" w:hAnsi="Times New Roman" w:cs="Times New Roman"/>
          <w:sz w:val="24"/>
          <w:szCs w:val="24"/>
        </w:rPr>
        <w:t xml:space="preserve"> Учреждение является правопреемником муниципального бюджетного общеобразовательного учреждения «Начальная общеобразовательная школа №9»,</w:t>
      </w:r>
      <w:r w:rsidR="00294B5F">
        <w:rPr>
          <w:rFonts w:ascii="Times New Roman" w:hAnsi="Times New Roman" w:cs="Times New Roman"/>
          <w:sz w:val="24"/>
          <w:szCs w:val="24"/>
        </w:rPr>
        <w:t xml:space="preserve"> </w:t>
      </w:r>
      <w:r w:rsidRPr="001D0AE1">
        <w:rPr>
          <w:rFonts w:ascii="Times New Roman" w:hAnsi="Times New Roman" w:cs="Times New Roman"/>
          <w:sz w:val="24"/>
          <w:szCs w:val="24"/>
        </w:rPr>
        <w:t xml:space="preserve">созданного в </w:t>
      </w:r>
      <w:r w:rsidRPr="001D0AE1">
        <w:rPr>
          <w:rFonts w:ascii="Times New Roman" w:hAnsi="Times New Roman" w:cs="Times New Roman"/>
          <w:bCs/>
          <w:iCs/>
          <w:color w:val="000000"/>
          <w:kern w:val="36"/>
          <w:sz w:val="24"/>
          <w:szCs w:val="24"/>
        </w:rPr>
        <w:t xml:space="preserve">1996 году и зарегистрировано в </w:t>
      </w:r>
      <w:r w:rsidRPr="001D0AE1">
        <w:rPr>
          <w:rFonts w:ascii="Times New Roman" w:hAnsi="Times New Roman" w:cs="Times New Roman"/>
          <w:sz w:val="24"/>
          <w:szCs w:val="24"/>
        </w:rPr>
        <w:t>Едином государственном реестре юридических лиц</w:t>
      </w:r>
      <w:r w:rsidRPr="001D0AE1">
        <w:rPr>
          <w:rFonts w:ascii="Times New Roman" w:hAnsi="Times New Roman" w:cs="Times New Roman"/>
          <w:bCs/>
          <w:iCs/>
          <w:color w:val="000000"/>
          <w:kern w:val="36"/>
          <w:sz w:val="24"/>
          <w:szCs w:val="24"/>
        </w:rPr>
        <w:t xml:space="preserve"> за ОГРН 1035008357944</w:t>
      </w:r>
      <w:r w:rsidRPr="001D0AE1">
        <w:rPr>
          <w:rFonts w:ascii="Times New Roman" w:hAnsi="Times New Roman" w:cs="Times New Roman"/>
          <w:sz w:val="24"/>
          <w:szCs w:val="24"/>
        </w:rPr>
        <w:t>.</w:t>
      </w:r>
    </w:p>
    <w:p w:rsidR="001D0AE1" w:rsidRPr="001D0AE1" w:rsidRDefault="001D0AE1" w:rsidP="001D0AE1">
      <w:pPr>
        <w:pStyle w:val="ConsPlusNonformat"/>
        <w:widowControl/>
        <w:ind w:firstLine="567"/>
        <w:jc w:val="both"/>
        <w:rPr>
          <w:rFonts w:ascii="Times New Roman" w:hAnsi="Times New Roman" w:cs="Times New Roman"/>
          <w:sz w:val="24"/>
          <w:szCs w:val="24"/>
        </w:rPr>
      </w:pPr>
      <w:r w:rsidRPr="001D0AE1">
        <w:rPr>
          <w:rFonts w:ascii="Times New Roman" w:hAnsi="Times New Roman" w:cs="Times New Roman"/>
          <w:sz w:val="24"/>
          <w:szCs w:val="24"/>
        </w:rPr>
        <w:t xml:space="preserve">1.2. Полное наименование Учреждения: Муниципальное бюджетное общеобразовательное учреждение «Средняя общеобразовательная школа №18 с углубленным изучением отдельных предметов».   </w:t>
      </w:r>
    </w:p>
    <w:p w:rsidR="001D0AE1" w:rsidRPr="001D0AE1" w:rsidRDefault="001D0AE1" w:rsidP="001D0AE1">
      <w:pPr>
        <w:pStyle w:val="ConsPlusNonformat"/>
        <w:widowControl/>
        <w:ind w:firstLine="567"/>
        <w:jc w:val="both"/>
        <w:rPr>
          <w:rFonts w:ascii="Times New Roman" w:hAnsi="Times New Roman" w:cs="Times New Roman"/>
          <w:sz w:val="24"/>
          <w:szCs w:val="24"/>
        </w:rPr>
      </w:pPr>
      <w:r w:rsidRPr="001D0AE1">
        <w:rPr>
          <w:rFonts w:ascii="Times New Roman" w:hAnsi="Times New Roman" w:cs="Times New Roman"/>
          <w:sz w:val="24"/>
          <w:szCs w:val="24"/>
        </w:rPr>
        <w:t>Официальное сокращенное наименование Учреждения: МБОУ «СОШ №18 с УИОП».</w:t>
      </w:r>
    </w:p>
    <w:p w:rsidR="001D0AE1" w:rsidRPr="001D0AE1" w:rsidRDefault="001D0AE1" w:rsidP="001D0AE1">
      <w:pPr>
        <w:ind w:firstLine="567"/>
        <w:jc w:val="both"/>
        <w:rPr>
          <w:rFonts w:ascii="Times New Roman" w:hAnsi="Times New Roman" w:cs="Times New Roman"/>
          <w:color w:val="000000"/>
          <w:spacing w:val="-3"/>
          <w:sz w:val="24"/>
          <w:szCs w:val="24"/>
        </w:rPr>
      </w:pPr>
      <w:r w:rsidRPr="001D0AE1">
        <w:rPr>
          <w:rFonts w:ascii="Times New Roman" w:hAnsi="Times New Roman" w:cs="Times New Roman"/>
          <w:sz w:val="24"/>
          <w:szCs w:val="24"/>
        </w:rPr>
        <w:t xml:space="preserve">Организационно-правовая форма </w:t>
      </w:r>
      <w:r w:rsidRPr="001D0AE1">
        <w:rPr>
          <w:rFonts w:ascii="Times New Roman" w:hAnsi="Times New Roman" w:cs="Times New Roman"/>
          <w:color w:val="000000"/>
          <w:spacing w:val="-3"/>
          <w:sz w:val="24"/>
          <w:szCs w:val="24"/>
        </w:rPr>
        <w:t>Учреждения: муниципальное бюджетное общеобразовательное учреждение,</w:t>
      </w:r>
    </w:p>
    <w:p w:rsidR="001D0AE1" w:rsidRPr="001D0AE1" w:rsidRDefault="001D0AE1" w:rsidP="001D0AE1">
      <w:pPr>
        <w:ind w:firstLine="567"/>
        <w:jc w:val="both"/>
        <w:rPr>
          <w:rFonts w:ascii="Times New Roman" w:hAnsi="Times New Roman" w:cs="Times New Roman"/>
          <w:color w:val="000000"/>
          <w:spacing w:val="-3"/>
          <w:sz w:val="24"/>
          <w:szCs w:val="24"/>
        </w:rPr>
      </w:pPr>
      <w:r w:rsidRPr="001D0AE1">
        <w:rPr>
          <w:rFonts w:ascii="Times New Roman" w:hAnsi="Times New Roman" w:cs="Times New Roman"/>
          <w:color w:val="000000"/>
          <w:spacing w:val="-3"/>
          <w:sz w:val="24"/>
          <w:szCs w:val="24"/>
        </w:rPr>
        <w:t>Тип образовательной организации – общеобразовательная организация.</w:t>
      </w:r>
    </w:p>
    <w:p w:rsidR="001D0AE1" w:rsidRPr="001D0AE1" w:rsidRDefault="001D0AE1" w:rsidP="001D0AE1">
      <w:pPr>
        <w:pStyle w:val="ConsPlusNonformat"/>
        <w:widowControl/>
        <w:ind w:firstLine="567"/>
        <w:jc w:val="both"/>
        <w:rPr>
          <w:rFonts w:ascii="Times New Roman" w:hAnsi="Times New Roman" w:cs="Times New Roman"/>
          <w:sz w:val="24"/>
          <w:szCs w:val="24"/>
        </w:rPr>
      </w:pPr>
      <w:r w:rsidRPr="001D0AE1">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1D0AE1" w:rsidRPr="001D0AE1" w:rsidRDefault="001D0AE1" w:rsidP="001D0AE1">
      <w:pPr>
        <w:pStyle w:val="ConsPlusNonformat"/>
        <w:widowContro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1D0AE1" w:rsidRPr="001D0AE1" w:rsidRDefault="001D0AE1" w:rsidP="001D0AE1">
      <w:pPr>
        <w:pStyle w:val="ConsPlusNonformat"/>
        <w:widowContro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1D0AE1" w:rsidRPr="001D0AE1" w:rsidRDefault="001D0AE1" w:rsidP="001D0AE1">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осуществляет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1D0AE1" w:rsidRPr="001D0AE1" w:rsidRDefault="001D0AE1" w:rsidP="001D0AE1">
      <w:pPr>
        <w:pStyle w:val="ConsPlusNonformat"/>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294B5F">
        <w:rPr>
          <w:rFonts w:ascii="Times New Roman" w:hAnsi="Times New Roman" w:cs="Times New Roman"/>
          <w:sz w:val="24"/>
          <w:szCs w:val="24"/>
        </w:rPr>
        <w:t xml:space="preserve">администрации </w:t>
      </w:r>
      <w:r w:rsidRPr="001D0AE1">
        <w:rPr>
          <w:rFonts w:ascii="Times New Roman" w:hAnsi="Times New Roman" w:cs="Times New Roman"/>
          <w:sz w:val="24"/>
          <w:szCs w:val="24"/>
        </w:rPr>
        <w:t xml:space="preserve">Сергиево-Посадского городского округа, печать со </w:t>
      </w:r>
      <w:r w:rsidRPr="001D0AE1">
        <w:rPr>
          <w:rFonts w:ascii="Times New Roman" w:hAnsi="Times New Roman" w:cs="Times New Roman"/>
          <w:sz w:val="24"/>
          <w:szCs w:val="24"/>
        </w:rPr>
        <w:lastRenderedPageBreak/>
        <w:t xml:space="preserve">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1.8. Учреждение отвечает по своим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1.11. Учреждение подотчетно:</w:t>
      </w:r>
    </w:p>
    <w:p w:rsidR="001D0AE1" w:rsidRPr="001D0AE1" w:rsidRDefault="001D0AE1" w:rsidP="001D0AE1">
      <w:pPr>
        <w:pStyle w:val="ConsPlusNonformat"/>
        <w:tabs>
          <w:tab w:val="left" w:pos="1276"/>
        </w:tabs>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1D0AE1" w:rsidRPr="001D0AE1" w:rsidRDefault="001D0AE1" w:rsidP="001D0AE1">
      <w:pPr>
        <w:pStyle w:val="ConsPlusNonformat"/>
        <w:tabs>
          <w:tab w:val="left" w:pos="1276"/>
        </w:tabs>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1D0AE1" w:rsidRPr="001D0AE1" w:rsidRDefault="001D0AE1" w:rsidP="001D0AE1">
      <w:pPr>
        <w:pStyle w:val="ConsPlusNonformat"/>
        <w:tabs>
          <w:tab w:val="left" w:pos="1276"/>
        </w:tabs>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1D0AE1" w:rsidRPr="001D0AE1" w:rsidRDefault="001D0AE1" w:rsidP="001D0AE1">
      <w:pPr>
        <w:pStyle w:val="ConsPlusNonformat"/>
        <w:tabs>
          <w:tab w:val="left" w:pos="1276"/>
        </w:tabs>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1D0AE1" w:rsidRPr="001D0AE1" w:rsidRDefault="001D0AE1" w:rsidP="001D0AE1">
      <w:pPr>
        <w:pStyle w:val="ConsPlusNonformat"/>
        <w:widowControl/>
        <w:ind w:firstLine="567"/>
        <w:jc w:val="both"/>
        <w:rPr>
          <w:rFonts w:ascii="Times New Roman" w:hAnsi="Times New Roman" w:cs="Times New Roman"/>
          <w:sz w:val="24"/>
          <w:szCs w:val="24"/>
        </w:rPr>
      </w:pPr>
      <w:r w:rsidRPr="001D0AE1">
        <w:rPr>
          <w:rFonts w:ascii="Times New Roman" w:hAnsi="Times New Roman" w:cs="Times New Roman"/>
          <w:sz w:val="24"/>
          <w:szCs w:val="24"/>
        </w:rPr>
        <w:t>1.13. Место нахождения и почтовый адрес Учреждения:</w:t>
      </w:r>
    </w:p>
    <w:p w:rsidR="001D0AE1" w:rsidRPr="001D0AE1" w:rsidRDefault="001D0AE1" w:rsidP="001D0AE1">
      <w:pPr>
        <w:pStyle w:val="ConsPlusNonformat"/>
        <w:widowControl/>
        <w:ind w:firstLine="567"/>
        <w:jc w:val="both"/>
        <w:rPr>
          <w:rFonts w:ascii="Times New Roman" w:hAnsi="Times New Roman" w:cs="Times New Roman"/>
          <w:sz w:val="24"/>
          <w:szCs w:val="24"/>
        </w:rPr>
      </w:pPr>
      <w:r w:rsidRPr="001D0AE1">
        <w:rPr>
          <w:rFonts w:ascii="Times New Roman" w:hAnsi="Times New Roman" w:cs="Times New Roman"/>
          <w:sz w:val="24"/>
          <w:szCs w:val="24"/>
        </w:rPr>
        <w:t>Юридический адрес:</w:t>
      </w:r>
    </w:p>
    <w:p w:rsidR="001D0AE1" w:rsidRPr="001D0AE1" w:rsidRDefault="001D0AE1" w:rsidP="001D0AE1">
      <w:pPr>
        <w:pStyle w:val="ConsPlusNonformat"/>
        <w:widowControl/>
        <w:jc w:val="both"/>
        <w:rPr>
          <w:rFonts w:ascii="Times New Roman" w:hAnsi="Times New Roman" w:cs="Times New Roman"/>
          <w:sz w:val="24"/>
          <w:szCs w:val="24"/>
        </w:rPr>
      </w:pPr>
      <w:r w:rsidRPr="001D0AE1">
        <w:rPr>
          <w:rFonts w:ascii="Times New Roman" w:hAnsi="Times New Roman" w:cs="Times New Roman"/>
          <w:sz w:val="24"/>
          <w:szCs w:val="24"/>
        </w:rPr>
        <w:t>141307, Московская область, г. Сергиев Посад, ул. Молодежная, д.2а.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Образовательная деятельность осуществляется по следующим адресам:</w:t>
      </w:r>
    </w:p>
    <w:p w:rsidR="001D0AE1" w:rsidRPr="001D0AE1" w:rsidRDefault="001D0AE1" w:rsidP="001D0AE1">
      <w:pPr>
        <w:pStyle w:val="ConsPlusNonformat"/>
        <w:widowControl/>
        <w:jc w:val="both"/>
        <w:rPr>
          <w:rFonts w:ascii="Times New Roman" w:hAnsi="Times New Roman" w:cs="Times New Roman"/>
          <w:sz w:val="24"/>
          <w:szCs w:val="24"/>
        </w:rPr>
      </w:pPr>
      <w:r w:rsidRPr="001D0AE1">
        <w:rPr>
          <w:rFonts w:ascii="Times New Roman" w:hAnsi="Times New Roman" w:cs="Times New Roman"/>
          <w:sz w:val="24"/>
          <w:szCs w:val="24"/>
        </w:rPr>
        <w:t>141307, Московская область, г. Сергиев Посад, ул. Молодежная, д.2.</w:t>
      </w:r>
    </w:p>
    <w:p w:rsidR="001D0AE1" w:rsidRPr="001D0AE1" w:rsidRDefault="001D0AE1" w:rsidP="001D0AE1">
      <w:pPr>
        <w:pStyle w:val="ConsPlusNonformat"/>
        <w:widowControl/>
        <w:jc w:val="both"/>
        <w:rPr>
          <w:rFonts w:ascii="Times New Roman" w:hAnsi="Times New Roman" w:cs="Times New Roman"/>
          <w:sz w:val="24"/>
          <w:szCs w:val="24"/>
        </w:rPr>
      </w:pPr>
      <w:r w:rsidRPr="001D0AE1">
        <w:rPr>
          <w:rFonts w:ascii="Times New Roman" w:hAnsi="Times New Roman" w:cs="Times New Roman"/>
          <w:sz w:val="24"/>
          <w:szCs w:val="24"/>
        </w:rPr>
        <w:t>141307, Московская область, г. Сергиев Посад, ул. Молодежная, д.2а.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w:t>
      </w:r>
      <w:r w:rsidRPr="001D0AE1">
        <w:rPr>
          <w:rFonts w:ascii="Times New Roman" w:hAnsi="Times New Roman" w:cs="Times New Roman"/>
          <w:sz w:val="24"/>
          <w:szCs w:val="24"/>
        </w:rPr>
        <w:lastRenderedPageBreak/>
        <w:t>образовательных программ, форм обучения и режима пребывания обучающихся.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1.15. Образовательная деятельность в Учреждении ведется на русском языке.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p>
    <w:p w:rsidR="001D0AE1" w:rsidRPr="001D0AE1" w:rsidRDefault="001D0AE1" w:rsidP="001D0AE1">
      <w:pPr>
        <w:widowControl w:val="0"/>
        <w:autoSpaceDE w:val="0"/>
        <w:autoSpaceDN w:val="0"/>
        <w:adjustRightInd w:val="0"/>
        <w:spacing w:line="18" w:lineRule="atLeast"/>
        <w:ind w:firstLine="709"/>
        <w:jc w:val="center"/>
        <w:outlineLvl w:val="1"/>
        <w:rPr>
          <w:rFonts w:ascii="Times New Roman" w:hAnsi="Times New Roman" w:cs="Times New Roman"/>
          <w:b/>
          <w:sz w:val="24"/>
          <w:szCs w:val="24"/>
        </w:rPr>
      </w:pPr>
      <w:r w:rsidRPr="001D0AE1">
        <w:rPr>
          <w:rFonts w:ascii="Times New Roman" w:hAnsi="Times New Roman" w:cs="Times New Roman"/>
          <w:b/>
          <w:sz w:val="24"/>
          <w:szCs w:val="24"/>
          <w:lang w:val="en-US"/>
        </w:rPr>
        <w:t>II</w:t>
      </w:r>
      <w:r w:rsidRPr="001D0AE1">
        <w:rPr>
          <w:rFonts w:ascii="Times New Roman" w:hAnsi="Times New Roman" w:cs="Times New Roman"/>
          <w:b/>
          <w:sz w:val="24"/>
          <w:szCs w:val="24"/>
        </w:rPr>
        <w:t>. Предмет, цели и виды деятельности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2.2. Целями деятельности Учреждения являются: </w:t>
      </w:r>
    </w:p>
    <w:p w:rsidR="001D0AE1" w:rsidRPr="001D0AE1" w:rsidRDefault="001D0AE1" w:rsidP="001D0AE1">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Основными задачами деятельности Учреждения являются: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организация научной и творческой деятельности обучающихся;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 содействие деятельности, направленной на участие обучающихся в социально-значимых проектах;</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1D0AE1" w:rsidRPr="001D0AE1" w:rsidRDefault="001D0AE1" w:rsidP="001D0AE1">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1D0AE1">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2.3.1. Реализация образовательных программ начального общего образования.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2.3.2. Реализация образовательных программ основного общего образования.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2.3.3. Реализация образовательных программ среднего общего образования.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2.3.4. Реализация дополнительных общеобразовательных программ детей и взрослых.</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2.3.5. Реализация адаптированных образовательных программ.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1D0AE1">
          <w:rPr>
            <w:rFonts w:ascii="Times New Roman" w:hAnsi="Times New Roman" w:cs="Times New Roman"/>
            <w:sz w:val="24"/>
            <w:szCs w:val="24"/>
          </w:rPr>
          <w:t>пункте 2.3</w:t>
        </w:r>
      </w:hyperlink>
      <w:r w:rsidRPr="001D0AE1">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1D0AE1">
          <w:rPr>
            <w:rStyle w:val="af3"/>
            <w:rFonts w:ascii="Times New Roman" w:hAnsi="Times New Roman" w:cs="Times New Roman"/>
            <w:sz w:val="24"/>
            <w:szCs w:val="24"/>
          </w:rPr>
          <w:t>пунктом 2.3</w:t>
        </w:r>
      </w:hyperlink>
      <w:r w:rsidRPr="001D0AE1">
        <w:rPr>
          <w:rFonts w:ascii="Times New Roman" w:hAnsi="Times New Roman" w:cs="Times New Roman"/>
          <w:sz w:val="24"/>
          <w:szCs w:val="24"/>
        </w:rPr>
        <w:t xml:space="preserve"> настоящего Устава, в сферах, указанных в </w:t>
      </w:r>
      <w:r w:rsidRPr="001D0AE1">
        <w:rPr>
          <w:rStyle w:val="af3"/>
          <w:rFonts w:ascii="Times New Roman" w:hAnsi="Times New Roman" w:cs="Times New Roman"/>
          <w:sz w:val="24"/>
          <w:szCs w:val="24"/>
        </w:rPr>
        <w:t xml:space="preserve">2.1. </w:t>
      </w:r>
      <w:r w:rsidRPr="001D0AE1">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2.6.5. Реализация дополнительных общеразвивающих программ (части </w:t>
      </w:r>
      <w:r w:rsidRPr="001D0AE1">
        <w:rPr>
          <w:rFonts w:ascii="Times New Roman" w:hAnsi="Times New Roman" w:cs="Times New Roman"/>
          <w:sz w:val="24"/>
          <w:szCs w:val="24"/>
        </w:rPr>
        <w:lastRenderedPageBreak/>
        <w:t>образовательной программы) дополнительного образования различной направленности для детей и взрослых.</w:t>
      </w:r>
    </w:p>
    <w:p w:rsidR="001D0AE1" w:rsidRPr="001D0AE1" w:rsidRDefault="001D0AE1" w:rsidP="001D0AE1">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1D0AE1">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1D0AE1" w:rsidRPr="001D0AE1" w:rsidRDefault="001D0AE1" w:rsidP="001D0AE1">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1D0AE1">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1D0AE1" w:rsidRPr="001D0AE1" w:rsidRDefault="001D0AE1" w:rsidP="001D0AE1">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2.6.15. Организация и проведение контрольно-диагностических работ по учебным предметам.</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2.6.18. Организация услуг психологической и логопедической службы.</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2.9. Учреждение создает условия по организации питания обучающихся.</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2.10. Учреждение не вправе отказаться от выполнения муниципального задания.</w:t>
      </w:r>
    </w:p>
    <w:p w:rsidR="001D0AE1" w:rsidRPr="001D0AE1" w:rsidRDefault="001D0AE1" w:rsidP="001D0AE1">
      <w:pPr>
        <w:pStyle w:val="1"/>
        <w:spacing w:after="0" w:line="18" w:lineRule="atLeast"/>
        <w:ind w:left="0" w:firstLine="709"/>
        <w:jc w:val="both"/>
        <w:rPr>
          <w:rFonts w:ascii="Times New Roman" w:hAnsi="Times New Roman"/>
          <w:sz w:val="24"/>
          <w:szCs w:val="24"/>
        </w:rPr>
      </w:pPr>
      <w:r w:rsidRPr="001D0AE1">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1D0AE1" w:rsidRPr="001D0AE1" w:rsidRDefault="001D0AE1" w:rsidP="001D0AE1">
      <w:pPr>
        <w:pStyle w:val="ConsPlusNonformat"/>
        <w:spacing w:line="18" w:lineRule="atLeast"/>
        <w:ind w:firstLine="709"/>
        <w:jc w:val="center"/>
        <w:rPr>
          <w:rFonts w:ascii="Times New Roman" w:hAnsi="Times New Roman" w:cs="Times New Roman"/>
          <w:b/>
          <w:sz w:val="24"/>
          <w:szCs w:val="24"/>
        </w:rPr>
      </w:pPr>
    </w:p>
    <w:p w:rsidR="001D0AE1" w:rsidRPr="001D0AE1" w:rsidRDefault="001D0AE1" w:rsidP="001D0AE1">
      <w:pPr>
        <w:pStyle w:val="ConsPlusNonformat"/>
        <w:spacing w:line="18" w:lineRule="atLeast"/>
        <w:ind w:firstLine="709"/>
        <w:jc w:val="center"/>
        <w:rPr>
          <w:rFonts w:ascii="Times New Roman" w:hAnsi="Times New Roman" w:cs="Times New Roman"/>
          <w:b/>
          <w:sz w:val="24"/>
          <w:szCs w:val="24"/>
        </w:rPr>
      </w:pPr>
      <w:r w:rsidRPr="001D0AE1">
        <w:rPr>
          <w:rFonts w:ascii="Times New Roman" w:hAnsi="Times New Roman" w:cs="Times New Roman"/>
          <w:b/>
          <w:sz w:val="24"/>
          <w:szCs w:val="24"/>
          <w:lang w:val="en-US"/>
        </w:rPr>
        <w:t>III</w:t>
      </w:r>
      <w:r w:rsidRPr="001D0AE1">
        <w:rPr>
          <w:rFonts w:ascii="Times New Roman" w:hAnsi="Times New Roman" w:cs="Times New Roman"/>
          <w:b/>
          <w:sz w:val="24"/>
          <w:szCs w:val="24"/>
        </w:rPr>
        <w:t>. Организация деятельности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Права, обязанности и ответственность участников образовательных отношений определяются в соответствии с Федеральным Законом «Об образовании в Российской Федерации», локальными актами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3.16. Основанием возникновения образовательных отношений является приказ руководителя Учреждения о приёме лица на обучение. Права и обязанности </w:t>
      </w:r>
      <w:r w:rsidRPr="001D0AE1">
        <w:rPr>
          <w:rFonts w:ascii="Times New Roman" w:hAnsi="Times New Roman" w:cs="Times New Roman"/>
          <w:sz w:val="24"/>
          <w:szCs w:val="24"/>
        </w:rPr>
        <w:lastRenderedPageBreak/>
        <w:t>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1D0AE1" w:rsidRPr="001D0AE1" w:rsidRDefault="001D0AE1" w:rsidP="001D0AE1">
      <w:pPr>
        <w:widowControl w:val="0"/>
        <w:shd w:val="clear" w:color="auto" w:fill="FFFFFF"/>
        <w:tabs>
          <w:tab w:val="left" w:pos="1080"/>
        </w:tabs>
        <w:autoSpaceDE w:val="0"/>
        <w:autoSpaceDN w:val="0"/>
        <w:adjustRightInd w:val="0"/>
        <w:spacing w:line="18" w:lineRule="atLeast"/>
        <w:ind w:right="24"/>
        <w:jc w:val="both"/>
        <w:rPr>
          <w:rFonts w:ascii="Times New Roman" w:hAnsi="Times New Roman" w:cs="Times New Roman"/>
          <w:sz w:val="24"/>
          <w:szCs w:val="24"/>
        </w:rPr>
      </w:pPr>
    </w:p>
    <w:p w:rsidR="001D0AE1" w:rsidRPr="001D0AE1" w:rsidRDefault="001D0AE1" w:rsidP="001D0AE1">
      <w:pPr>
        <w:pStyle w:val="ConsPlusNormal"/>
        <w:spacing w:line="18" w:lineRule="atLeast"/>
        <w:ind w:firstLine="709"/>
        <w:jc w:val="center"/>
        <w:outlineLvl w:val="1"/>
        <w:rPr>
          <w:rFonts w:ascii="Times New Roman" w:hAnsi="Times New Roman" w:cs="Times New Roman"/>
          <w:b/>
          <w:sz w:val="24"/>
          <w:szCs w:val="24"/>
        </w:rPr>
      </w:pPr>
      <w:r w:rsidRPr="001D0AE1">
        <w:rPr>
          <w:rFonts w:ascii="Times New Roman" w:hAnsi="Times New Roman" w:cs="Times New Roman"/>
          <w:b/>
          <w:sz w:val="24"/>
          <w:szCs w:val="24"/>
          <w:lang w:val="en-US"/>
        </w:rPr>
        <w:t>IV</w:t>
      </w:r>
      <w:r w:rsidRPr="001D0AE1">
        <w:rPr>
          <w:rFonts w:ascii="Times New Roman" w:hAnsi="Times New Roman" w:cs="Times New Roman"/>
          <w:b/>
          <w:sz w:val="24"/>
          <w:szCs w:val="24"/>
        </w:rPr>
        <w:t>. Полномочия Учредителя</w:t>
      </w:r>
    </w:p>
    <w:p w:rsidR="0055660E" w:rsidRPr="00D136A0"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B8169E">
        <w:rPr>
          <w:rFonts w:ascii="Times New Roman" w:hAnsi="Times New Roman" w:cs="Times New Roman"/>
          <w:sz w:val="24"/>
          <w:szCs w:val="24"/>
        </w:rPr>
        <w:t xml:space="preserve">К исключительной компетенции Учредителя в области управления </w:t>
      </w:r>
      <w:r>
        <w:rPr>
          <w:rFonts w:ascii="Times New Roman" w:hAnsi="Times New Roman" w:cs="Times New Roman"/>
          <w:sz w:val="24"/>
          <w:szCs w:val="24"/>
        </w:rPr>
        <w:t>У</w:t>
      </w:r>
      <w:r w:rsidRPr="00B8169E">
        <w:rPr>
          <w:rFonts w:ascii="Times New Roman" w:hAnsi="Times New Roman" w:cs="Times New Roman"/>
          <w:sz w:val="24"/>
          <w:szCs w:val="24"/>
        </w:rPr>
        <w:t>чреждением относятся:</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55660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rsidR="0055660E" w:rsidRPr="00D136A0"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sidR="002B2095">
        <w:rPr>
          <w:rFonts w:ascii="Times New Roman" w:hAnsi="Times New Roman" w:cs="Times New Roman"/>
          <w:sz w:val="24"/>
          <w:szCs w:val="24"/>
        </w:rPr>
        <w:t>директора</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sidR="002B2095">
        <w:rPr>
          <w:rFonts w:ascii="Times New Roman" w:hAnsi="Times New Roman" w:cs="Times New Roman"/>
          <w:sz w:val="24"/>
          <w:szCs w:val="24"/>
        </w:rPr>
        <w:t>директора</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rsidR="0055660E" w:rsidRPr="00B8169E" w:rsidRDefault="0055660E" w:rsidP="0055660E">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sidR="002B2095">
        <w:rPr>
          <w:rFonts w:ascii="Times New Roman" w:hAnsi="Times New Roman" w:cs="Times New Roman"/>
          <w:sz w:val="24"/>
          <w:szCs w:val="24"/>
        </w:rPr>
        <w:t>директора</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и согласование положения об оплате труда и о порядке премирования работников</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B8169E">
        <w:rPr>
          <w:rFonts w:ascii="Times New Roman" w:hAnsi="Times New Roman" w:cs="Times New Roman"/>
          <w:sz w:val="24"/>
          <w:szCs w:val="24"/>
        </w:rPr>
        <w:tab/>
        <w:t xml:space="preserve">наложение на </w:t>
      </w:r>
      <w:r w:rsidR="002B2095">
        <w:rPr>
          <w:rFonts w:ascii="Times New Roman" w:hAnsi="Times New Roman" w:cs="Times New Roman"/>
          <w:sz w:val="24"/>
          <w:szCs w:val="24"/>
        </w:rPr>
        <w:t>директора</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етных направлений Учреждения;</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 xml:space="preserve">ение </w:t>
      </w:r>
      <w:r w:rsidR="002B2095">
        <w:rPr>
          <w:rFonts w:ascii="Times New Roman" w:hAnsi="Times New Roman" w:cs="Times New Roman"/>
          <w:sz w:val="24"/>
          <w:szCs w:val="24"/>
        </w:rPr>
        <w:t>директора</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rsidR="0055660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rsidR="0055660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rsidR="0055660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rsidR="0055660E" w:rsidRPr="00B8169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55660E" w:rsidRDefault="0055660E" w:rsidP="005566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rsidR="0055660E" w:rsidRDefault="0055660E" w:rsidP="0055660E">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4.2. Управление образования:</w:t>
      </w:r>
    </w:p>
    <w:p w:rsidR="0055660E" w:rsidRDefault="0055660E" w:rsidP="0055660E">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возлагает при наличии вакантной должности </w:t>
      </w:r>
      <w:r w:rsidR="002B2095">
        <w:rPr>
          <w:rFonts w:ascii="Times New Roman" w:hAnsi="Times New Roman" w:cs="Times New Roman"/>
          <w:sz w:val="24"/>
          <w:szCs w:val="24"/>
        </w:rPr>
        <w:t>директора</w:t>
      </w:r>
      <w:r>
        <w:rPr>
          <w:rFonts w:ascii="Times New Roman" w:hAnsi="Times New Roman" w:cs="Times New Roman"/>
          <w:sz w:val="24"/>
          <w:szCs w:val="24"/>
        </w:rPr>
        <w:t xml:space="preserve"> Учреждени</w:t>
      </w:r>
      <w:r w:rsidR="002B2095">
        <w:rPr>
          <w:rFonts w:ascii="Times New Roman" w:hAnsi="Times New Roman" w:cs="Times New Roman"/>
          <w:sz w:val="24"/>
          <w:szCs w:val="24"/>
        </w:rPr>
        <w:t>я</w:t>
      </w:r>
      <w:r>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за соответствием деятельности Учреждения целям, предусмотренным настоящим Уставом;</w:t>
      </w:r>
    </w:p>
    <w:p w:rsidR="0055660E" w:rsidRDefault="0055660E" w:rsidP="0055660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rsidR="0055660E" w:rsidRPr="001D0AE1" w:rsidRDefault="0055660E" w:rsidP="0055660E">
      <w:pPr>
        <w:autoSpaceDE w:val="0"/>
        <w:autoSpaceDN w:val="0"/>
        <w:adjustRightInd w:val="0"/>
        <w:spacing w:line="18" w:lineRule="atLeast"/>
        <w:ind w:firstLine="709"/>
        <w:jc w:val="both"/>
        <w:rPr>
          <w:rFonts w:ascii="Times New Roman" w:hAnsi="Times New Roman" w:cs="Times New Roman"/>
          <w:sz w:val="24"/>
          <w:szCs w:val="24"/>
        </w:rPr>
      </w:pPr>
    </w:p>
    <w:p w:rsidR="001D0AE1" w:rsidRPr="001D0AE1" w:rsidRDefault="001D0AE1" w:rsidP="001D0AE1">
      <w:pPr>
        <w:pStyle w:val="ConsPlusNormal"/>
        <w:spacing w:line="18" w:lineRule="atLeast"/>
        <w:ind w:firstLine="709"/>
        <w:jc w:val="center"/>
        <w:outlineLvl w:val="1"/>
        <w:rPr>
          <w:rFonts w:ascii="Times New Roman" w:hAnsi="Times New Roman" w:cs="Times New Roman"/>
          <w:b/>
          <w:sz w:val="24"/>
          <w:szCs w:val="24"/>
        </w:rPr>
      </w:pPr>
    </w:p>
    <w:p w:rsidR="001D0AE1" w:rsidRPr="001D0AE1" w:rsidRDefault="001D0AE1" w:rsidP="001D0AE1">
      <w:pPr>
        <w:pStyle w:val="ConsPlusNormal"/>
        <w:spacing w:line="18" w:lineRule="atLeast"/>
        <w:ind w:firstLine="709"/>
        <w:jc w:val="center"/>
        <w:outlineLvl w:val="1"/>
        <w:rPr>
          <w:rFonts w:ascii="Times New Roman" w:hAnsi="Times New Roman" w:cs="Times New Roman"/>
          <w:b/>
          <w:sz w:val="24"/>
          <w:szCs w:val="24"/>
        </w:rPr>
      </w:pPr>
      <w:r w:rsidRPr="001D0AE1">
        <w:rPr>
          <w:rFonts w:ascii="Times New Roman" w:hAnsi="Times New Roman" w:cs="Times New Roman"/>
          <w:b/>
          <w:sz w:val="24"/>
          <w:szCs w:val="24"/>
          <w:lang w:val="en-US"/>
        </w:rPr>
        <w:t>V</w:t>
      </w:r>
      <w:r w:rsidRPr="001D0AE1">
        <w:rPr>
          <w:rFonts w:ascii="Times New Roman" w:hAnsi="Times New Roman" w:cs="Times New Roman"/>
          <w:b/>
          <w:sz w:val="24"/>
          <w:szCs w:val="24"/>
        </w:rPr>
        <w:t>. Органы управления Учреждением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 Руководитель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5.2.8. Директор Учреждения обязан:</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а) обеспечивать выполнение муниципального задания в полном объеме;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w:t>
      </w:r>
      <w:r w:rsidRPr="001D0AE1">
        <w:rPr>
          <w:rFonts w:ascii="Times New Roman" w:hAnsi="Times New Roman" w:cs="Times New Roman"/>
          <w:sz w:val="24"/>
          <w:szCs w:val="24"/>
        </w:rPr>
        <w:lastRenderedPageBreak/>
        <w:t>управления, в соответствии с требованиями, установленными Учредителем;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з) не допускать возникновения просроченной кредиторской задолженности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л)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1D0AE1">
          <w:rPr>
            <w:rFonts w:ascii="Times New Roman" w:hAnsi="Times New Roman" w:cs="Times New Roman"/>
            <w:sz w:val="24"/>
            <w:szCs w:val="24"/>
          </w:rPr>
          <w:t>статьей 13.3</w:t>
        </w:r>
      </w:hyperlink>
      <w:r w:rsidRPr="001D0AE1">
        <w:rPr>
          <w:rFonts w:ascii="Times New Roman" w:hAnsi="Times New Roman" w:cs="Times New Roman"/>
          <w:sz w:val="24"/>
          <w:szCs w:val="24"/>
        </w:rPr>
        <w:t xml:space="preserve"> Федерального закона от 25.12.2008 № 273-ФЗ «О противодействии коррупции».</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 Общее собрание работников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В состав Общего собрания входят все работники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5.4.2. К компетенции Общего собрания относятся следующие вопросы:</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5.4.2.3. Избрание представителей работников в комиссию по трудовым спорам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5.4.2.6. Рассмотрение общественных инициатив по развитию деятельности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 Управляющий совет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5.5.2. Срок полномочий Управляющего совета составляет три года.</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представителей родителей (законных представителей) обучающихся;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обучающихся уровня среднего общего образования;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работников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5.5.4. Члены Управляющего совета работают на общественных началах.</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 К компетенции Управляющего совета относятся следующие вопросы:</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5.5.5.9. Согласование правил приема на программы основного общего, среднего общего образования, дополнительные общеразвивающие программы.</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5.6. Педагогический совет Учреждения.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 К компетенции Педагогического совета относятся следующие вопросы:</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1D0AE1" w:rsidRPr="001D0AE1" w:rsidRDefault="001D0AE1" w:rsidP="001D0AE1">
      <w:pPr>
        <w:tabs>
          <w:tab w:val="left" w:pos="851"/>
        </w:tabs>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5.6.6.3. Рассмотрение и принятие образовательных программ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5.6.6.6. Разработка и утверждение форм промежуточной аттестации обучающихся.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5.6.6.8. Принятие Положения об индивидуальном отборе в профильные классы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 xml:space="preserve">5.6.6.9. Рассмотрение и принятие Порядка и основания перевода, отчисления и восстановления обучающихся Учреждения.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5.6.6.10. Рассмотрение и утверждение ежегодного отчета о результатах самообследования.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1D0AE1" w:rsidRPr="001D0AE1" w:rsidRDefault="001D0AE1" w:rsidP="001D0AE1">
      <w:pPr>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1D0AE1" w:rsidRPr="001D0AE1" w:rsidRDefault="001D0AE1" w:rsidP="001D0AE1">
      <w:pPr>
        <w:pStyle w:val="ConsPlusNonformat"/>
        <w:spacing w:line="18" w:lineRule="atLeast"/>
        <w:jc w:val="center"/>
        <w:rPr>
          <w:rFonts w:ascii="Times New Roman" w:hAnsi="Times New Roman" w:cs="Times New Roman"/>
          <w:b/>
          <w:sz w:val="24"/>
          <w:szCs w:val="24"/>
        </w:rPr>
      </w:pPr>
    </w:p>
    <w:p w:rsidR="001D0AE1" w:rsidRPr="001D0AE1" w:rsidRDefault="001D0AE1" w:rsidP="001D0AE1">
      <w:pPr>
        <w:pStyle w:val="ConsPlusNonformat"/>
        <w:spacing w:line="18" w:lineRule="atLeast"/>
        <w:jc w:val="center"/>
        <w:rPr>
          <w:rFonts w:ascii="Times New Roman" w:hAnsi="Times New Roman" w:cs="Times New Roman"/>
          <w:b/>
          <w:sz w:val="24"/>
          <w:szCs w:val="24"/>
        </w:rPr>
      </w:pPr>
      <w:r w:rsidRPr="001D0AE1">
        <w:rPr>
          <w:rFonts w:ascii="Times New Roman" w:hAnsi="Times New Roman" w:cs="Times New Roman"/>
          <w:b/>
          <w:sz w:val="24"/>
          <w:szCs w:val="24"/>
          <w:lang w:val="en-US"/>
        </w:rPr>
        <w:t>VI</w:t>
      </w:r>
      <w:r w:rsidRPr="001D0AE1">
        <w:rPr>
          <w:rFonts w:ascii="Times New Roman" w:hAnsi="Times New Roman" w:cs="Times New Roman"/>
          <w:b/>
          <w:sz w:val="24"/>
          <w:szCs w:val="24"/>
        </w:rPr>
        <w:t>. Имущество и финансовое обеспечение деятельности Учреждения</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 Имущество поступает в оперативное управление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в соответствии с постановлением главы Сергиево-Посадского городского округа;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lastRenderedPageBreak/>
        <w:t xml:space="preserve">- по договорам или иным основаниям, предусмотренным Гражданским </w:t>
      </w:r>
      <w:hyperlink r:id="rId11" w:history="1">
        <w:r w:rsidRPr="001D0AE1">
          <w:rPr>
            <w:rFonts w:ascii="Times New Roman" w:hAnsi="Times New Roman" w:cs="Times New Roman"/>
            <w:sz w:val="24"/>
            <w:szCs w:val="24"/>
          </w:rPr>
          <w:t>кодексом</w:t>
        </w:r>
      </w:hyperlink>
      <w:r w:rsidRPr="001D0AE1">
        <w:rPr>
          <w:rFonts w:ascii="Times New Roman" w:hAnsi="Times New Roman" w:cs="Times New Roman"/>
          <w:sz w:val="24"/>
          <w:szCs w:val="24"/>
        </w:rPr>
        <w:t xml:space="preserve"> Российской Федерации.</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1D0AE1">
          <w:rPr>
            <w:rFonts w:ascii="Times New Roman" w:hAnsi="Times New Roman" w:cs="Times New Roman"/>
            <w:sz w:val="24"/>
            <w:szCs w:val="24"/>
          </w:rPr>
          <w:t>пункте 6.4</w:t>
        </w:r>
      </w:hyperlink>
      <w:r w:rsidRPr="001D0AE1">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1D0AE1">
          <w:rPr>
            <w:rFonts w:ascii="Times New Roman" w:hAnsi="Times New Roman" w:cs="Times New Roman"/>
            <w:sz w:val="24"/>
            <w:szCs w:val="24"/>
          </w:rPr>
          <w:t>законом</w:t>
        </w:r>
      </w:hyperlink>
      <w:r w:rsidRPr="001D0AE1">
        <w:rPr>
          <w:rFonts w:ascii="Times New Roman" w:hAnsi="Times New Roman" w:cs="Times New Roman"/>
          <w:sz w:val="24"/>
          <w:szCs w:val="24"/>
        </w:rPr>
        <w:t xml:space="preserve"> от 12.01.1996 № 7-ФЗ «О некоммерческих организациях» и настоящим Уставом.</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6.6. Имущество Учреждения образуется за счет:</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а) имущества, закрепленного за Учреждением на праве оперативного управления;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г) имущества, переданного Учреждению в качестве дара, пожертвования.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1D0AE1">
          <w:rPr>
            <w:rFonts w:ascii="Times New Roman" w:hAnsi="Times New Roman" w:cs="Times New Roman"/>
            <w:sz w:val="24"/>
            <w:szCs w:val="24"/>
          </w:rPr>
          <w:t>пункта 6.7</w:t>
        </w:r>
      </w:hyperlink>
      <w:r w:rsidRPr="001D0AE1">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1D0AE1">
          <w:rPr>
            <w:rFonts w:ascii="Times New Roman" w:hAnsi="Times New Roman" w:cs="Times New Roman"/>
            <w:sz w:val="24"/>
            <w:szCs w:val="24"/>
          </w:rPr>
          <w:t>пункта 6.7</w:t>
        </w:r>
      </w:hyperlink>
      <w:r w:rsidRPr="001D0AE1">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w:t>
      </w:r>
      <w:r w:rsidRPr="001D0AE1">
        <w:rPr>
          <w:rFonts w:ascii="Times New Roman" w:hAnsi="Times New Roman" w:cs="Times New Roman"/>
          <w:sz w:val="24"/>
          <w:szCs w:val="24"/>
        </w:rPr>
        <w:lastRenderedPageBreak/>
        <w:t>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1D0AE1">
          <w:rPr>
            <w:rFonts w:ascii="Times New Roman" w:hAnsi="Times New Roman" w:cs="Times New Roman"/>
            <w:sz w:val="24"/>
            <w:szCs w:val="24"/>
          </w:rPr>
          <w:t>пункта 6.11</w:t>
        </w:r>
      </w:hyperlink>
      <w:r w:rsidRPr="001D0AE1">
        <w:rPr>
          <w:rFonts w:ascii="Times New Roman" w:hAnsi="Times New Roman" w:cs="Times New Roman"/>
          <w:sz w:val="24"/>
          <w:szCs w:val="24"/>
        </w:rPr>
        <w:t xml:space="preserve"> настоящего Устава, может быть признана судом недействительной.</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6.16. Источниками финансового обеспечения Учреждения являются: </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6.16.4. Иные источники, не противоречащие законодательству Российской Федерации.</w:t>
      </w:r>
    </w:p>
    <w:p w:rsidR="001D0AE1" w:rsidRPr="001D0AE1" w:rsidRDefault="001D0AE1" w:rsidP="001D0AE1">
      <w:pPr>
        <w:pStyle w:val="ConsPlusNormal"/>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1D0AE1" w:rsidRPr="001D0AE1" w:rsidRDefault="001D0AE1" w:rsidP="001D0AE1">
      <w:pPr>
        <w:spacing w:line="18" w:lineRule="atLeast"/>
        <w:ind w:right="5" w:firstLine="709"/>
        <w:jc w:val="both"/>
        <w:rPr>
          <w:rFonts w:ascii="Times New Roman" w:hAnsi="Times New Roman" w:cs="Times New Roman"/>
          <w:sz w:val="24"/>
          <w:szCs w:val="24"/>
        </w:rPr>
      </w:pPr>
      <w:r w:rsidRPr="001D0AE1">
        <w:rPr>
          <w:rFonts w:ascii="Times New Roman" w:hAnsi="Times New Roman" w:cs="Times New Roman"/>
          <w:sz w:val="24"/>
          <w:szCs w:val="24"/>
          <w:lang w:eastAsia="zh-CN"/>
        </w:rPr>
        <w:t>6.18.</w:t>
      </w:r>
      <w:r w:rsidRPr="001D0AE1">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1D0AE1" w:rsidRPr="001D0AE1" w:rsidRDefault="001D0AE1" w:rsidP="001D0AE1">
      <w:pPr>
        <w:pStyle w:val="aff0"/>
        <w:spacing w:line="18" w:lineRule="atLeast"/>
        <w:ind w:firstLine="709"/>
        <w:jc w:val="both"/>
      </w:pPr>
      <w:r w:rsidRPr="001D0AE1">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1D0AE1" w:rsidRPr="001D0AE1" w:rsidRDefault="001D0AE1" w:rsidP="001D0AE1">
      <w:pPr>
        <w:pStyle w:val="aff0"/>
        <w:spacing w:line="18" w:lineRule="atLeast"/>
        <w:ind w:firstLine="709"/>
        <w:jc w:val="both"/>
      </w:pPr>
      <w:r w:rsidRPr="001D0AE1">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1D0AE1" w:rsidRPr="001D0AE1" w:rsidRDefault="001D0AE1" w:rsidP="001D0AE1">
      <w:pPr>
        <w:pStyle w:val="aff0"/>
        <w:spacing w:line="18" w:lineRule="atLeast"/>
        <w:ind w:firstLine="709"/>
        <w:jc w:val="both"/>
      </w:pPr>
      <w:r w:rsidRPr="001D0AE1">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lastRenderedPageBreak/>
        <w:t>- осуществлять текущий и капитальный ремонт имущества, нести риск случайной гибели, порчи имущества;</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r w:rsidRPr="001D0AE1">
        <w:rPr>
          <w:rFonts w:ascii="Times New Roman" w:hAnsi="Times New Roman" w:cs="Times New Roman"/>
          <w:sz w:val="24"/>
          <w:szCs w:val="24"/>
        </w:rPr>
        <w:t>Директор</w:t>
      </w:r>
      <w:r w:rsidRPr="001D0AE1">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1D0AE1" w:rsidRPr="001D0AE1" w:rsidRDefault="001D0AE1" w:rsidP="001D0AE1">
      <w:pPr>
        <w:spacing w:line="18" w:lineRule="atLeast"/>
        <w:ind w:right="5" w:firstLine="709"/>
        <w:jc w:val="both"/>
        <w:rPr>
          <w:rFonts w:ascii="Times New Roman" w:hAnsi="Times New Roman" w:cs="Times New Roman"/>
          <w:sz w:val="24"/>
          <w:szCs w:val="24"/>
          <w:lang w:eastAsia="zh-CN"/>
        </w:rPr>
      </w:pPr>
    </w:p>
    <w:p w:rsidR="001D0AE1" w:rsidRPr="001D0AE1" w:rsidRDefault="001D0AE1" w:rsidP="001D0AE1">
      <w:pPr>
        <w:pStyle w:val="ConsPlusNonformat"/>
        <w:spacing w:line="18" w:lineRule="atLeast"/>
        <w:ind w:firstLine="709"/>
        <w:jc w:val="center"/>
        <w:rPr>
          <w:rFonts w:ascii="Times New Roman" w:hAnsi="Times New Roman" w:cs="Times New Roman"/>
          <w:b/>
          <w:sz w:val="24"/>
          <w:szCs w:val="24"/>
        </w:rPr>
      </w:pPr>
      <w:r w:rsidRPr="001D0AE1">
        <w:rPr>
          <w:rFonts w:ascii="Times New Roman" w:hAnsi="Times New Roman" w:cs="Times New Roman"/>
          <w:b/>
          <w:sz w:val="24"/>
          <w:szCs w:val="24"/>
          <w:lang w:val="en-US"/>
        </w:rPr>
        <w:t>VII</w:t>
      </w:r>
      <w:r w:rsidRPr="001D0AE1">
        <w:rPr>
          <w:rFonts w:ascii="Times New Roman" w:hAnsi="Times New Roman" w:cs="Times New Roman"/>
          <w:b/>
          <w:sz w:val="24"/>
          <w:szCs w:val="24"/>
        </w:rPr>
        <w:t>. Реорганизация, изменение типа, ликвидация учреждения</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1D0AE1" w:rsidRPr="001D0AE1" w:rsidRDefault="001D0AE1" w:rsidP="001D0AE1">
      <w:pPr>
        <w:widowControl w:val="0"/>
        <w:autoSpaceDE w:val="0"/>
        <w:autoSpaceDN w:val="0"/>
        <w:adjustRightInd w:val="0"/>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1D0AE1">
        <w:rPr>
          <w:rFonts w:ascii="Times New Roman" w:hAnsi="Times New Roman" w:cs="Times New Roman"/>
          <w:color w:val="000000"/>
          <w:sz w:val="24"/>
          <w:szCs w:val="24"/>
        </w:rPr>
        <w:t xml:space="preserve">на хранение в архив Сергиево-Посадского городского округа </w:t>
      </w:r>
      <w:r w:rsidRPr="001D0AE1">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1D0AE1" w:rsidRPr="001D0AE1" w:rsidRDefault="001D0AE1" w:rsidP="001D0AE1">
      <w:pPr>
        <w:widowControl w:val="0"/>
        <w:autoSpaceDE w:val="0"/>
        <w:autoSpaceDN w:val="0"/>
        <w:adjustRightInd w:val="0"/>
        <w:spacing w:line="18" w:lineRule="atLeast"/>
        <w:ind w:firstLine="709"/>
        <w:jc w:val="both"/>
        <w:rPr>
          <w:rFonts w:ascii="Times New Roman" w:hAnsi="Times New Roman" w:cs="Times New Roman"/>
          <w:sz w:val="24"/>
          <w:szCs w:val="24"/>
        </w:rPr>
      </w:pPr>
    </w:p>
    <w:p w:rsidR="001D0AE1" w:rsidRPr="001D0AE1" w:rsidRDefault="001D0AE1" w:rsidP="001D0AE1">
      <w:pPr>
        <w:pStyle w:val="ConsPlusNonformat"/>
        <w:spacing w:line="18" w:lineRule="atLeast"/>
        <w:ind w:firstLine="709"/>
        <w:jc w:val="center"/>
        <w:rPr>
          <w:rFonts w:ascii="Times New Roman" w:hAnsi="Times New Roman" w:cs="Times New Roman"/>
          <w:sz w:val="24"/>
          <w:szCs w:val="24"/>
        </w:rPr>
      </w:pPr>
      <w:r w:rsidRPr="001D0AE1">
        <w:rPr>
          <w:rFonts w:ascii="Times New Roman" w:hAnsi="Times New Roman" w:cs="Times New Roman"/>
          <w:b/>
          <w:sz w:val="24"/>
          <w:szCs w:val="24"/>
          <w:lang w:val="en-US"/>
        </w:rPr>
        <w:t>VIII</w:t>
      </w:r>
      <w:r w:rsidRPr="001D0AE1">
        <w:rPr>
          <w:rFonts w:ascii="Times New Roman" w:hAnsi="Times New Roman" w:cs="Times New Roman"/>
          <w:b/>
          <w:sz w:val="24"/>
          <w:szCs w:val="24"/>
        </w:rPr>
        <w:t>. Внесение изменений и дополнений в устав</w:t>
      </w:r>
    </w:p>
    <w:p w:rsidR="001D0AE1" w:rsidRPr="001D0AE1" w:rsidRDefault="001D0AE1" w:rsidP="001D0AE1">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1D0AE1" w:rsidRPr="001D0AE1" w:rsidRDefault="001D0AE1" w:rsidP="001D0AE1">
      <w:pPr>
        <w:pStyle w:val="ConsPlusNonformat"/>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 xml:space="preserve">8.2. После государственной регистрации Устава (новой редакции устава, </w:t>
      </w:r>
      <w:r w:rsidRPr="001D0AE1">
        <w:rPr>
          <w:rFonts w:ascii="Times New Roman" w:hAnsi="Times New Roman" w:cs="Times New Roman"/>
          <w:sz w:val="24"/>
          <w:szCs w:val="24"/>
        </w:rPr>
        <w:lastRenderedPageBreak/>
        <w:t>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1D0AE1" w:rsidRPr="001D0AE1" w:rsidRDefault="001D0AE1" w:rsidP="001D0AE1">
      <w:pPr>
        <w:pStyle w:val="ConsPlusNonformat"/>
        <w:tabs>
          <w:tab w:val="left" w:pos="1134"/>
        </w:tabs>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1D0AE1" w:rsidRPr="001D0AE1" w:rsidRDefault="001D0AE1" w:rsidP="001D0AE1">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1D0AE1">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1D0AE1">
        <w:rPr>
          <w:rFonts w:ascii="Times New Roman" w:hAnsi="Times New Roman" w:cs="Times New Roman"/>
          <w:b/>
          <w:sz w:val="24"/>
          <w:szCs w:val="24"/>
        </w:rPr>
        <w:tab/>
      </w:r>
    </w:p>
    <w:p w:rsidR="005746C4" w:rsidRPr="001D0AE1" w:rsidRDefault="005746C4">
      <w:pPr>
        <w:rPr>
          <w:rFonts w:ascii="Times New Roman" w:hAnsi="Times New Roman" w:cs="Times New Roman"/>
          <w:sz w:val="24"/>
          <w:szCs w:val="24"/>
        </w:rPr>
      </w:pPr>
    </w:p>
    <w:sectPr w:rsidR="005746C4" w:rsidRPr="001D0AE1" w:rsidSect="009503BD">
      <w:footerReference w:type="default" r:id="rId13"/>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F3" w:rsidRDefault="00B87CF3" w:rsidP="00AA2FAD">
      <w:pPr>
        <w:spacing w:after="0" w:line="240" w:lineRule="auto"/>
      </w:pPr>
      <w:r>
        <w:separator/>
      </w:r>
    </w:p>
  </w:endnote>
  <w:endnote w:type="continuationSeparator" w:id="0">
    <w:p w:rsidR="00B87CF3" w:rsidRDefault="00B87CF3"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8E" w:rsidRPr="00E019FB" w:rsidRDefault="00D37476">
    <w:pPr>
      <w:pStyle w:val="af"/>
    </w:pPr>
    <w:r>
      <w:t xml:space="preserve">1664/по </w:t>
    </w:r>
    <w:r w:rsidR="0086038E">
      <w:rPr>
        <w:rFonts w:asciiTheme="majorHAnsi" w:eastAsiaTheme="majorEastAsia" w:hAnsiTheme="majorHAnsi" w:cstheme="majorBidi"/>
      </w:rPr>
      <w:ptab w:relativeTo="margin" w:alignment="right" w:leader="none"/>
    </w:r>
    <w:r w:rsidR="0086038E">
      <w:rPr>
        <w:rFonts w:asciiTheme="majorHAnsi" w:eastAsiaTheme="majorEastAsia" w:hAnsiTheme="majorHAnsi" w:cstheme="majorBidi"/>
      </w:rPr>
      <w:t xml:space="preserve"> </w:t>
    </w:r>
    <w:r w:rsidR="0086038E">
      <w:rPr>
        <w:rFonts w:asciiTheme="minorHAnsi" w:eastAsiaTheme="minorEastAsia" w:hAnsiTheme="minorHAnsi" w:cstheme="minorBidi"/>
      </w:rPr>
      <w:fldChar w:fldCharType="begin"/>
    </w:r>
    <w:r w:rsidR="0086038E">
      <w:instrText>PAGE   \* MERGEFORMAT</w:instrText>
    </w:r>
    <w:r w:rsidR="0086038E">
      <w:rPr>
        <w:rFonts w:asciiTheme="minorHAnsi" w:eastAsiaTheme="minorEastAsia" w:hAnsiTheme="minorHAnsi" w:cstheme="minorBidi"/>
      </w:rPr>
      <w:fldChar w:fldCharType="separate"/>
    </w:r>
    <w:r w:rsidR="00FF4A70" w:rsidRPr="00FF4A70">
      <w:rPr>
        <w:rFonts w:asciiTheme="majorHAnsi" w:eastAsiaTheme="majorEastAsia" w:hAnsiTheme="majorHAnsi" w:cstheme="majorBidi"/>
        <w:noProof/>
      </w:rPr>
      <w:t>4</w:t>
    </w:r>
    <w:r w:rsidR="0086038E">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F3" w:rsidRDefault="00B87CF3" w:rsidP="00AA2FAD">
      <w:pPr>
        <w:spacing w:after="0" w:line="240" w:lineRule="auto"/>
      </w:pPr>
      <w:r>
        <w:separator/>
      </w:r>
    </w:p>
  </w:footnote>
  <w:footnote w:type="continuationSeparator" w:id="0">
    <w:p w:rsidR="00B87CF3" w:rsidRDefault="00B87CF3"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8">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9">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2">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4">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6">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18">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2">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3">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4">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27">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28">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4"/>
  </w:num>
  <w:num w:numId="2">
    <w:abstractNumId w:val="18"/>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29"/>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8"/>
    <w:lvlOverride w:ilvl="0">
      <w:startOverride w:val="1"/>
    </w:lvlOverride>
  </w:num>
  <w:num w:numId="14">
    <w:abstractNumId w:val="15"/>
    <w:lvlOverride w:ilvl="0">
      <w:startOverride w:val="1"/>
    </w:lvlOverride>
  </w:num>
  <w:num w:numId="15">
    <w:abstractNumId w:val="9"/>
    <w:lvlOverride w:ilvl="0">
      <w:startOverride w:val="4"/>
    </w:lvlOverride>
  </w:num>
  <w:num w:numId="16">
    <w:abstractNumId w:val="4"/>
    <w:lvlOverride w:ilvl="0">
      <w:startOverride w:val="1"/>
    </w:lvlOverride>
  </w:num>
  <w:num w:numId="17">
    <w:abstractNumId w:val="11"/>
    <w:lvlOverride w:ilvl="0">
      <w:startOverride w:val="3"/>
    </w:lvlOverride>
  </w:num>
  <w:num w:numId="18">
    <w:abstractNumId w:val="13"/>
    <w:lvlOverride w:ilvl="0">
      <w:startOverride w:val="5"/>
    </w:lvlOverride>
  </w:num>
  <w:num w:numId="19">
    <w:abstractNumId w:val="26"/>
    <w:lvlOverride w:ilvl="0">
      <w:startOverride w:val="7"/>
    </w:lvlOverride>
  </w:num>
  <w:num w:numId="20">
    <w:abstractNumId w:val="7"/>
    <w:lvlOverride w:ilvl="0">
      <w:startOverride w:val="1"/>
    </w:lvlOverride>
  </w:num>
  <w:num w:numId="21">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20"/>
    </w:lvlOverride>
  </w:num>
  <w:num w:numId="23">
    <w:abstractNumId w:val="20"/>
  </w:num>
  <w:num w:numId="24">
    <w:abstractNumId w:val="25"/>
  </w:num>
  <w:num w:numId="25">
    <w:abstractNumId w:val="12"/>
  </w:num>
  <w:num w:numId="26">
    <w:abstractNumId w:val="19"/>
  </w:num>
  <w:num w:numId="27">
    <w:abstractNumId w:val="22"/>
  </w:num>
  <w:num w:numId="28">
    <w:abstractNumId w:val="10"/>
  </w:num>
  <w:num w:numId="29">
    <w:abstractNumId w:val="5"/>
  </w:num>
  <w:num w:numId="30">
    <w:abstractNumId w:val="17"/>
  </w:num>
  <w:num w:numId="31">
    <w:abstractNumId w:val="6"/>
  </w:num>
  <w:num w:numId="32">
    <w:abstractNumId w:val="1"/>
  </w:num>
  <w:num w:numId="33">
    <w:abstractNumId w:val="2"/>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44DF5"/>
    <w:rsid w:val="000775B3"/>
    <w:rsid w:val="00090FA7"/>
    <w:rsid w:val="00093BF6"/>
    <w:rsid w:val="000C61BB"/>
    <w:rsid w:val="000F2288"/>
    <w:rsid w:val="001330DE"/>
    <w:rsid w:val="0016748B"/>
    <w:rsid w:val="00181406"/>
    <w:rsid w:val="00192552"/>
    <w:rsid w:val="001B383D"/>
    <w:rsid w:val="001D0AE1"/>
    <w:rsid w:val="001E4194"/>
    <w:rsid w:val="002112FD"/>
    <w:rsid w:val="00240A30"/>
    <w:rsid w:val="002539DD"/>
    <w:rsid w:val="00266F20"/>
    <w:rsid w:val="00284046"/>
    <w:rsid w:val="00294B5F"/>
    <w:rsid w:val="002A21C4"/>
    <w:rsid w:val="002A6F10"/>
    <w:rsid w:val="002B2095"/>
    <w:rsid w:val="002E7D05"/>
    <w:rsid w:val="003037AB"/>
    <w:rsid w:val="00391B5A"/>
    <w:rsid w:val="003A064E"/>
    <w:rsid w:val="003A4102"/>
    <w:rsid w:val="003D37B2"/>
    <w:rsid w:val="004263E5"/>
    <w:rsid w:val="00473522"/>
    <w:rsid w:val="004736CF"/>
    <w:rsid w:val="004833FC"/>
    <w:rsid w:val="00493BCA"/>
    <w:rsid w:val="004A2228"/>
    <w:rsid w:val="004B4B90"/>
    <w:rsid w:val="004B5B72"/>
    <w:rsid w:val="004D0CA8"/>
    <w:rsid w:val="004D5E41"/>
    <w:rsid w:val="005066B9"/>
    <w:rsid w:val="005135A9"/>
    <w:rsid w:val="00514981"/>
    <w:rsid w:val="00530710"/>
    <w:rsid w:val="00555A9E"/>
    <w:rsid w:val="0055660E"/>
    <w:rsid w:val="005746C4"/>
    <w:rsid w:val="00592F9E"/>
    <w:rsid w:val="005A61F8"/>
    <w:rsid w:val="005C2E59"/>
    <w:rsid w:val="00600D56"/>
    <w:rsid w:val="00612D2B"/>
    <w:rsid w:val="00656800"/>
    <w:rsid w:val="00676C14"/>
    <w:rsid w:val="006A0A59"/>
    <w:rsid w:val="006D27B0"/>
    <w:rsid w:val="006F7402"/>
    <w:rsid w:val="006F79C9"/>
    <w:rsid w:val="00707849"/>
    <w:rsid w:val="00720117"/>
    <w:rsid w:val="00725FC4"/>
    <w:rsid w:val="0079300D"/>
    <w:rsid w:val="00793AD0"/>
    <w:rsid w:val="007F2388"/>
    <w:rsid w:val="007F65DA"/>
    <w:rsid w:val="0086038E"/>
    <w:rsid w:val="00872696"/>
    <w:rsid w:val="008A6B7C"/>
    <w:rsid w:val="008F3C06"/>
    <w:rsid w:val="009503BD"/>
    <w:rsid w:val="00990092"/>
    <w:rsid w:val="009A539B"/>
    <w:rsid w:val="009D0F45"/>
    <w:rsid w:val="009E453D"/>
    <w:rsid w:val="00A34044"/>
    <w:rsid w:val="00A47556"/>
    <w:rsid w:val="00A71560"/>
    <w:rsid w:val="00A8224D"/>
    <w:rsid w:val="00A83598"/>
    <w:rsid w:val="00A90BDA"/>
    <w:rsid w:val="00AA2FAD"/>
    <w:rsid w:val="00AF1EDC"/>
    <w:rsid w:val="00B4662A"/>
    <w:rsid w:val="00B72135"/>
    <w:rsid w:val="00B8009E"/>
    <w:rsid w:val="00B87CF3"/>
    <w:rsid w:val="00BA1C5F"/>
    <w:rsid w:val="00BA7690"/>
    <w:rsid w:val="00BB615B"/>
    <w:rsid w:val="00C0114D"/>
    <w:rsid w:val="00CA1D7F"/>
    <w:rsid w:val="00CA5ACC"/>
    <w:rsid w:val="00CD69C0"/>
    <w:rsid w:val="00CD7778"/>
    <w:rsid w:val="00D173F8"/>
    <w:rsid w:val="00D236A0"/>
    <w:rsid w:val="00D37476"/>
    <w:rsid w:val="00D41A0C"/>
    <w:rsid w:val="00D66A0F"/>
    <w:rsid w:val="00DD6706"/>
    <w:rsid w:val="00E019FB"/>
    <w:rsid w:val="00E0606A"/>
    <w:rsid w:val="00E53237"/>
    <w:rsid w:val="00E571F6"/>
    <w:rsid w:val="00E6744C"/>
    <w:rsid w:val="00E920B9"/>
    <w:rsid w:val="00EB5942"/>
    <w:rsid w:val="00EC3795"/>
    <w:rsid w:val="00F55918"/>
    <w:rsid w:val="00F60211"/>
    <w:rsid w:val="00FB1C43"/>
    <w:rsid w:val="00FF4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EE1E42-92D6-45C4-8711-F49F6162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d">
    <w:name w:val="endnote text"/>
    <w:basedOn w:val="a"/>
    <w:link w:val="afe"/>
    <w:uiPriority w:val="99"/>
    <w:semiHidden/>
    <w:unhideWhenUsed/>
    <w:rsid w:val="00E019FB"/>
    <w:pPr>
      <w:spacing w:after="0" w:line="240" w:lineRule="auto"/>
    </w:pPr>
    <w:rPr>
      <w:sz w:val="20"/>
      <w:szCs w:val="20"/>
    </w:rPr>
  </w:style>
  <w:style w:type="character" w:customStyle="1" w:styleId="afe">
    <w:name w:val="Текст концевой сноски Знак"/>
    <w:basedOn w:val="a0"/>
    <w:link w:val="afd"/>
    <w:uiPriority w:val="99"/>
    <w:semiHidden/>
    <w:rsid w:val="00E019FB"/>
    <w:rPr>
      <w:sz w:val="20"/>
      <w:szCs w:val="20"/>
    </w:rPr>
  </w:style>
  <w:style w:type="character" w:styleId="aff">
    <w:name w:val="endnote reference"/>
    <w:basedOn w:val="a0"/>
    <w:uiPriority w:val="99"/>
    <w:semiHidden/>
    <w:unhideWhenUsed/>
    <w:rsid w:val="00E019FB"/>
    <w:rPr>
      <w:vertAlign w:val="superscript"/>
    </w:rPr>
  </w:style>
  <w:style w:type="paragraph" w:styleId="aff0">
    <w:name w:val="Body Text"/>
    <w:basedOn w:val="a"/>
    <w:link w:val="aff1"/>
    <w:rsid w:val="001D0AE1"/>
    <w:pPr>
      <w:spacing w:after="12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0"/>
    <w:link w:val="aff0"/>
    <w:rsid w:val="001D0AE1"/>
    <w:rPr>
      <w:rFonts w:ascii="Times New Roman" w:eastAsia="Times New Roman" w:hAnsi="Times New Roman" w:cs="Times New Roman"/>
      <w:sz w:val="24"/>
      <w:szCs w:val="24"/>
      <w:lang w:val="x-none" w:eastAsia="x-none"/>
    </w:rPr>
  </w:style>
  <w:style w:type="paragraph" w:customStyle="1" w:styleId="1">
    <w:name w:val="Абзац списка1"/>
    <w:basedOn w:val="a"/>
    <w:rsid w:val="001D0AE1"/>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BB5A-B04C-4C88-9E07-8E978260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8772</Words>
  <Characters>50006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Zver</cp:lastModifiedBy>
  <cp:revision>4</cp:revision>
  <cp:lastPrinted>2020-10-28T15:49:00Z</cp:lastPrinted>
  <dcterms:created xsi:type="dcterms:W3CDTF">2020-11-02T16:54:00Z</dcterms:created>
  <dcterms:modified xsi:type="dcterms:W3CDTF">2020-11-03T06:53:00Z</dcterms:modified>
</cp:coreProperties>
</file>