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6C" w:rsidRPr="00192936" w:rsidRDefault="004B006C" w:rsidP="002A5B8A">
      <w:pPr>
        <w:pStyle w:val="a6"/>
        <w:tabs>
          <w:tab w:val="left" w:pos="284"/>
          <w:tab w:val="left" w:pos="567"/>
          <w:tab w:val="left" w:pos="5103"/>
          <w:tab w:val="left" w:pos="5245"/>
          <w:tab w:val="left" w:pos="5387"/>
          <w:tab w:val="left" w:pos="6379"/>
          <w:tab w:val="left" w:pos="6521"/>
        </w:tabs>
        <w:rPr>
          <w:rFonts w:ascii="Times New Roman" w:hAnsi="Times New Roman"/>
          <w:sz w:val="24"/>
          <w:szCs w:val="24"/>
        </w:rPr>
      </w:pPr>
      <w:r w:rsidRPr="001929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Утвержден</w:t>
      </w:r>
    </w:p>
    <w:p w:rsidR="004B006C" w:rsidRPr="00192936" w:rsidRDefault="004B006C" w:rsidP="002A5B8A">
      <w:pPr>
        <w:pStyle w:val="a6"/>
        <w:tabs>
          <w:tab w:val="left" w:pos="5103"/>
          <w:tab w:val="left" w:pos="5245"/>
          <w:tab w:val="left" w:pos="6521"/>
        </w:tabs>
        <w:rPr>
          <w:rFonts w:ascii="Times New Roman" w:hAnsi="Times New Roman"/>
          <w:sz w:val="24"/>
          <w:szCs w:val="24"/>
        </w:rPr>
      </w:pPr>
      <w:r w:rsidRPr="001929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2A5B8A">
        <w:rPr>
          <w:rFonts w:ascii="Times New Roman" w:hAnsi="Times New Roman"/>
          <w:sz w:val="24"/>
          <w:szCs w:val="24"/>
        </w:rPr>
        <w:t xml:space="preserve">   </w:t>
      </w:r>
      <w:r w:rsidRPr="00192936">
        <w:rPr>
          <w:rFonts w:ascii="Times New Roman" w:hAnsi="Times New Roman"/>
          <w:sz w:val="24"/>
          <w:szCs w:val="24"/>
        </w:rPr>
        <w:t xml:space="preserve">     постановлением </w:t>
      </w:r>
      <w:r w:rsidR="002A5B8A">
        <w:rPr>
          <w:rFonts w:ascii="Times New Roman" w:hAnsi="Times New Roman"/>
          <w:sz w:val="24"/>
          <w:szCs w:val="24"/>
        </w:rPr>
        <w:t>администрации</w:t>
      </w:r>
    </w:p>
    <w:p w:rsidR="004B006C" w:rsidRPr="00192936" w:rsidRDefault="004B006C" w:rsidP="004B006C">
      <w:pPr>
        <w:pStyle w:val="a6"/>
        <w:rPr>
          <w:rFonts w:ascii="Times New Roman" w:hAnsi="Times New Roman"/>
          <w:sz w:val="24"/>
          <w:szCs w:val="24"/>
        </w:rPr>
      </w:pPr>
      <w:r w:rsidRPr="001929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2A5B8A">
        <w:rPr>
          <w:rFonts w:ascii="Times New Roman" w:hAnsi="Times New Roman"/>
          <w:sz w:val="24"/>
          <w:szCs w:val="24"/>
        </w:rPr>
        <w:t xml:space="preserve"> </w:t>
      </w:r>
      <w:r w:rsidRPr="00192936">
        <w:rPr>
          <w:rFonts w:ascii="Times New Roman" w:hAnsi="Times New Roman"/>
          <w:sz w:val="24"/>
          <w:szCs w:val="24"/>
        </w:rPr>
        <w:t xml:space="preserve">   Сергиево-Посадского городского округа</w:t>
      </w:r>
    </w:p>
    <w:p w:rsidR="004B006C" w:rsidRPr="00192936" w:rsidRDefault="004B006C" w:rsidP="004B006C">
      <w:pPr>
        <w:pStyle w:val="a6"/>
        <w:rPr>
          <w:rFonts w:ascii="Times New Roman" w:hAnsi="Times New Roman"/>
          <w:sz w:val="24"/>
          <w:szCs w:val="24"/>
        </w:rPr>
      </w:pPr>
      <w:r w:rsidRPr="0019293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31185">
        <w:rPr>
          <w:rFonts w:ascii="Times New Roman" w:hAnsi="Times New Roman"/>
          <w:sz w:val="24"/>
          <w:szCs w:val="24"/>
        </w:rPr>
        <w:t xml:space="preserve">               от 01.10.2021 №1532-ПГ</w:t>
      </w:r>
      <w:bookmarkStart w:id="0" w:name="_GoBack"/>
      <w:bookmarkEnd w:id="0"/>
    </w:p>
    <w:p w:rsidR="00575946" w:rsidRPr="00192936" w:rsidRDefault="00575946" w:rsidP="006C593F">
      <w:pPr>
        <w:jc w:val="center"/>
        <w:rPr>
          <w:rFonts w:ascii="Times New Roman" w:hAnsi="Times New Roman"/>
          <w:szCs w:val="24"/>
        </w:rPr>
      </w:pPr>
    </w:p>
    <w:p w:rsidR="00400EEB" w:rsidRPr="00192936" w:rsidRDefault="00400EEB" w:rsidP="0083444F">
      <w:pPr>
        <w:pStyle w:val="20"/>
        <w:shd w:val="clear" w:color="auto" w:fill="auto"/>
        <w:spacing w:before="0" w:after="0"/>
        <w:rPr>
          <w:sz w:val="24"/>
          <w:szCs w:val="24"/>
          <w:lang w:bidi="ru-RU"/>
        </w:rPr>
      </w:pPr>
    </w:p>
    <w:p w:rsidR="00463418" w:rsidRPr="00192936" w:rsidRDefault="00400EEB" w:rsidP="0083444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192936">
        <w:rPr>
          <w:sz w:val="24"/>
          <w:szCs w:val="24"/>
        </w:rPr>
        <w:t xml:space="preserve">Порядок </w:t>
      </w:r>
    </w:p>
    <w:p w:rsidR="00400EEB" w:rsidRPr="00192936" w:rsidRDefault="00D664B2" w:rsidP="0083444F">
      <w:pPr>
        <w:pStyle w:val="20"/>
        <w:shd w:val="clear" w:color="auto" w:fill="auto"/>
        <w:spacing w:before="0" w:after="0"/>
        <w:rPr>
          <w:sz w:val="24"/>
          <w:szCs w:val="24"/>
          <w:lang w:bidi="ru-RU"/>
        </w:rPr>
      </w:pPr>
      <w:r>
        <w:rPr>
          <w:sz w:val="24"/>
          <w:szCs w:val="24"/>
        </w:rPr>
        <w:t>с</w:t>
      </w:r>
      <w:r w:rsidR="00400EEB" w:rsidRPr="00192936">
        <w:rPr>
          <w:sz w:val="24"/>
          <w:szCs w:val="24"/>
        </w:rPr>
        <w:t>оздания</w:t>
      </w:r>
      <w:r>
        <w:rPr>
          <w:sz w:val="24"/>
          <w:szCs w:val="24"/>
        </w:rPr>
        <w:t>,</w:t>
      </w:r>
      <w:r w:rsidR="00400EEB" w:rsidRPr="00192936">
        <w:rPr>
          <w:sz w:val="24"/>
          <w:szCs w:val="24"/>
        </w:rPr>
        <w:t xml:space="preserve"> использования номенклатуры и объема резерва технических средств оповещения Сергиево-Посадского городского округа</w:t>
      </w:r>
    </w:p>
    <w:p w:rsidR="00400EEB" w:rsidRPr="00192936" w:rsidRDefault="00400EEB" w:rsidP="0083444F">
      <w:pPr>
        <w:pStyle w:val="20"/>
        <w:shd w:val="clear" w:color="auto" w:fill="auto"/>
        <w:spacing w:before="0" w:after="0"/>
        <w:rPr>
          <w:sz w:val="24"/>
          <w:szCs w:val="24"/>
          <w:lang w:bidi="ru-RU"/>
        </w:rPr>
      </w:pPr>
    </w:p>
    <w:p w:rsidR="00AA60C6" w:rsidRPr="00192936" w:rsidRDefault="00AA60C6" w:rsidP="006C593F">
      <w:pPr>
        <w:pStyle w:val="20"/>
        <w:shd w:val="clear" w:color="auto" w:fill="auto"/>
        <w:spacing w:before="0" w:after="0" w:line="240" w:lineRule="auto"/>
      </w:pPr>
    </w:p>
    <w:p w:rsidR="006C593F" w:rsidRPr="00192936" w:rsidRDefault="007216FB" w:rsidP="00AF7D49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shd w:val="clear" w:color="auto" w:fill="FFFFFF"/>
        </w:rPr>
      </w:pPr>
      <w:r w:rsidRPr="00192936">
        <w:rPr>
          <w:sz w:val="24"/>
          <w:szCs w:val="24"/>
          <w:lang w:bidi="ru-RU"/>
        </w:rPr>
        <w:t xml:space="preserve">        1. </w:t>
      </w:r>
      <w:r w:rsidR="006C593F" w:rsidRPr="00192936">
        <w:rPr>
          <w:sz w:val="24"/>
          <w:szCs w:val="24"/>
          <w:lang w:bidi="ru-RU"/>
        </w:rPr>
        <w:t>Настоящий Порядок создания</w:t>
      </w:r>
      <w:r w:rsidR="000E1B66">
        <w:rPr>
          <w:sz w:val="24"/>
          <w:szCs w:val="24"/>
          <w:lang w:bidi="ru-RU"/>
        </w:rPr>
        <w:t>,</w:t>
      </w:r>
      <w:r w:rsidR="006C593F" w:rsidRPr="00192936">
        <w:rPr>
          <w:sz w:val="24"/>
          <w:szCs w:val="24"/>
          <w:lang w:bidi="ru-RU"/>
        </w:rPr>
        <w:t xml:space="preserve"> использования</w:t>
      </w:r>
      <w:r w:rsidR="003130AF" w:rsidRPr="00192936">
        <w:rPr>
          <w:sz w:val="24"/>
          <w:szCs w:val="24"/>
          <w:lang w:bidi="ru-RU"/>
        </w:rPr>
        <w:t xml:space="preserve"> </w:t>
      </w:r>
      <w:r w:rsidR="003130AF" w:rsidRPr="00192936">
        <w:rPr>
          <w:sz w:val="24"/>
          <w:szCs w:val="24"/>
        </w:rPr>
        <w:t>номенклатуры и объема</w:t>
      </w:r>
      <w:r w:rsidR="006C593F" w:rsidRPr="00192936">
        <w:rPr>
          <w:sz w:val="24"/>
          <w:szCs w:val="24"/>
          <w:lang w:bidi="ru-RU"/>
        </w:rPr>
        <w:t xml:space="preserve"> резерва технических средств оповещения населения на территории </w:t>
      </w:r>
      <w:r w:rsidR="00F1413D" w:rsidRPr="00192936">
        <w:rPr>
          <w:sz w:val="24"/>
          <w:szCs w:val="24"/>
          <w:lang w:bidi="ru-RU"/>
        </w:rPr>
        <w:t xml:space="preserve">Сергиево-Посадского городского округа </w:t>
      </w:r>
      <w:r w:rsidR="006C593F" w:rsidRPr="00192936">
        <w:rPr>
          <w:sz w:val="24"/>
          <w:szCs w:val="24"/>
          <w:lang w:bidi="ru-RU"/>
        </w:rPr>
        <w:t>(далее - Порядок) разработан в соответствии с Федеральными законами от 21.12.1994</w:t>
      </w:r>
      <w:r w:rsidR="00F1413D" w:rsidRPr="00192936">
        <w:rPr>
          <w:sz w:val="24"/>
          <w:szCs w:val="24"/>
          <w:lang w:bidi="ru-RU"/>
        </w:rPr>
        <w:t xml:space="preserve"> №</w:t>
      </w:r>
      <w:r w:rsidR="006C593F" w:rsidRPr="00192936">
        <w:rPr>
          <w:sz w:val="24"/>
          <w:szCs w:val="24"/>
          <w:lang w:bidi="ru-RU"/>
        </w:rPr>
        <w:t xml:space="preserve">68-ФЗ «О защите населения и территорий от чрезвычайных ситуаций природного и техногенного характера», от 12.02.1998 </w:t>
      </w:r>
      <w:r w:rsidR="00F1413D" w:rsidRPr="00192936">
        <w:rPr>
          <w:sz w:val="24"/>
          <w:szCs w:val="24"/>
          <w:lang w:bidi="ru-RU"/>
        </w:rPr>
        <w:t>№</w:t>
      </w:r>
      <w:r w:rsidR="006C593F" w:rsidRPr="00192936">
        <w:rPr>
          <w:sz w:val="24"/>
          <w:szCs w:val="24"/>
          <w:lang w:bidi="ru-RU"/>
        </w:rPr>
        <w:t xml:space="preserve">28-ФЗ «О гражданской обороне», Постановлениями Правительства Российской Федерации от 27.04.2000 </w:t>
      </w:r>
      <w:r w:rsidR="00F1413D" w:rsidRPr="00192936">
        <w:rPr>
          <w:sz w:val="24"/>
          <w:szCs w:val="24"/>
          <w:lang w:bidi="ru-RU"/>
        </w:rPr>
        <w:t>№</w:t>
      </w:r>
      <w:r w:rsidR="006C593F" w:rsidRPr="00192936">
        <w:rPr>
          <w:sz w:val="24"/>
          <w:szCs w:val="24"/>
          <w:lang w:bidi="ru-RU"/>
        </w:rPr>
        <w:t>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  <w:r w:rsidR="0036293E" w:rsidRPr="00192936">
        <w:rPr>
          <w:sz w:val="24"/>
          <w:szCs w:val="24"/>
          <w:lang w:bidi="ru-RU"/>
        </w:rPr>
        <w:t xml:space="preserve">                  </w:t>
      </w:r>
      <w:r w:rsidR="006C593F" w:rsidRPr="00192936">
        <w:rPr>
          <w:sz w:val="24"/>
          <w:szCs w:val="24"/>
          <w:lang w:bidi="ru-RU"/>
        </w:rPr>
        <w:t xml:space="preserve"> </w:t>
      </w:r>
      <w:r w:rsidR="00C36558" w:rsidRPr="00192936">
        <w:rPr>
          <w:sz w:val="24"/>
          <w:szCs w:val="24"/>
          <w:shd w:val="clear" w:color="auto" w:fill="FFFFFF"/>
        </w:rPr>
        <w:t>от 25.07.2020 №1119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247520" w:rsidRPr="00192936">
        <w:rPr>
          <w:sz w:val="24"/>
          <w:szCs w:val="24"/>
          <w:shd w:val="clear" w:color="auto" w:fill="FFFFFF"/>
        </w:rPr>
        <w:t xml:space="preserve">», </w:t>
      </w:r>
      <w:bookmarkStart w:id="1" w:name="bookmark3"/>
      <w:r w:rsidR="00247520" w:rsidRPr="00192936">
        <w:rPr>
          <w:sz w:val="24"/>
          <w:szCs w:val="24"/>
          <w:lang w:bidi="ru-RU"/>
        </w:rPr>
        <w:t>Положение</w:t>
      </w:r>
      <w:bookmarkEnd w:id="1"/>
      <w:r w:rsidR="00247520" w:rsidRPr="00192936">
        <w:rPr>
          <w:sz w:val="24"/>
          <w:szCs w:val="24"/>
          <w:lang w:bidi="ru-RU"/>
        </w:rPr>
        <w:t xml:space="preserve">м о системах оповещения населения, утвержденным </w:t>
      </w:r>
      <w:r w:rsidR="00247520" w:rsidRPr="00192936">
        <w:rPr>
          <w:sz w:val="24"/>
          <w:szCs w:val="24"/>
        </w:rPr>
        <w:t>приказом  МЧС России  №578, Мин</w:t>
      </w:r>
      <w:r w:rsidR="000F2CEF" w:rsidRPr="00192936">
        <w:rPr>
          <w:sz w:val="24"/>
          <w:szCs w:val="24"/>
        </w:rPr>
        <w:t>цифры</w:t>
      </w:r>
      <w:r w:rsidR="00247520" w:rsidRPr="00192936">
        <w:rPr>
          <w:sz w:val="24"/>
          <w:szCs w:val="24"/>
        </w:rPr>
        <w:t xml:space="preserve"> России №365 от 31.07.2020, Положением по организации эксплуатационно-технического обслуживания систем оповещения населения, утвержденным приказом  МЧС России  №579, Минцифры России №366 от 31.07.2020</w:t>
      </w:r>
      <w:r w:rsidR="00D07711" w:rsidRPr="00192936">
        <w:rPr>
          <w:sz w:val="24"/>
          <w:szCs w:val="24"/>
          <w:shd w:val="clear" w:color="auto" w:fill="FFFFFF"/>
        </w:rPr>
        <w:t>.</w:t>
      </w:r>
    </w:p>
    <w:p w:rsidR="006C593F" w:rsidRPr="00192936" w:rsidRDefault="002209F0" w:rsidP="002209F0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</w:t>
      </w:r>
      <w:r w:rsidR="007B7AEE" w:rsidRPr="00192936">
        <w:rPr>
          <w:sz w:val="24"/>
          <w:szCs w:val="24"/>
          <w:lang w:bidi="ru-RU"/>
        </w:rPr>
        <w:t xml:space="preserve">2. </w:t>
      </w:r>
      <w:r w:rsidR="006C593F" w:rsidRPr="00192936">
        <w:rPr>
          <w:sz w:val="24"/>
          <w:szCs w:val="24"/>
          <w:lang w:bidi="ru-RU"/>
        </w:rPr>
        <w:t xml:space="preserve">Резерв технических средств оповещения предназначен для обеспечения устойчивого функционирования систем оповещения населения об опасностях, возникающих при военных конфликтах или вследствие этих конфликтов, а также при угрозах возникновения чрезвычайных ситуаций или при возникновении чрезвычайных ситуаций природного и техногенного характера на территории </w:t>
      </w:r>
      <w:r w:rsidRPr="00192936">
        <w:rPr>
          <w:sz w:val="24"/>
          <w:szCs w:val="24"/>
          <w:lang w:bidi="ru-RU"/>
        </w:rPr>
        <w:t xml:space="preserve">Сергиево-Посадского городского округа </w:t>
      </w:r>
      <w:r w:rsidR="006C593F" w:rsidRPr="00192936">
        <w:rPr>
          <w:sz w:val="24"/>
          <w:szCs w:val="24"/>
          <w:lang w:bidi="ru-RU"/>
        </w:rPr>
        <w:t>и обеспечения максимально возможного охвата населения в зонах чрезвычайных ситуаций (далее - ЧС), а также на территориях, неохваченных автоматизированными системами оповещения.</w:t>
      </w:r>
    </w:p>
    <w:p w:rsidR="0080595D" w:rsidRDefault="0080595D" w:rsidP="0080595D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3. </w:t>
      </w:r>
      <w:r w:rsidR="006C593F" w:rsidRPr="00192936">
        <w:rPr>
          <w:sz w:val="24"/>
          <w:szCs w:val="24"/>
          <w:lang w:bidi="ru-RU"/>
        </w:rPr>
        <w:t>Резерв технических средств оповещения создается заблаговременно</w:t>
      </w:r>
      <w:r w:rsidR="001F2A92" w:rsidRPr="00192936">
        <w:rPr>
          <w:sz w:val="24"/>
          <w:szCs w:val="24"/>
          <w:lang w:bidi="ru-RU"/>
        </w:rPr>
        <w:t xml:space="preserve"> в мирное время</w:t>
      </w:r>
      <w:r w:rsidR="006C593F" w:rsidRPr="00192936">
        <w:rPr>
          <w:sz w:val="24"/>
          <w:szCs w:val="24"/>
          <w:lang w:bidi="ru-RU"/>
        </w:rPr>
        <w:t xml:space="preserve"> </w:t>
      </w:r>
      <w:r w:rsidRPr="00192936">
        <w:rPr>
          <w:sz w:val="24"/>
          <w:szCs w:val="24"/>
          <w:lang w:bidi="ru-RU"/>
        </w:rPr>
        <w:t xml:space="preserve">в целях экстренного привлечения необходимых средств в случае возникновения </w:t>
      </w:r>
      <w:r w:rsidR="00B14CD1" w:rsidRPr="00192936">
        <w:rPr>
          <w:sz w:val="24"/>
          <w:szCs w:val="24"/>
          <w:lang w:bidi="ru-RU"/>
        </w:rPr>
        <w:t>ЧС</w:t>
      </w:r>
      <w:r w:rsidR="001F2A92" w:rsidRPr="00192936">
        <w:rPr>
          <w:sz w:val="24"/>
          <w:szCs w:val="24"/>
          <w:lang w:bidi="ru-RU"/>
        </w:rPr>
        <w:t xml:space="preserve"> и хран</w:t>
      </w:r>
      <w:r w:rsidR="00C82637" w:rsidRPr="00192936">
        <w:rPr>
          <w:sz w:val="24"/>
          <w:szCs w:val="24"/>
          <w:lang w:bidi="ru-RU"/>
        </w:rPr>
        <w:t>и</w:t>
      </w:r>
      <w:r w:rsidR="001F2A92" w:rsidRPr="00192936">
        <w:rPr>
          <w:sz w:val="24"/>
          <w:szCs w:val="24"/>
          <w:lang w:bidi="ru-RU"/>
        </w:rPr>
        <w:t>тся в условиях, отвечающих установленным требованиям по обеспечению</w:t>
      </w:r>
      <w:r w:rsidR="003557B4">
        <w:rPr>
          <w:sz w:val="24"/>
          <w:szCs w:val="24"/>
          <w:lang w:bidi="ru-RU"/>
        </w:rPr>
        <w:t xml:space="preserve"> их</w:t>
      </w:r>
      <w:r w:rsidR="001F2A92" w:rsidRPr="00192936">
        <w:rPr>
          <w:sz w:val="24"/>
          <w:szCs w:val="24"/>
          <w:lang w:bidi="ru-RU"/>
        </w:rPr>
        <w:t xml:space="preserve">  сохранности</w:t>
      </w:r>
      <w:r w:rsidR="00B14CD1" w:rsidRPr="00192936">
        <w:rPr>
          <w:sz w:val="24"/>
          <w:szCs w:val="24"/>
          <w:lang w:bidi="ru-RU"/>
        </w:rPr>
        <w:t>.</w:t>
      </w:r>
      <w:r w:rsidR="00F06670" w:rsidRPr="00192936">
        <w:rPr>
          <w:sz w:val="24"/>
          <w:szCs w:val="24"/>
          <w:lang w:bidi="ru-RU"/>
        </w:rPr>
        <w:t xml:space="preserve"> </w:t>
      </w:r>
    </w:p>
    <w:p w:rsidR="009257B7" w:rsidRDefault="00CC59F1" w:rsidP="00CC59F1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CC59F1">
        <w:rPr>
          <w:sz w:val="24"/>
          <w:szCs w:val="24"/>
          <w:lang w:bidi="ru-RU"/>
        </w:rPr>
        <w:t xml:space="preserve">        </w:t>
      </w:r>
      <w:r w:rsidR="009257B7">
        <w:rPr>
          <w:sz w:val="24"/>
          <w:szCs w:val="24"/>
          <w:lang w:bidi="ru-RU"/>
        </w:rPr>
        <w:t xml:space="preserve">Основными исходными данными для определения номенклатуры и расчета объемов резервов ТСО служат: </w:t>
      </w:r>
    </w:p>
    <w:p w:rsidR="009257B7" w:rsidRDefault="009257B7" w:rsidP="009257B7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- проектно-сметная документация на создание (реконструкцию) муниципальной (локальной) системы оповещения населения;</w:t>
      </w:r>
    </w:p>
    <w:p w:rsidR="009257B7" w:rsidRDefault="009257B7" w:rsidP="009257B7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- тактико-технические характеристики ТСО местной и локальных систем оповещения;</w:t>
      </w:r>
    </w:p>
    <w:p w:rsidR="009257B7" w:rsidRDefault="009257B7" w:rsidP="009257B7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- сведения о населенных пунктах, в которых отсутствуют автоматизированные системы централизованного оповещения населения;</w:t>
      </w:r>
    </w:p>
    <w:p w:rsidR="007D2D84" w:rsidRPr="00192936" w:rsidRDefault="007D2D84" w:rsidP="009257B7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- правила принятия решений.</w:t>
      </w:r>
    </w:p>
    <w:p w:rsidR="001F7D9B" w:rsidRPr="00192936" w:rsidRDefault="0080595D" w:rsidP="0080595D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4. </w:t>
      </w:r>
      <w:r w:rsidR="006C593F" w:rsidRPr="00192936">
        <w:rPr>
          <w:sz w:val="24"/>
          <w:szCs w:val="24"/>
          <w:lang w:bidi="ru-RU"/>
        </w:rPr>
        <w:t>Номенклатура резерва технических средств оповещения</w:t>
      </w:r>
      <w:r w:rsidR="00B12C99" w:rsidRPr="00192936">
        <w:rPr>
          <w:sz w:val="24"/>
          <w:szCs w:val="24"/>
          <w:lang w:bidi="ru-RU"/>
        </w:rPr>
        <w:t xml:space="preserve"> (приложение к настоящему Порядку)</w:t>
      </w:r>
      <w:r w:rsidR="006C593F" w:rsidRPr="00192936">
        <w:rPr>
          <w:sz w:val="24"/>
          <w:szCs w:val="24"/>
          <w:lang w:bidi="ru-RU"/>
        </w:rPr>
        <w:t xml:space="preserve"> </w:t>
      </w:r>
      <w:r w:rsidR="001F7D9B" w:rsidRPr="00192936">
        <w:rPr>
          <w:sz w:val="24"/>
          <w:szCs w:val="24"/>
          <w:lang w:bidi="ru-RU"/>
        </w:rPr>
        <w:t>определяется</w:t>
      </w:r>
      <w:r w:rsidR="006C593F" w:rsidRPr="00192936">
        <w:rPr>
          <w:sz w:val="24"/>
          <w:szCs w:val="24"/>
          <w:lang w:bidi="ru-RU"/>
        </w:rPr>
        <w:t xml:space="preserve"> исходя из</w:t>
      </w:r>
      <w:r w:rsidR="001F7D9B" w:rsidRPr="00192936">
        <w:rPr>
          <w:sz w:val="24"/>
          <w:szCs w:val="24"/>
          <w:lang w:bidi="ru-RU"/>
        </w:rPr>
        <w:t>:</w:t>
      </w:r>
    </w:p>
    <w:p w:rsidR="001F7D9B" w:rsidRPr="00192936" w:rsidRDefault="001F7D9B" w:rsidP="001F7D9B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 - принятых для разработки планов действий по предупреждению и ликвидации чрезвычайных ситуаций;</w:t>
      </w:r>
    </w:p>
    <w:p w:rsidR="001F7D9B" w:rsidRPr="00192936" w:rsidRDefault="001F7D9B" w:rsidP="001F7D9B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 - необходимости обеспечения различных режимов функционирования местной, локальных систем оповещения и</w:t>
      </w:r>
      <w:r w:rsidR="00407C08" w:rsidRPr="00192936">
        <w:rPr>
          <w:sz w:val="24"/>
          <w:szCs w:val="24"/>
          <w:lang w:bidi="ru-RU"/>
        </w:rPr>
        <w:t xml:space="preserve"> комплексной системы экстренного оповещения </w:t>
      </w:r>
      <w:r w:rsidR="00407C08" w:rsidRPr="00192936">
        <w:rPr>
          <w:sz w:val="24"/>
          <w:szCs w:val="24"/>
          <w:lang w:bidi="ru-RU"/>
        </w:rPr>
        <w:lastRenderedPageBreak/>
        <w:t xml:space="preserve">населения об угрозе возникновения или о возникновении чрезвычайных ситуаций      (далее - </w:t>
      </w:r>
      <w:r w:rsidRPr="00192936">
        <w:rPr>
          <w:sz w:val="24"/>
          <w:szCs w:val="24"/>
          <w:lang w:bidi="ru-RU"/>
        </w:rPr>
        <w:t xml:space="preserve"> КСЭОН</w:t>
      </w:r>
      <w:r w:rsidR="00407C08" w:rsidRPr="00192936">
        <w:rPr>
          <w:sz w:val="24"/>
          <w:szCs w:val="24"/>
          <w:lang w:bidi="ru-RU"/>
        </w:rPr>
        <w:t>)</w:t>
      </w:r>
      <w:r w:rsidRPr="00192936">
        <w:rPr>
          <w:sz w:val="24"/>
          <w:szCs w:val="24"/>
          <w:lang w:bidi="ru-RU"/>
        </w:rPr>
        <w:t>, как в мирное так и военное время;</w:t>
      </w:r>
    </w:p>
    <w:p w:rsidR="001F7D9B" w:rsidRPr="00192936" w:rsidRDefault="001F7D9B" w:rsidP="001F7D9B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 - площади территорий (населенных пунктов), не обеспеченных автоматизированными системами централизованного оповещения населения, либо подверженных воздействию быстроразвивающихся природных и техногенных ЧС;</w:t>
      </w:r>
    </w:p>
    <w:p w:rsidR="00ED0DFB" w:rsidRPr="00192936" w:rsidRDefault="00ED0DFB" w:rsidP="00ED0DFB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 - потребности в обеспечении оповещения населения при нарушении функционирования систем оповещения населения вследствие военных конфликтов или возникновения ЧС природного и техногенного характера;</w:t>
      </w:r>
    </w:p>
    <w:p w:rsidR="00ED0DFB" w:rsidRPr="00192936" w:rsidRDefault="00ED0DFB" w:rsidP="00ED0DFB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 -  норм минимально необходимой достаточности резервов;</w:t>
      </w:r>
    </w:p>
    <w:p w:rsidR="00ED0DFB" w:rsidRPr="00192936" w:rsidRDefault="00ED0DFB" w:rsidP="00ED0DFB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 - природных, экономических и иных особенностей территории.</w:t>
      </w:r>
    </w:p>
    <w:p w:rsidR="00347F58" w:rsidRPr="00192936" w:rsidRDefault="004A08BA" w:rsidP="00347F58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</w:t>
      </w:r>
      <w:r w:rsidR="00276902" w:rsidRPr="00192936">
        <w:rPr>
          <w:sz w:val="24"/>
          <w:szCs w:val="24"/>
          <w:lang w:bidi="ru-RU"/>
        </w:rPr>
        <w:t xml:space="preserve">  5</w:t>
      </w:r>
      <w:r w:rsidR="0088104D" w:rsidRPr="00192936">
        <w:rPr>
          <w:sz w:val="24"/>
          <w:szCs w:val="24"/>
          <w:lang w:bidi="ru-RU"/>
        </w:rPr>
        <w:t xml:space="preserve">. </w:t>
      </w:r>
      <w:r w:rsidR="00347F58" w:rsidRPr="00192936">
        <w:rPr>
          <w:sz w:val="24"/>
          <w:szCs w:val="24"/>
          <w:lang w:bidi="ru-RU"/>
        </w:rPr>
        <w:t>При определении объемов накопления резерв</w:t>
      </w:r>
      <w:r w:rsidR="00CA35AA" w:rsidRPr="00192936">
        <w:rPr>
          <w:sz w:val="24"/>
          <w:szCs w:val="24"/>
          <w:lang w:bidi="ru-RU"/>
        </w:rPr>
        <w:t>а</w:t>
      </w:r>
      <w:r w:rsidR="00347F58" w:rsidRPr="00192936">
        <w:rPr>
          <w:sz w:val="24"/>
          <w:szCs w:val="24"/>
          <w:lang w:bidi="ru-RU"/>
        </w:rPr>
        <w:t xml:space="preserve"> технических средств оповещения муниципальных и объектовых резервов, учитываются объемы средств, накопленных для ликвидации ЧС природного и техногенного характера.</w:t>
      </w:r>
    </w:p>
    <w:p w:rsidR="004A08BA" w:rsidRPr="00192936" w:rsidRDefault="00347F58" w:rsidP="00347F58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 </w:t>
      </w:r>
      <w:r w:rsidR="004A08BA" w:rsidRPr="00192936">
        <w:rPr>
          <w:sz w:val="24"/>
          <w:szCs w:val="24"/>
          <w:lang w:bidi="ru-RU"/>
        </w:rPr>
        <w:t xml:space="preserve">Резервирование технических средств оповещения целесообразно осуществлять из расчета не менее 5-10% единиц оборудования от его общего количества в системе оповещения. Громкоговорящие средства на передвижных объектах, мобильные и носимые </w:t>
      </w:r>
    </w:p>
    <w:p w:rsidR="00D7121C" w:rsidRPr="00192936" w:rsidRDefault="004A08BA" w:rsidP="00D7121C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>технические средства оповещения рассчитываются с учетом своевременного оповещения людей в населенных пунктах, При этом должны учитываться тактико-технические характеристики этих технических средств оповещения и их возможности по «охвату» населения средствами доведения информации.</w:t>
      </w:r>
    </w:p>
    <w:p w:rsidR="004A08BA" w:rsidRPr="00192936" w:rsidRDefault="00D7121C" w:rsidP="00D7121C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</w:t>
      </w:r>
      <w:r w:rsidR="004A08BA" w:rsidRPr="00192936">
        <w:rPr>
          <w:sz w:val="24"/>
          <w:szCs w:val="24"/>
          <w:lang w:bidi="ru-RU"/>
        </w:rPr>
        <w:t xml:space="preserve">     Необходимый объем ЗИП</w:t>
      </w:r>
      <w:r w:rsidR="00ED2C5F" w:rsidRPr="00192936">
        <w:rPr>
          <w:sz w:val="24"/>
          <w:szCs w:val="24"/>
          <w:lang w:bidi="ru-RU"/>
        </w:rPr>
        <w:t xml:space="preserve"> (запасные части, имущество и принадлежности)</w:t>
      </w:r>
      <w:r w:rsidR="004A08BA" w:rsidRPr="00192936">
        <w:rPr>
          <w:sz w:val="24"/>
          <w:szCs w:val="24"/>
          <w:lang w:bidi="ru-RU"/>
        </w:rPr>
        <w:t xml:space="preserve"> (ЗИП-О</w:t>
      </w:r>
      <w:r w:rsidR="00ED2C5F" w:rsidRPr="00192936">
        <w:rPr>
          <w:sz w:val="24"/>
          <w:szCs w:val="24"/>
          <w:lang w:bidi="ru-RU"/>
        </w:rPr>
        <w:t xml:space="preserve"> (одиночный комплект ЗИП)</w:t>
      </w:r>
      <w:r w:rsidR="004A08BA" w:rsidRPr="00192936">
        <w:rPr>
          <w:sz w:val="24"/>
          <w:szCs w:val="24"/>
          <w:lang w:bidi="ru-RU"/>
        </w:rPr>
        <w:t>, ЗИП-Г</w:t>
      </w:r>
      <w:r w:rsidR="00ED2C5F" w:rsidRPr="00192936">
        <w:rPr>
          <w:sz w:val="24"/>
          <w:szCs w:val="24"/>
          <w:lang w:bidi="ru-RU"/>
        </w:rPr>
        <w:t>(групповой комплект ЗИП</w:t>
      </w:r>
      <w:r w:rsidR="004A08BA" w:rsidRPr="00192936">
        <w:rPr>
          <w:sz w:val="24"/>
          <w:szCs w:val="24"/>
          <w:lang w:bidi="ru-RU"/>
        </w:rPr>
        <w:t>) для технически</w:t>
      </w:r>
      <w:r w:rsidR="00BF713B" w:rsidRPr="00192936">
        <w:rPr>
          <w:sz w:val="24"/>
          <w:szCs w:val="24"/>
          <w:lang w:bidi="ru-RU"/>
        </w:rPr>
        <w:t>х</w:t>
      </w:r>
      <w:r w:rsidR="004A08BA" w:rsidRPr="00192936">
        <w:rPr>
          <w:sz w:val="24"/>
          <w:szCs w:val="24"/>
          <w:lang w:bidi="ru-RU"/>
        </w:rPr>
        <w:t xml:space="preserve"> средств оповещения</w:t>
      </w:r>
      <w:r w:rsidR="004309B4" w:rsidRPr="00192936">
        <w:rPr>
          <w:sz w:val="24"/>
          <w:szCs w:val="24"/>
          <w:lang w:bidi="ru-RU"/>
        </w:rPr>
        <w:t xml:space="preserve"> </w:t>
      </w:r>
      <w:r w:rsidR="00BF713B" w:rsidRPr="00192936">
        <w:rPr>
          <w:sz w:val="24"/>
          <w:szCs w:val="24"/>
          <w:lang w:bidi="ru-RU"/>
        </w:rPr>
        <w:t>рассчитывается</w:t>
      </w:r>
      <w:r w:rsidR="004309B4" w:rsidRPr="00192936">
        <w:rPr>
          <w:sz w:val="24"/>
          <w:szCs w:val="24"/>
          <w:lang w:bidi="ru-RU"/>
        </w:rPr>
        <w:t xml:space="preserve"> проектной организацией в ходе проектирования местной и локальных систем оповещения населения с учетом расчетов показателей надежности и устойчивости их в различных режимах функционирования, как мирное так и военное время.</w:t>
      </w:r>
      <w:r w:rsidR="004A08BA" w:rsidRPr="00192936">
        <w:rPr>
          <w:sz w:val="24"/>
          <w:szCs w:val="24"/>
          <w:lang w:bidi="ru-RU"/>
        </w:rPr>
        <w:t xml:space="preserve">       </w:t>
      </w:r>
    </w:p>
    <w:p w:rsidR="00E31BE8" w:rsidRPr="00192936" w:rsidRDefault="004309B4" w:rsidP="004309B4">
      <w:pPr>
        <w:pStyle w:val="20"/>
        <w:shd w:val="clear" w:color="auto" w:fill="auto"/>
        <w:tabs>
          <w:tab w:val="left" w:pos="567"/>
          <w:tab w:val="left" w:pos="10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6. </w:t>
      </w:r>
      <w:r w:rsidR="00E31BE8" w:rsidRPr="00192936">
        <w:rPr>
          <w:sz w:val="24"/>
          <w:szCs w:val="24"/>
          <w:lang w:bidi="ru-RU"/>
        </w:rPr>
        <w:t>Координацию деятельности по управлению резерв</w:t>
      </w:r>
      <w:r w:rsidR="00BC2555" w:rsidRPr="00192936">
        <w:rPr>
          <w:sz w:val="24"/>
          <w:szCs w:val="24"/>
          <w:lang w:bidi="ru-RU"/>
        </w:rPr>
        <w:t>ом</w:t>
      </w:r>
      <w:r w:rsidR="00E31BE8" w:rsidRPr="00192936">
        <w:rPr>
          <w:sz w:val="24"/>
          <w:szCs w:val="24"/>
          <w:lang w:bidi="ru-RU"/>
        </w:rPr>
        <w:t xml:space="preserve"> технических средств оповещения осуществляет комиссия по предупреждению и ликвидации чрезвычайных ситуаций, и обеспечению пожарной безопасности Сергиево-Посадского городского округа (далее - КЧС и ОПБ). </w:t>
      </w:r>
    </w:p>
    <w:p w:rsidR="00CC6E04" w:rsidRPr="00192936" w:rsidRDefault="00E31BE8" w:rsidP="00692626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92936">
        <w:rPr>
          <w:rFonts w:ascii="Times New Roman" w:hAnsi="Times New Roman"/>
          <w:sz w:val="24"/>
          <w:szCs w:val="24"/>
          <w:lang w:bidi="ru-RU"/>
        </w:rPr>
        <w:t xml:space="preserve">   </w:t>
      </w:r>
      <w:r w:rsidR="00D21746" w:rsidRPr="00192936">
        <w:rPr>
          <w:rFonts w:ascii="Times New Roman" w:hAnsi="Times New Roman"/>
          <w:sz w:val="24"/>
          <w:szCs w:val="24"/>
          <w:lang w:bidi="ru-RU"/>
        </w:rPr>
        <w:t xml:space="preserve">  </w:t>
      </w:r>
      <w:r w:rsidR="00692626" w:rsidRPr="00192936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21746" w:rsidRPr="00192936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192936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309B4" w:rsidRPr="00192936">
        <w:rPr>
          <w:rFonts w:ascii="Times New Roman" w:hAnsi="Times New Roman"/>
          <w:sz w:val="24"/>
          <w:szCs w:val="24"/>
          <w:lang w:bidi="ru-RU"/>
        </w:rPr>
        <w:t>7</w:t>
      </w:r>
      <w:r w:rsidR="00DD5BA7" w:rsidRPr="00192936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D21746" w:rsidRPr="00192936">
        <w:rPr>
          <w:rFonts w:ascii="Times New Roman" w:hAnsi="Times New Roman"/>
          <w:sz w:val="24"/>
          <w:szCs w:val="24"/>
        </w:rPr>
        <w:t xml:space="preserve">В повседневном режиме </w:t>
      </w:r>
      <w:r w:rsidR="00CC6E04" w:rsidRPr="00192936">
        <w:rPr>
          <w:rFonts w:ascii="Times New Roman" w:hAnsi="Times New Roman"/>
          <w:sz w:val="24"/>
          <w:szCs w:val="24"/>
        </w:rPr>
        <w:t>н</w:t>
      </w:r>
      <w:r w:rsidR="00CC6E04" w:rsidRPr="00192936">
        <w:rPr>
          <w:rFonts w:ascii="Times New Roman" w:hAnsi="Times New Roman"/>
          <w:sz w:val="24"/>
          <w:szCs w:val="24"/>
          <w:lang w:bidi="ru-RU"/>
        </w:rPr>
        <w:t xml:space="preserve">епосредственное выполнение мероприятий по вопросам создания, хранения, использования и восполнения резерва технических средств оповещения возлагается на </w:t>
      </w:r>
      <w:r w:rsidR="00CC6E04" w:rsidRPr="00192936">
        <w:rPr>
          <w:rFonts w:ascii="Times New Roman" w:hAnsi="Times New Roman"/>
          <w:sz w:val="24"/>
          <w:szCs w:val="24"/>
        </w:rPr>
        <w:t xml:space="preserve">отдел по гражданской обороне и предупреждению чрезвычайных ситуаций управления муниципальной безопасности администрации </w:t>
      </w:r>
      <w:r w:rsidR="00E86DDD" w:rsidRPr="00192936">
        <w:rPr>
          <w:rFonts w:ascii="Times New Roman" w:hAnsi="Times New Roman"/>
          <w:sz w:val="24"/>
          <w:szCs w:val="24"/>
          <w:lang w:bidi="ru-RU"/>
        </w:rPr>
        <w:t xml:space="preserve">Сергиево-Посадского </w:t>
      </w:r>
      <w:r w:rsidR="00CC6E04" w:rsidRPr="00192936">
        <w:rPr>
          <w:rFonts w:ascii="Times New Roman" w:hAnsi="Times New Roman"/>
          <w:sz w:val="24"/>
          <w:szCs w:val="24"/>
        </w:rPr>
        <w:t>городского округа.</w:t>
      </w:r>
      <w:r w:rsidR="00CC6E04" w:rsidRPr="00192936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CC6E04" w:rsidRPr="00192936" w:rsidRDefault="00CC6E04" w:rsidP="00B57C31">
      <w:pPr>
        <w:pStyle w:val="20"/>
        <w:shd w:val="clear" w:color="auto" w:fill="FFFFFF" w:themeFill="background1"/>
        <w:tabs>
          <w:tab w:val="left" w:pos="567"/>
          <w:tab w:val="left" w:pos="1034"/>
        </w:tabs>
        <w:spacing w:before="0" w:after="0" w:line="274" w:lineRule="exact"/>
        <w:jc w:val="both"/>
      </w:pPr>
      <w:r w:rsidRPr="00192936">
        <w:rPr>
          <w:sz w:val="24"/>
          <w:szCs w:val="24"/>
          <w:lang w:bidi="ru-RU"/>
        </w:rPr>
        <w:t xml:space="preserve">        </w:t>
      </w:r>
      <w:r w:rsidR="004309B4" w:rsidRPr="00192936">
        <w:rPr>
          <w:sz w:val="24"/>
          <w:szCs w:val="24"/>
          <w:lang w:bidi="ru-RU"/>
        </w:rPr>
        <w:t>8</w:t>
      </w:r>
      <w:r w:rsidRPr="00192936">
        <w:rPr>
          <w:sz w:val="24"/>
          <w:szCs w:val="24"/>
          <w:lang w:bidi="ru-RU"/>
        </w:rPr>
        <w:t xml:space="preserve">. </w:t>
      </w:r>
      <w:r w:rsidR="00E07378" w:rsidRPr="00192936">
        <w:rPr>
          <w:sz w:val="24"/>
          <w:szCs w:val="24"/>
        </w:rPr>
        <w:t>О</w:t>
      </w:r>
      <w:r w:rsidRPr="00192936">
        <w:rPr>
          <w:sz w:val="24"/>
          <w:szCs w:val="24"/>
        </w:rPr>
        <w:t>тдел по гражданской обороне и предупреждению чрезвычайных ситуаций управления муниципальной безопасности администрации</w:t>
      </w:r>
      <w:r w:rsidR="00BC2555" w:rsidRPr="00192936">
        <w:rPr>
          <w:sz w:val="24"/>
          <w:szCs w:val="24"/>
        </w:rPr>
        <w:t xml:space="preserve"> </w:t>
      </w:r>
      <w:r w:rsidR="00BC2555" w:rsidRPr="00192936">
        <w:rPr>
          <w:sz w:val="24"/>
          <w:szCs w:val="24"/>
          <w:lang w:bidi="ru-RU"/>
        </w:rPr>
        <w:t>Сергиево-Посадского</w:t>
      </w:r>
      <w:r w:rsidRPr="00192936">
        <w:rPr>
          <w:sz w:val="24"/>
          <w:szCs w:val="24"/>
        </w:rPr>
        <w:t xml:space="preserve"> городского округа</w:t>
      </w:r>
      <w:r w:rsidRPr="00192936">
        <w:rPr>
          <w:sz w:val="24"/>
          <w:szCs w:val="24"/>
          <w:lang w:bidi="ru-RU"/>
        </w:rPr>
        <w:t xml:space="preserve"> в пределах своих полномочий:</w:t>
      </w:r>
    </w:p>
    <w:p w:rsidR="00761CBA" w:rsidRPr="00192936" w:rsidRDefault="00CC6E04" w:rsidP="00CC6E04">
      <w:pPr>
        <w:pStyle w:val="20"/>
        <w:shd w:val="clear" w:color="auto" w:fill="FFFFFF" w:themeFill="background1"/>
        <w:tabs>
          <w:tab w:val="left" w:pos="567"/>
          <w:tab w:val="left" w:pos="90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</w:t>
      </w:r>
      <w:r w:rsidR="00761CBA" w:rsidRPr="00192936">
        <w:rPr>
          <w:sz w:val="24"/>
          <w:szCs w:val="24"/>
          <w:lang w:bidi="ru-RU"/>
        </w:rPr>
        <w:t>- вносит предложения в план мероприятий по созданию (реконструкции) муниципальной  системы оповещения;</w:t>
      </w:r>
      <w:r w:rsidRPr="00192936">
        <w:rPr>
          <w:sz w:val="24"/>
          <w:szCs w:val="24"/>
          <w:lang w:bidi="ru-RU"/>
        </w:rPr>
        <w:t xml:space="preserve"> </w:t>
      </w:r>
    </w:p>
    <w:p w:rsidR="00CC6E04" w:rsidRPr="00192936" w:rsidRDefault="00761CBA" w:rsidP="00761CBA">
      <w:pPr>
        <w:pStyle w:val="20"/>
        <w:shd w:val="clear" w:color="auto" w:fill="FFFFFF" w:themeFill="background1"/>
        <w:tabs>
          <w:tab w:val="left" w:pos="567"/>
          <w:tab w:val="left" w:pos="903"/>
        </w:tabs>
        <w:spacing w:before="0" w:after="0" w:line="274" w:lineRule="exact"/>
        <w:jc w:val="both"/>
      </w:pPr>
      <w:r w:rsidRPr="00192936">
        <w:rPr>
          <w:sz w:val="24"/>
          <w:szCs w:val="24"/>
          <w:lang w:bidi="ru-RU"/>
        </w:rPr>
        <w:t xml:space="preserve">        </w:t>
      </w:r>
      <w:r w:rsidR="00CC6E04" w:rsidRPr="00192936">
        <w:rPr>
          <w:sz w:val="24"/>
          <w:szCs w:val="24"/>
          <w:lang w:bidi="ru-RU"/>
        </w:rPr>
        <w:t>- разрабатывает предложения по номенклатуре и объемам резерва технических средств оповещения и выносит их для обсуждения на заседания КЧС и ОПБ;</w:t>
      </w:r>
    </w:p>
    <w:p w:rsidR="00CC6E04" w:rsidRPr="00192936" w:rsidRDefault="00CC6E04" w:rsidP="00CC6E04">
      <w:pPr>
        <w:pStyle w:val="20"/>
        <w:shd w:val="clear" w:color="auto" w:fill="FFFFFF" w:themeFill="background1"/>
        <w:tabs>
          <w:tab w:val="left" w:pos="567"/>
          <w:tab w:val="left" w:pos="91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- установленным порядком определяет размеры расходов по пополнению (закупке), хранению и содержанию резерва технических средств оповещения и представляет соответствующее финансово-экономическое обоснование для согласования в финансовое управление администрации Сергиево-Посадского городского округа;</w:t>
      </w:r>
    </w:p>
    <w:p w:rsidR="00CC6E04" w:rsidRPr="00192936" w:rsidRDefault="00CC6E04" w:rsidP="00CC6E04">
      <w:pPr>
        <w:pStyle w:val="20"/>
        <w:shd w:val="clear" w:color="auto" w:fill="FFFFFF" w:themeFill="background1"/>
        <w:tabs>
          <w:tab w:val="left" w:pos="567"/>
          <w:tab w:val="left" w:pos="908"/>
        </w:tabs>
        <w:spacing w:before="0" w:after="0" w:line="274" w:lineRule="exact"/>
        <w:jc w:val="both"/>
      </w:pPr>
      <w:r w:rsidRPr="00192936">
        <w:rPr>
          <w:sz w:val="24"/>
          <w:szCs w:val="24"/>
          <w:lang w:bidi="ru-RU"/>
        </w:rPr>
        <w:t xml:space="preserve">         - определяет места хранения резерва технических средств оповещения, отвечающие требованиям условий хранения и возможност</w:t>
      </w:r>
      <w:r w:rsidR="00BC2555" w:rsidRPr="00192936">
        <w:rPr>
          <w:sz w:val="24"/>
          <w:szCs w:val="24"/>
          <w:lang w:bidi="ru-RU"/>
        </w:rPr>
        <w:t>и</w:t>
      </w:r>
      <w:r w:rsidRPr="00192936">
        <w:rPr>
          <w:sz w:val="24"/>
          <w:szCs w:val="24"/>
          <w:lang w:bidi="ru-RU"/>
        </w:rPr>
        <w:t xml:space="preserve"> доставки технических средств оповещения в зоны чрезвычайных ситуаций;</w:t>
      </w:r>
    </w:p>
    <w:p w:rsidR="00CC6E04" w:rsidRPr="00192936" w:rsidRDefault="00CC6E04" w:rsidP="00CC6E04">
      <w:pPr>
        <w:pStyle w:val="20"/>
        <w:shd w:val="clear" w:color="auto" w:fill="FFFFFF" w:themeFill="background1"/>
        <w:tabs>
          <w:tab w:val="left" w:pos="567"/>
          <w:tab w:val="left" w:pos="903"/>
        </w:tabs>
        <w:spacing w:before="0" w:after="0" w:line="274" w:lineRule="exact"/>
        <w:jc w:val="both"/>
      </w:pPr>
      <w:r w:rsidRPr="00192936">
        <w:rPr>
          <w:sz w:val="24"/>
          <w:szCs w:val="24"/>
          <w:lang w:bidi="ru-RU"/>
        </w:rPr>
        <w:t xml:space="preserve">         - установленным порядком осуществляет отбор поставщиков резерва технических средств оповещения;</w:t>
      </w:r>
    </w:p>
    <w:p w:rsidR="00CC6E04" w:rsidRPr="00192936" w:rsidRDefault="00CC6E04" w:rsidP="00CC6E04">
      <w:pPr>
        <w:pStyle w:val="20"/>
        <w:shd w:val="clear" w:color="auto" w:fill="FFFFFF" w:themeFill="background1"/>
        <w:tabs>
          <w:tab w:val="left" w:pos="567"/>
          <w:tab w:val="left" w:pos="908"/>
        </w:tabs>
        <w:spacing w:before="0" w:after="0" w:line="274" w:lineRule="exact"/>
        <w:jc w:val="both"/>
      </w:pPr>
      <w:r w:rsidRPr="00192936">
        <w:rPr>
          <w:sz w:val="24"/>
          <w:szCs w:val="24"/>
          <w:lang w:bidi="ru-RU"/>
        </w:rPr>
        <w:t xml:space="preserve">         - приобретает оборудование для пополнения (освежения) резерва технических </w:t>
      </w:r>
      <w:r w:rsidRPr="00192936">
        <w:rPr>
          <w:sz w:val="24"/>
          <w:szCs w:val="24"/>
          <w:lang w:bidi="ru-RU"/>
        </w:rPr>
        <w:lastRenderedPageBreak/>
        <w:t>средств оповещения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C6E04" w:rsidRPr="00192936" w:rsidRDefault="00CC6E04" w:rsidP="00CC6E04">
      <w:pPr>
        <w:pStyle w:val="20"/>
        <w:shd w:val="clear" w:color="auto" w:fill="FFFFFF" w:themeFill="background1"/>
        <w:tabs>
          <w:tab w:val="left" w:pos="567"/>
          <w:tab w:val="left" w:pos="903"/>
        </w:tabs>
        <w:spacing w:before="0" w:after="0" w:line="274" w:lineRule="exact"/>
        <w:jc w:val="both"/>
        <w:rPr>
          <w:sz w:val="24"/>
          <w:szCs w:val="24"/>
          <w:lang w:bidi="ru-RU"/>
        </w:rPr>
      </w:pPr>
      <w:r w:rsidRPr="00192936">
        <w:rPr>
          <w:sz w:val="24"/>
          <w:szCs w:val="24"/>
          <w:lang w:bidi="ru-RU"/>
        </w:rPr>
        <w:t xml:space="preserve">         - организует хранение, освежение, замену, обслуживание резерва технических средств оповещения;</w:t>
      </w:r>
    </w:p>
    <w:p w:rsidR="00990088" w:rsidRPr="00192936" w:rsidRDefault="00990088" w:rsidP="00990088">
      <w:pPr>
        <w:shd w:val="clear" w:color="auto" w:fill="FFFFFF"/>
        <w:tabs>
          <w:tab w:val="left" w:pos="567"/>
        </w:tabs>
        <w:ind w:firstLine="195"/>
        <w:jc w:val="both"/>
        <w:textAlignment w:val="baseline"/>
        <w:rPr>
          <w:rFonts w:ascii="Times New Roman" w:hAnsi="Times New Roman"/>
        </w:rPr>
      </w:pPr>
      <w:r w:rsidRPr="00192936">
        <w:rPr>
          <w:rFonts w:ascii="Times New Roman" w:hAnsi="Times New Roman"/>
          <w:sz w:val="24"/>
          <w:szCs w:val="24"/>
        </w:rPr>
        <w:t xml:space="preserve">      - подготавливает для мобильных технических средств оповещения заранее речевые (текстовые) сообщения для оповещения населения Сергиево-Посадского городского округа;</w:t>
      </w:r>
    </w:p>
    <w:p w:rsidR="00CC6E04" w:rsidRPr="00192936" w:rsidRDefault="00CC6E04" w:rsidP="00CC6E04">
      <w:pPr>
        <w:pStyle w:val="20"/>
        <w:shd w:val="clear" w:color="auto" w:fill="FFFFFF" w:themeFill="background1"/>
        <w:tabs>
          <w:tab w:val="left" w:pos="567"/>
          <w:tab w:val="left" w:pos="898"/>
        </w:tabs>
        <w:spacing w:before="0" w:after="0" w:line="274" w:lineRule="exact"/>
        <w:jc w:val="both"/>
      </w:pPr>
      <w:r w:rsidRPr="00192936">
        <w:rPr>
          <w:sz w:val="24"/>
          <w:szCs w:val="24"/>
          <w:lang w:bidi="ru-RU"/>
        </w:rPr>
        <w:t xml:space="preserve">         - организует доставку резерва технических средств оповещения потребителям в районы чрезвычайных ситуаций;</w:t>
      </w:r>
    </w:p>
    <w:p w:rsidR="00CC6E04" w:rsidRPr="00192936" w:rsidRDefault="00CC6E04" w:rsidP="00CC6E04">
      <w:pPr>
        <w:pStyle w:val="20"/>
        <w:shd w:val="clear" w:color="auto" w:fill="FFFFFF" w:themeFill="background1"/>
        <w:tabs>
          <w:tab w:val="left" w:pos="567"/>
          <w:tab w:val="left" w:pos="898"/>
        </w:tabs>
        <w:spacing w:before="0" w:after="0" w:line="274" w:lineRule="exact"/>
        <w:jc w:val="both"/>
      </w:pPr>
      <w:r w:rsidRPr="00192936">
        <w:rPr>
          <w:sz w:val="24"/>
          <w:szCs w:val="24"/>
          <w:lang w:bidi="ru-RU"/>
        </w:rPr>
        <w:t xml:space="preserve">         - ведет учет и отчетность по операциям (использования, пополнения, освежения) с оборудованием, входящим в состав резерва технических средств оповещения;</w:t>
      </w:r>
    </w:p>
    <w:p w:rsidR="00CC6E04" w:rsidRPr="00192936" w:rsidRDefault="00CC6E04" w:rsidP="00CC6E04">
      <w:pPr>
        <w:pStyle w:val="20"/>
        <w:shd w:val="clear" w:color="auto" w:fill="FFFFFF" w:themeFill="background1"/>
        <w:tabs>
          <w:tab w:val="left" w:pos="567"/>
          <w:tab w:val="left" w:pos="898"/>
        </w:tabs>
        <w:spacing w:before="0" w:after="0" w:line="274" w:lineRule="exact"/>
        <w:jc w:val="both"/>
      </w:pPr>
      <w:r w:rsidRPr="00192936">
        <w:rPr>
          <w:sz w:val="24"/>
          <w:szCs w:val="24"/>
          <w:lang w:bidi="ru-RU"/>
        </w:rPr>
        <w:t xml:space="preserve">         - обеспечивает поддержание резерва технических средств оповещения в постоянной готовности к использованию.</w:t>
      </w:r>
    </w:p>
    <w:p w:rsidR="00D21746" w:rsidRPr="00192936" w:rsidRDefault="00D21746" w:rsidP="00B57C3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92936">
        <w:rPr>
          <w:rFonts w:ascii="Times New Roman" w:hAnsi="Times New Roman"/>
          <w:sz w:val="24"/>
          <w:szCs w:val="24"/>
        </w:rPr>
        <w:t xml:space="preserve">        </w:t>
      </w:r>
      <w:r w:rsidR="004309B4" w:rsidRPr="00192936">
        <w:rPr>
          <w:rFonts w:ascii="Times New Roman" w:hAnsi="Times New Roman"/>
          <w:sz w:val="24"/>
          <w:szCs w:val="24"/>
        </w:rPr>
        <w:t>9</w:t>
      </w:r>
      <w:r w:rsidR="00DD5BA7" w:rsidRPr="00192936">
        <w:rPr>
          <w:rFonts w:ascii="Times New Roman" w:hAnsi="Times New Roman"/>
          <w:sz w:val="24"/>
          <w:szCs w:val="24"/>
        </w:rPr>
        <w:t xml:space="preserve">. </w:t>
      </w:r>
      <w:r w:rsidRPr="00192936">
        <w:rPr>
          <w:rFonts w:ascii="Times New Roman" w:hAnsi="Times New Roman"/>
          <w:sz w:val="24"/>
          <w:szCs w:val="24"/>
        </w:rPr>
        <w:t>В режимах угрозы возникновения ЧС или при возникновении ЧС использование резерва технических средств оповещения осуществляется на основании решений КЧС и ОПБ или по указанию главы</w:t>
      </w:r>
      <w:r w:rsidR="000A348C" w:rsidRPr="00192936">
        <w:rPr>
          <w:rFonts w:ascii="Times New Roman" w:hAnsi="Times New Roman"/>
          <w:sz w:val="24"/>
          <w:szCs w:val="24"/>
        </w:rPr>
        <w:t xml:space="preserve"> администрации</w:t>
      </w:r>
      <w:r w:rsidRPr="00192936">
        <w:rPr>
          <w:rFonts w:ascii="Times New Roman" w:hAnsi="Times New Roman"/>
          <w:sz w:val="24"/>
          <w:szCs w:val="24"/>
        </w:rPr>
        <w:t xml:space="preserve"> </w:t>
      </w:r>
      <w:r w:rsidRPr="00192936">
        <w:rPr>
          <w:rFonts w:ascii="Times New Roman" w:hAnsi="Times New Roman"/>
          <w:sz w:val="24"/>
          <w:szCs w:val="24"/>
          <w:lang w:bidi="ru-RU"/>
        </w:rPr>
        <w:t>Сергиево-Посадского городского округа</w:t>
      </w:r>
      <w:r w:rsidRPr="00192936">
        <w:rPr>
          <w:rFonts w:ascii="Times New Roman" w:hAnsi="Times New Roman"/>
          <w:sz w:val="24"/>
          <w:szCs w:val="24"/>
        </w:rPr>
        <w:t xml:space="preserve"> для обеспечения оперативного гарантированного оповещения населения на территориях, не охваченных стационарными автоматизированными средствами оповещения, в предполагаемых зонах чрезвычайных ситуаций, в районах проведения аварийно-спасательных и аварийно-восстановительных работ, а также для организации оповещения населения об опасностях, возникающих при военных конфликтах или вследствие этих конфликтов.</w:t>
      </w:r>
    </w:p>
    <w:p w:rsidR="00B94C54" w:rsidRPr="00192936" w:rsidRDefault="00DD5BA7" w:rsidP="00744EB2">
      <w:pPr>
        <w:pStyle w:val="pboth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192936">
        <w:t xml:space="preserve">        </w:t>
      </w:r>
      <w:r w:rsidR="004309B4" w:rsidRPr="00192936">
        <w:t>10</w:t>
      </w:r>
      <w:r w:rsidRPr="00192936">
        <w:t xml:space="preserve">. </w:t>
      </w:r>
      <w:r w:rsidR="0055771A" w:rsidRPr="00192936">
        <w:t>Дополнительно д</w:t>
      </w:r>
      <w:r w:rsidR="0096219B" w:rsidRPr="00192936">
        <w:t xml:space="preserve">ля обеспечения оповещения в населенных пунктах, в которых отсутствуют автоматизированные системы централизованного оповещения населения, а также при невозможности своевременного восстановления разрушенных систем оповещения населения вследствие военных конфликтов или возникновения чрезвычайных ситуаций природного и техногенного характера </w:t>
      </w:r>
      <w:bookmarkStart w:id="2" w:name="100868"/>
      <w:bookmarkEnd w:id="2"/>
      <w:r w:rsidR="0096219B" w:rsidRPr="00192936">
        <w:t>могут привлекаться специальные транспортные средства, оборудованные средствами оповещения (громкоговорящей связи), подразделений</w:t>
      </w:r>
      <w:r w:rsidR="00B94C54" w:rsidRPr="00192936">
        <w:t xml:space="preserve"> Сергиево-Посадского пожарно-спасательного гарнизона и УМВД России по </w:t>
      </w:r>
      <w:r w:rsidR="004257B2" w:rsidRPr="00192936">
        <w:t>Сергиево-Посадскому</w:t>
      </w:r>
      <w:r w:rsidR="00B94C54" w:rsidRPr="00192936">
        <w:t xml:space="preserve"> городскому округу.</w:t>
      </w:r>
    </w:p>
    <w:p w:rsidR="0096219B" w:rsidRPr="00192936" w:rsidRDefault="00647676" w:rsidP="00D21746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92936">
        <w:rPr>
          <w:rFonts w:ascii="Times New Roman" w:hAnsi="Times New Roman"/>
          <w:sz w:val="24"/>
          <w:szCs w:val="24"/>
        </w:rPr>
        <w:t xml:space="preserve">         </w:t>
      </w:r>
    </w:p>
    <w:p w:rsidR="00247520" w:rsidRPr="00192936" w:rsidRDefault="00247520" w:rsidP="00D21746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47520" w:rsidRPr="00192936" w:rsidRDefault="00247520" w:rsidP="00D21746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75946" w:rsidRPr="00B94C54" w:rsidRDefault="00575946" w:rsidP="00575946">
      <w:pPr>
        <w:jc w:val="center"/>
        <w:rPr>
          <w:rFonts w:ascii="Times New Roman" w:hAnsi="Times New Roman"/>
          <w:color w:val="FF0000"/>
          <w:szCs w:val="24"/>
        </w:rPr>
      </w:pPr>
    </w:p>
    <w:sectPr w:rsidR="00575946" w:rsidRPr="00B94C54" w:rsidSect="00205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00" w:rsidRDefault="00600D00" w:rsidP="00205E5C">
      <w:r>
        <w:separator/>
      </w:r>
    </w:p>
  </w:endnote>
  <w:endnote w:type="continuationSeparator" w:id="0">
    <w:p w:rsidR="00600D00" w:rsidRDefault="00600D00" w:rsidP="0020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E5C" w:rsidRDefault="00205E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E5C" w:rsidRDefault="00205E5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E5C" w:rsidRDefault="00205E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00" w:rsidRDefault="00600D00" w:rsidP="00205E5C">
      <w:r>
        <w:separator/>
      </w:r>
    </w:p>
  </w:footnote>
  <w:footnote w:type="continuationSeparator" w:id="0">
    <w:p w:rsidR="00600D00" w:rsidRDefault="00600D00" w:rsidP="0020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E5C" w:rsidRDefault="00205E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87719"/>
      <w:docPartObj>
        <w:docPartGallery w:val="Page Numbers (Top of Page)"/>
        <w:docPartUnique/>
      </w:docPartObj>
    </w:sdtPr>
    <w:sdtEndPr/>
    <w:sdtContent>
      <w:p w:rsidR="00205E5C" w:rsidRDefault="00205E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85">
          <w:rPr>
            <w:noProof/>
          </w:rPr>
          <w:t>2</w:t>
        </w:r>
        <w:r>
          <w:fldChar w:fldCharType="end"/>
        </w:r>
      </w:p>
    </w:sdtContent>
  </w:sdt>
  <w:p w:rsidR="00205E5C" w:rsidRDefault="00205E5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E5C" w:rsidRDefault="00205E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A85"/>
    <w:multiLevelType w:val="multilevel"/>
    <w:tmpl w:val="3752B0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">
    <w:nsid w:val="12377CA9"/>
    <w:multiLevelType w:val="multilevel"/>
    <w:tmpl w:val="7E0C0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C5A6E"/>
    <w:multiLevelType w:val="hybridMultilevel"/>
    <w:tmpl w:val="01547144"/>
    <w:lvl w:ilvl="0" w:tplc="D8B0938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430C19"/>
    <w:multiLevelType w:val="multilevel"/>
    <w:tmpl w:val="BEF09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3603F4"/>
    <w:multiLevelType w:val="multilevel"/>
    <w:tmpl w:val="9B7E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23723"/>
    <w:rsid w:val="000456F4"/>
    <w:rsid w:val="000460FB"/>
    <w:rsid w:val="00047743"/>
    <w:rsid w:val="0005405F"/>
    <w:rsid w:val="00062050"/>
    <w:rsid w:val="00075D49"/>
    <w:rsid w:val="00084D25"/>
    <w:rsid w:val="000A348C"/>
    <w:rsid w:val="000B2956"/>
    <w:rsid w:val="000C4B29"/>
    <w:rsid w:val="000D06F1"/>
    <w:rsid w:val="000D1BD0"/>
    <w:rsid w:val="000E1B66"/>
    <w:rsid w:val="000F2CEF"/>
    <w:rsid w:val="00114C12"/>
    <w:rsid w:val="00131185"/>
    <w:rsid w:val="001363A2"/>
    <w:rsid w:val="00170428"/>
    <w:rsid w:val="001877D7"/>
    <w:rsid w:val="00192936"/>
    <w:rsid w:val="00195FD7"/>
    <w:rsid w:val="001C0671"/>
    <w:rsid w:val="001D22DE"/>
    <w:rsid w:val="001D4AFC"/>
    <w:rsid w:val="001F2A92"/>
    <w:rsid w:val="001F4B1D"/>
    <w:rsid w:val="001F7734"/>
    <w:rsid w:val="001F7D9B"/>
    <w:rsid w:val="00205E5C"/>
    <w:rsid w:val="00217D26"/>
    <w:rsid w:val="002209F0"/>
    <w:rsid w:val="00247424"/>
    <w:rsid w:val="00247520"/>
    <w:rsid w:val="002702E4"/>
    <w:rsid w:val="002764BB"/>
    <w:rsid w:val="00276902"/>
    <w:rsid w:val="00282DE2"/>
    <w:rsid w:val="00292B9E"/>
    <w:rsid w:val="00294F63"/>
    <w:rsid w:val="002A185C"/>
    <w:rsid w:val="002A5B8A"/>
    <w:rsid w:val="002A6298"/>
    <w:rsid w:val="002C1A7C"/>
    <w:rsid w:val="002C70AA"/>
    <w:rsid w:val="002D22E0"/>
    <w:rsid w:val="002E4AF4"/>
    <w:rsid w:val="002F57E0"/>
    <w:rsid w:val="003130AF"/>
    <w:rsid w:val="00340DAE"/>
    <w:rsid w:val="0034571A"/>
    <w:rsid w:val="00347A14"/>
    <w:rsid w:val="00347F58"/>
    <w:rsid w:val="003557B4"/>
    <w:rsid w:val="00356F51"/>
    <w:rsid w:val="0036293E"/>
    <w:rsid w:val="003671DF"/>
    <w:rsid w:val="003713F0"/>
    <w:rsid w:val="00380D83"/>
    <w:rsid w:val="00380E43"/>
    <w:rsid w:val="003812E2"/>
    <w:rsid w:val="00385224"/>
    <w:rsid w:val="003A23C9"/>
    <w:rsid w:val="003C0153"/>
    <w:rsid w:val="003C404C"/>
    <w:rsid w:val="00400EEB"/>
    <w:rsid w:val="00407C08"/>
    <w:rsid w:val="00420C83"/>
    <w:rsid w:val="004211DC"/>
    <w:rsid w:val="00423C94"/>
    <w:rsid w:val="004257B2"/>
    <w:rsid w:val="004309B4"/>
    <w:rsid w:val="0044588D"/>
    <w:rsid w:val="00463418"/>
    <w:rsid w:val="004735F7"/>
    <w:rsid w:val="00474CDC"/>
    <w:rsid w:val="00475D9E"/>
    <w:rsid w:val="0048241C"/>
    <w:rsid w:val="00496751"/>
    <w:rsid w:val="00497EE3"/>
    <w:rsid w:val="004A08BA"/>
    <w:rsid w:val="004A339C"/>
    <w:rsid w:val="004B006C"/>
    <w:rsid w:val="004D220B"/>
    <w:rsid w:val="004E2B7B"/>
    <w:rsid w:val="004E4D47"/>
    <w:rsid w:val="005107F2"/>
    <w:rsid w:val="00511BB8"/>
    <w:rsid w:val="00521E5B"/>
    <w:rsid w:val="00532D7B"/>
    <w:rsid w:val="005456D7"/>
    <w:rsid w:val="0054752D"/>
    <w:rsid w:val="0055771A"/>
    <w:rsid w:val="00562DC4"/>
    <w:rsid w:val="005646C6"/>
    <w:rsid w:val="00572B03"/>
    <w:rsid w:val="00575946"/>
    <w:rsid w:val="0058036A"/>
    <w:rsid w:val="005807B4"/>
    <w:rsid w:val="0058692C"/>
    <w:rsid w:val="0059002B"/>
    <w:rsid w:val="005A33A8"/>
    <w:rsid w:val="005C0FA7"/>
    <w:rsid w:val="005C6E9A"/>
    <w:rsid w:val="005E0632"/>
    <w:rsid w:val="005E6064"/>
    <w:rsid w:val="005F1879"/>
    <w:rsid w:val="00600D00"/>
    <w:rsid w:val="00616598"/>
    <w:rsid w:val="006176C5"/>
    <w:rsid w:val="00627CE4"/>
    <w:rsid w:val="00634150"/>
    <w:rsid w:val="006376CB"/>
    <w:rsid w:val="006416EC"/>
    <w:rsid w:val="00647676"/>
    <w:rsid w:val="006572AB"/>
    <w:rsid w:val="00684AE2"/>
    <w:rsid w:val="00692626"/>
    <w:rsid w:val="006A20EB"/>
    <w:rsid w:val="006C5434"/>
    <w:rsid w:val="006C593F"/>
    <w:rsid w:val="006C6FB3"/>
    <w:rsid w:val="006D5758"/>
    <w:rsid w:val="006D6D53"/>
    <w:rsid w:val="006E3FC1"/>
    <w:rsid w:val="006F190A"/>
    <w:rsid w:val="007053F8"/>
    <w:rsid w:val="00710B06"/>
    <w:rsid w:val="00713AC9"/>
    <w:rsid w:val="007216FB"/>
    <w:rsid w:val="0072440D"/>
    <w:rsid w:val="0073064C"/>
    <w:rsid w:val="00744EB2"/>
    <w:rsid w:val="00751122"/>
    <w:rsid w:val="00761CBA"/>
    <w:rsid w:val="007745AD"/>
    <w:rsid w:val="00776C1A"/>
    <w:rsid w:val="00785034"/>
    <w:rsid w:val="00786FB3"/>
    <w:rsid w:val="007B7AEE"/>
    <w:rsid w:val="007C5057"/>
    <w:rsid w:val="007D2B62"/>
    <w:rsid w:val="007D2D58"/>
    <w:rsid w:val="007D2D84"/>
    <w:rsid w:val="007D346E"/>
    <w:rsid w:val="007E22E1"/>
    <w:rsid w:val="007E5845"/>
    <w:rsid w:val="0080595D"/>
    <w:rsid w:val="008206C6"/>
    <w:rsid w:val="0082146E"/>
    <w:rsid w:val="0082555C"/>
    <w:rsid w:val="00827609"/>
    <w:rsid w:val="0083444F"/>
    <w:rsid w:val="00834758"/>
    <w:rsid w:val="0084257F"/>
    <w:rsid w:val="00845676"/>
    <w:rsid w:val="00845B0F"/>
    <w:rsid w:val="00870495"/>
    <w:rsid w:val="0088104D"/>
    <w:rsid w:val="00887E90"/>
    <w:rsid w:val="00895F62"/>
    <w:rsid w:val="008A3A7C"/>
    <w:rsid w:val="008B11AE"/>
    <w:rsid w:val="008B7E91"/>
    <w:rsid w:val="008D1966"/>
    <w:rsid w:val="008D5F78"/>
    <w:rsid w:val="008E0D5D"/>
    <w:rsid w:val="008E7BD8"/>
    <w:rsid w:val="008F119A"/>
    <w:rsid w:val="00915694"/>
    <w:rsid w:val="009257B7"/>
    <w:rsid w:val="0096219B"/>
    <w:rsid w:val="009773C2"/>
    <w:rsid w:val="00990088"/>
    <w:rsid w:val="00992AC5"/>
    <w:rsid w:val="00994BBB"/>
    <w:rsid w:val="00995231"/>
    <w:rsid w:val="009A348A"/>
    <w:rsid w:val="009B6A31"/>
    <w:rsid w:val="009C080B"/>
    <w:rsid w:val="009C5ABA"/>
    <w:rsid w:val="009D0B6B"/>
    <w:rsid w:val="009D374F"/>
    <w:rsid w:val="009E5626"/>
    <w:rsid w:val="009E72B1"/>
    <w:rsid w:val="00A06AA9"/>
    <w:rsid w:val="00A2054C"/>
    <w:rsid w:val="00A24C51"/>
    <w:rsid w:val="00A31645"/>
    <w:rsid w:val="00A47D6A"/>
    <w:rsid w:val="00A506DC"/>
    <w:rsid w:val="00A5264C"/>
    <w:rsid w:val="00A53FEF"/>
    <w:rsid w:val="00A55E3D"/>
    <w:rsid w:val="00A60C0C"/>
    <w:rsid w:val="00A65C50"/>
    <w:rsid w:val="00A859D1"/>
    <w:rsid w:val="00AA60C6"/>
    <w:rsid w:val="00AB67AA"/>
    <w:rsid w:val="00AF4B2D"/>
    <w:rsid w:val="00AF72BE"/>
    <w:rsid w:val="00AF7D49"/>
    <w:rsid w:val="00B06C4A"/>
    <w:rsid w:val="00B12C99"/>
    <w:rsid w:val="00B140A2"/>
    <w:rsid w:val="00B14CD1"/>
    <w:rsid w:val="00B22218"/>
    <w:rsid w:val="00B2404E"/>
    <w:rsid w:val="00B311E0"/>
    <w:rsid w:val="00B32D21"/>
    <w:rsid w:val="00B402D2"/>
    <w:rsid w:val="00B56D16"/>
    <w:rsid w:val="00B57C31"/>
    <w:rsid w:val="00B867BD"/>
    <w:rsid w:val="00B87B03"/>
    <w:rsid w:val="00B94C54"/>
    <w:rsid w:val="00BA7A72"/>
    <w:rsid w:val="00BB2FD2"/>
    <w:rsid w:val="00BC2555"/>
    <w:rsid w:val="00BC349D"/>
    <w:rsid w:val="00BE2E7A"/>
    <w:rsid w:val="00BF713B"/>
    <w:rsid w:val="00C13F99"/>
    <w:rsid w:val="00C15BE4"/>
    <w:rsid w:val="00C36558"/>
    <w:rsid w:val="00C47EAB"/>
    <w:rsid w:val="00C51CBB"/>
    <w:rsid w:val="00C52567"/>
    <w:rsid w:val="00C66338"/>
    <w:rsid w:val="00C82637"/>
    <w:rsid w:val="00C845D9"/>
    <w:rsid w:val="00C93172"/>
    <w:rsid w:val="00CA35AA"/>
    <w:rsid w:val="00CC2536"/>
    <w:rsid w:val="00CC59F1"/>
    <w:rsid w:val="00CC6E04"/>
    <w:rsid w:val="00CD1497"/>
    <w:rsid w:val="00CE580B"/>
    <w:rsid w:val="00D06437"/>
    <w:rsid w:val="00D07711"/>
    <w:rsid w:val="00D21746"/>
    <w:rsid w:val="00D30F0C"/>
    <w:rsid w:val="00D4461D"/>
    <w:rsid w:val="00D65D5A"/>
    <w:rsid w:val="00D664B2"/>
    <w:rsid w:val="00D7121C"/>
    <w:rsid w:val="00D859CF"/>
    <w:rsid w:val="00D87A0D"/>
    <w:rsid w:val="00DD5BA7"/>
    <w:rsid w:val="00DE1D52"/>
    <w:rsid w:val="00DE6F27"/>
    <w:rsid w:val="00E028E8"/>
    <w:rsid w:val="00E07378"/>
    <w:rsid w:val="00E16EF0"/>
    <w:rsid w:val="00E31BE8"/>
    <w:rsid w:val="00E37546"/>
    <w:rsid w:val="00E50B26"/>
    <w:rsid w:val="00E5217D"/>
    <w:rsid w:val="00E557E0"/>
    <w:rsid w:val="00E563A3"/>
    <w:rsid w:val="00E81A95"/>
    <w:rsid w:val="00E86DDD"/>
    <w:rsid w:val="00EA342C"/>
    <w:rsid w:val="00EA3AA3"/>
    <w:rsid w:val="00EA4830"/>
    <w:rsid w:val="00EA62B6"/>
    <w:rsid w:val="00ED0DFB"/>
    <w:rsid w:val="00ED2C5F"/>
    <w:rsid w:val="00EE0D48"/>
    <w:rsid w:val="00EE16C8"/>
    <w:rsid w:val="00EE4D79"/>
    <w:rsid w:val="00EE636C"/>
    <w:rsid w:val="00EF012C"/>
    <w:rsid w:val="00F013F0"/>
    <w:rsid w:val="00F06670"/>
    <w:rsid w:val="00F1413D"/>
    <w:rsid w:val="00F2755C"/>
    <w:rsid w:val="00F27815"/>
    <w:rsid w:val="00F7642B"/>
    <w:rsid w:val="00F90292"/>
    <w:rsid w:val="00F90BE0"/>
    <w:rsid w:val="00F95147"/>
    <w:rsid w:val="00F9534A"/>
    <w:rsid w:val="00FA34A2"/>
    <w:rsid w:val="00FA55F2"/>
    <w:rsid w:val="00FA79ED"/>
    <w:rsid w:val="00FB58F5"/>
    <w:rsid w:val="00FC1C03"/>
    <w:rsid w:val="00FD0CCA"/>
    <w:rsid w:val="00FD35E2"/>
    <w:rsid w:val="00FE34A7"/>
    <w:rsid w:val="00FE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037B-4A4A-40AC-8981-475759AE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0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">
    <w:name w:val="Основной текст с отступом 21"/>
    <w:basedOn w:val="a"/>
    <w:rsid w:val="0034571A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4571A"/>
    <w:pPr>
      <w:ind w:left="720"/>
      <w:contextualSpacing/>
    </w:pPr>
  </w:style>
  <w:style w:type="paragraph" w:styleId="a6">
    <w:name w:val="No Spacing"/>
    <w:uiPriority w:val="1"/>
    <w:qFormat/>
    <w:rsid w:val="008B11AE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3C404C"/>
    <w:rPr>
      <w:b/>
      <w:bCs/>
    </w:rPr>
  </w:style>
  <w:style w:type="character" w:customStyle="1" w:styleId="2">
    <w:name w:val="Основной текст (2)_"/>
    <w:basedOn w:val="a0"/>
    <w:link w:val="20"/>
    <w:rsid w:val="006C593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93F"/>
    <w:pPr>
      <w:widowControl w:val="0"/>
      <w:shd w:val="clear" w:color="auto" w:fill="FFFFFF"/>
      <w:spacing w:before="1320" w:after="480" w:line="278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both">
    <w:name w:val="pboth"/>
    <w:basedOn w:val="a"/>
    <w:rsid w:val="009621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05E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5E5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5E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5E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4119-58EE-4E35-BACF-FF99D2BC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Zver</cp:lastModifiedBy>
  <cp:revision>4</cp:revision>
  <cp:lastPrinted>2021-09-27T13:33:00Z</cp:lastPrinted>
  <dcterms:created xsi:type="dcterms:W3CDTF">2021-10-04T10:36:00Z</dcterms:created>
  <dcterms:modified xsi:type="dcterms:W3CDTF">2021-10-05T05:55:00Z</dcterms:modified>
</cp:coreProperties>
</file>