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0B038">
      <w:pPr>
        <w:tabs>
          <w:tab w:val="left" w:pos="0"/>
        </w:tabs>
        <w:autoSpaceDE w:val="0"/>
        <w:autoSpaceDN w:val="0"/>
        <w:adjustRightInd w:val="0"/>
        <w:ind w:left="-426" w:firstLine="10916"/>
        <w:jc w:val="both"/>
        <w:rPr>
          <w:sz w:val="24"/>
          <w:szCs w:val="24"/>
        </w:rPr>
      </w:pPr>
      <w:bookmarkStart w:id="0" w:name="_GoBack"/>
      <w:bookmarkEnd w:id="0"/>
      <w:r>
        <w:rPr>
          <w:sz w:val="24"/>
          <w:szCs w:val="24"/>
        </w:rPr>
        <w:t xml:space="preserve">Приложение </w:t>
      </w:r>
    </w:p>
    <w:p w14:paraId="69A53719">
      <w:pPr>
        <w:tabs>
          <w:tab w:val="left" w:pos="0"/>
        </w:tabs>
        <w:autoSpaceDE w:val="0"/>
        <w:autoSpaceDN w:val="0"/>
        <w:adjustRightInd w:val="0"/>
        <w:ind w:left="-426" w:right="-142" w:firstLine="10916"/>
        <w:jc w:val="both"/>
        <w:rPr>
          <w:sz w:val="24"/>
          <w:szCs w:val="24"/>
        </w:rPr>
      </w:pPr>
      <w:r>
        <w:rPr>
          <w:sz w:val="24"/>
          <w:szCs w:val="24"/>
        </w:rPr>
        <w:t xml:space="preserve">к постановлению администрации </w:t>
      </w:r>
    </w:p>
    <w:p w14:paraId="53B6050D">
      <w:pPr>
        <w:autoSpaceDE w:val="0"/>
        <w:autoSpaceDN w:val="0"/>
        <w:adjustRightInd w:val="0"/>
        <w:ind w:left="10490"/>
        <w:rPr>
          <w:sz w:val="24"/>
          <w:szCs w:val="24"/>
        </w:rPr>
      </w:pPr>
      <w:r>
        <w:rPr>
          <w:sz w:val="24"/>
          <w:szCs w:val="24"/>
        </w:rPr>
        <w:t xml:space="preserve">Сергиево-Посадского городского округа </w:t>
      </w:r>
    </w:p>
    <w:p w14:paraId="023FA35C">
      <w:pPr>
        <w:autoSpaceDE w:val="0"/>
        <w:autoSpaceDN w:val="0"/>
        <w:adjustRightInd w:val="0"/>
        <w:ind w:left="10490"/>
        <w:rPr>
          <w:sz w:val="24"/>
        </w:rPr>
      </w:pPr>
      <w:r>
        <w:rPr>
          <w:sz w:val="24"/>
          <w:szCs w:val="24"/>
        </w:rPr>
        <w:t>от ______________№______________</w:t>
      </w:r>
    </w:p>
    <w:p w14:paraId="56228871">
      <w:pPr>
        <w:pStyle w:val="11"/>
        <w:jc w:val="center"/>
        <w:rPr>
          <w:rFonts w:ascii="Times New Roman" w:hAnsi="Times New Roman" w:cs="Times New Roman"/>
          <w:b/>
          <w:sz w:val="24"/>
          <w:szCs w:val="24"/>
        </w:rPr>
      </w:pPr>
    </w:p>
    <w:p w14:paraId="3EF13E8E">
      <w:pPr>
        <w:pStyle w:val="11"/>
        <w:jc w:val="center"/>
        <w:rPr>
          <w:rFonts w:ascii="Times New Roman" w:hAnsi="Times New Roman" w:cs="Times New Roman"/>
          <w:b/>
          <w:sz w:val="24"/>
          <w:szCs w:val="24"/>
        </w:rPr>
      </w:pPr>
    </w:p>
    <w:p w14:paraId="05D94E0A">
      <w:pPr>
        <w:pStyle w:val="11"/>
        <w:jc w:val="center"/>
        <w:rPr>
          <w:rFonts w:ascii="Times New Roman" w:hAnsi="Times New Roman" w:cs="Times New Roman"/>
          <w:b/>
          <w:sz w:val="28"/>
          <w:szCs w:val="28"/>
        </w:rPr>
      </w:pPr>
      <w:r>
        <w:rPr>
          <w:rFonts w:ascii="Times New Roman" w:hAnsi="Times New Roman" w:cs="Times New Roman"/>
          <w:b/>
          <w:sz w:val="28"/>
          <w:szCs w:val="28"/>
        </w:rPr>
        <w:t>Муниципальная программа</w:t>
      </w:r>
    </w:p>
    <w:p w14:paraId="7C939A30">
      <w:pPr>
        <w:pStyle w:val="11"/>
        <w:jc w:val="center"/>
        <w:rPr>
          <w:rFonts w:ascii="Times New Roman" w:hAnsi="Times New Roman" w:cs="Times New Roman"/>
          <w:b/>
          <w:sz w:val="28"/>
          <w:szCs w:val="28"/>
        </w:rPr>
      </w:pPr>
      <w:r>
        <w:rPr>
          <w:rFonts w:ascii="Times New Roman" w:hAnsi="Times New Roman" w:cs="Times New Roman"/>
          <w:b/>
          <w:sz w:val="28"/>
          <w:szCs w:val="28"/>
        </w:rPr>
        <w:t xml:space="preserve"> муниципального образования</w:t>
      </w:r>
    </w:p>
    <w:p w14:paraId="458F2B5B">
      <w:pPr>
        <w:pStyle w:val="11"/>
        <w:jc w:val="center"/>
        <w:rPr>
          <w:rFonts w:ascii="Times New Roman" w:hAnsi="Times New Roman" w:cs="Times New Roman"/>
          <w:sz w:val="28"/>
          <w:szCs w:val="28"/>
        </w:rPr>
      </w:pPr>
      <w:r>
        <w:rPr>
          <w:rFonts w:ascii="Times New Roman" w:hAnsi="Times New Roman" w:cs="Times New Roman"/>
          <w:b/>
          <w:sz w:val="28"/>
          <w:szCs w:val="28"/>
        </w:rPr>
        <w:t xml:space="preserve"> «Сергиево-Посадский </w:t>
      </w:r>
      <w:r>
        <w:rPr>
          <w:rFonts w:ascii="Times New Roman" w:hAnsi="Times New Roman"/>
          <w:b/>
          <w:sz w:val="28"/>
          <w:szCs w:val="28"/>
        </w:rPr>
        <w:t>городской округ</w:t>
      </w:r>
      <w:r>
        <w:rPr>
          <w:rFonts w:ascii="Times New Roman" w:hAnsi="Times New Roman" w:cs="Times New Roman"/>
          <w:b/>
          <w:sz w:val="28"/>
          <w:szCs w:val="28"/>
        </w:rPr>
        <w:t xml:space="preserve"> Московской области»</w:t>
      </w:r>
      <w:r>
        <w:rPr>
          <w:rFonts w:ascii="Times New Roman" w:hAnsi="Times New Roman" w:cs="Times New Roman"/>
          <w:sz w:val="28"/>
          <w:szCs w:val="28"/>
        </w:rPr>
        <w:t xml:space="preserve"> </w:t>
      </w:r>
    </w:p>
    <w:p w14:paraId="207F2F15">
      <w:pPr>
        <w:pStyle w:val="11"/>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«Здравоохранение»</w:t>
      </w:r>
    </w:p>
    <w:p w14:paraId="4A3DF71E">
      <w:pPr>
        <w:pStyle w:val="11"/>
        <w:jc w:val="center"/>
        <w:rPr>
          <w:rFonts w:ascii="Times New Roman" w:hAnsi="Times New Roman" w:cs="Times New Roman"/>
          <w:b/>
          <w:sz w:val="24"/>
          <w:szCs w:val="24"/>
        </w:rPr>
      </w:pPr>
    </w:p>
    <w:p w14:paraId="463E2678">
      <w:pPr>
        <w:pStyle w:val="11"/>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 xml:space="preserve">Паспорт муниципальной программы муниципального образования </w:t>
      </w:r>
    </w:p>
    <w:p w14:paraId="5956AB00">
      <w:pPr>
        <w:pStyle w:val="11"/>
        <w:jc w:val="center"/>
        <w:rPr>
          <w:rFonts w:ascii="Times New Roman" w:hAnsi="Times New Roman" w:cs="Times New Roman"/>
          <w:sz w:val="28"/>
          <w:szCs w:val="28"/>
        </w:rPr>
      </w:pPr>
      <w:r>
        <w:rPr>
          <w:rFonts w:ascii="Times New Roman" w:hAnsi="Times New Roman" w:cs="Times New Roman"/>
          <w:b/>
          <w:sz w:val="28"/>
          <w:szCs w:val="28"/>
        </w:rPr>
        <w:t xml:space="preserve">«Сергиево-Посадский </w:t>
      </w:r>
      <w:r>
        <w:rPr>
          <w:rFonts w:ascii="Times New Roman" w:hAnsi="Times New Roman"/>
          <w:b/>
          <w:sz w:val="28"/>
          <w:szCs w:val="28"/>
        </w:rPr>
        <w:t>городской округ</w:t>
      </w:r>
      <w:r>
        <w:rPr>
          <w:rFonts w:ascii="Times New Roman" w:hAnsi="Times New Roman" w:cs="Times New Roman"/>
          <w:b/>
          <w:sz w:val="28"/>
          <w:szCs w:val="28"/>
        </w:rPr>
        <w:t xml:space="preserve"> Московской области»</w:t>
      </w:r>
      <w:r>
        <w:rPr>
          <w:rFonts w:ascii="Times New Roman" w:hAnsi="Times New Roman" w:cs="Times New Roman"/>
          <w:sz w:val="28"/>
          <w:szCs w:val="28"/>
        </w:rPr>
        <w:t xml:space="preserve"> </w:t>
      </w:r>
    </w:p>
    <w:p w14:paraId="6CEAFDEF">
      <w:pPr>
        <w:pStyle w:val="11"/>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u w:val="single"/>
        </w:rPr>
        <w:t>«Здравоохранение»</w:t>
      </w:r>
    </w:p>
    <w:p w14:paraId="0E1C98FD">
      <w:pPr>
        <w:widowControl w:val="0"/>
        <w:autoSpaceDE w:val="0"/>
        <w:autoSpaceDN w:val="0"/>
        <w:jc w:val="center"/>
        <w:rPr>
          <w:sz w:val="16"/>
          <w:szCs w:val="16"/>
        </w:rPr>
      </w:pPr>
      <w:r>
        <w:t xml:space="preserve">                 </w:t>
      </w:r>
      <w:r>
        <w:rPr>
          <w:sz w:val="16"/>
          <w:szCs w:val="16"/>
        </w:rPr>
        <w:t>(наименование муниципальной программы)</w:t>
      </w:r>
    </w:p>
    <w:p w14:paraId="2F59232A">
      <w:pPr>
        <w:widowControl w:val="0"/>
        <w:autoSpaceDE w:val="0"/>
        <w:autoSpaceDN w:val="0"/>
        <w:jc w:val="center"/>
        <w:rPr>
          <w:sz w:val="24"/>
          <w:szCs w:val="24"/>
        </w:rPr>
      </w:pPr>
    </w:p>
    <w:tbl>
      <w:tblPr>
        <w:tblStyle w:val="3"/>
        <w:tblW w:w="15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456"/>
        <w:gridCol w:w="1323"/>
        <w:gridCol w:w="1587"/>
        <w:gridCol w:w="1719"/>
        <w:gridCol w:w="1640"/>
        <w:gridCol w:w="1587"/>
        <w:gridCol w:w="1594"/>
      </w:tblGrid>
      <w:tr w14:paraId="4438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575" w:type="dxa"/>
            <w:vAlign w:val="center"/>
          </w:tcPr>
          <w:p w14:paraId="26DE4F26">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Координатор (координаторы) муниципальной программы</w:t>
            </w:r>
          </w:p>
        </w:tc>
        <w:tc>
          <w:tcPr>
            <w:tcW w:w="10906" w:type="dxa"/>
            <w:gridSpan w:val="7"/>
            <w:tcBorders>
              <w:top w:val="single" w:color="auto" w:sz="4" w:space="0"/>
              <w:left w:val="single" w:color="auto" w:sz="4" w:space="0"/>
              <w:bottom w:val="single" w:color="auto" w:sz="4" w:space="0"/>
            </w:tcBorders>
            <w:vAlign w:val="center"/>
          </w:tcPr>
          <w:p w14:paraId="434641D3">
            <w:r>
              <w:rPr>
                <w:sz w:val="24"/>
                <w:szCs w:val="24"/>
              </w:rPr>
              <w:t>Заместитель главы городского округа, курирующий вопросы здравоохранения</w:t>
            </w:r>
          </w:p>
        </w:tc>
      </w:tr>
      <w:tr w14:paraId="126D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575" w:type="dxa"/>
            <w:vAlign w:val="center"/>
          </w:tcPr>
          <w:p w14:paraId="4516E842">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заказчик программы</w:t>
            </w:r>
          </w:p>
        </w:tc>
        <w:tc>
          <w:tcPr>
            <w:tcW w:w="10906" w:type="dxa"/>
            <w:gridSpan w:val="7"/>
            <w:tcBorders>
              <w:top w:val="single" w:color="auto" w:sz="4" w:space="0"/>
              <w:left w:val="single" w:color="auto" w:sz="4" w:space="0"/>
              <w:bottom w:val="single" w:color="auto" w:sz="4" w:space="0"/>
            </w:tcBorders>
            <w:vAlign w:val="center"/>
          </w:tcPr>
          <w:p w14:paraId="4445C88C">
            <w:r>
              <w:rPr>
                <w:sz w:val="24"/>
                <w:szCs w:val="24"/>
              </w:rPr>
              <w:t>Администрация Сергиево-Посадского городского округа Московской области</w:t>
            </w:r>
          </w:p>
        </w:tc>
      </w:tr>
      <w:tr w14:paraId="5740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575" w:type="dxa"/>
            <w:vAlign w:val="center"/>
          </w:tcPr>
          <w:p w14:paraId="117A6C25">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Цель (цели) муниципальной программы</w:t>
            </w:r>
          </w:p>
        </w:tc>
        <w:tc>
          <w:tcPr>
            <w:tcW w:w="10906" w:type="dxa"/>
            <w:gridSpan w:val="7"/>
            <w:vAlign w:val="center"/>
          </w:tcPr>
          <w:p w14:paraId="58408DDE">
            <w:pPr>
              <w:pStyle w:val="11"/>
              <w:ind w:firstLine="0"/>
              <w:jc w:val="both"/>
              <w:rPr>
                <w:rFonts w:ascii="Times New Roman" w:hAnsi="Times New Roman" w:cs="Times New Roman"/>
                <w:sz w:val="24"/>
                <w:szCs w:val="24"/>
              </w:rPr>
            </w:pPr>
            <w:r>
              <w:rPr>
                <w:rFonts w:ascii="Times New Roman" w:hAnsi="Times New Roman" w:cs="Times New Roman"/>
                <w:sz w:val="24"/>
                <w:szCs w:val="24"/>
              </w:rPr>
              <w:t>1.Улучшение состояния здоровья населения и увеличение ожидаемой продолжительности жизни;</w:t>
            </w:r>
          </w:p>
          <w:p w14:paraId="3F8F6041">
            <w:pPr>
              <w:pStyle w:val="11"/>
              <w:ind w:firstLine="0"/>
              <w:jc w:val="both"/>
              <w:rPr>
                <w:rFonts w:ascii="Times New Roman" w:hAnsi="Times New Roman" w:cs="Times New Roman"/>
                <w:sz w:val="24"/>
                <w:szCs w:val="24"/>
              </w:rPr>
            </w:pPr>
            <w:r>
              <w:rPr>
                <w:rFonts w:ascii="Times New Roman" w:hAnsi="Times New Roman" w:cs="Times New Roman"/>
                <w:sz w:val="24"/>
                <w:szCs w:val="24"/>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53FCA975">
            <w:r>
              <w:rPr>
                <w:sz w:val="24"/>
                <w:szCs w:val="24"/>
              </w:rPr>
              <w:t>3. Привлечение и закрепление медицинских кадров в государственных учреждениях здравоохранения Московской области.</w:t>
            </w:r>
            <w:r>
              <w:rPr>
                <w:rFonts w:eastAsia="Calibri"/>
                <w:strike/>
                <w:sz w:val="24"/>
                <w:szCs w:val="24"/>
              </w:rPr>
              <w:t xml:space="preserve"> </w:t>
            </w:r>
          </w:p>
        </w:tc>
      </w:tr>
      <w:tr w14:paraId="6742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575" w:type="dxa"/>
            <w:vAlign w:val="center"/>
          </w:tcPr>
          <w:p w14:paraId="6A043F34">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Перечень подпрограмм</w:t>
            </w:r>
          </w:p>
        </w:tc>
        <w:tc>
          <w:tcPr>
            <w:tcW w:w="10906" w:type="dxa"/>
            <w:gridSpan w:val="7"/>
            <w:vAlign w:val="center"/>
          </w:tcPr>
          <w:p w14:paraId="08AD0E74">
            <w:r>
              <w:rPr>
                <w:rFonts w:eastAsia="Calibri"/>
                <w:sz w:val="24"/>
                <w:szCs w:val="24"/>
              </w:rPr>
              <w:t>Муниципальные заказчики подпрограмм</w:t>
            </w:r>
          </w:p>
        </w:tc>
      </w:tr>
      <w:tr w14:paraId="4A72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75" w:type="dxa"/>
            <w:vAlign w:val="center"/>
          </w:tcPr>
          <w:p w14:paraId="7F92BCBA">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Подпрограмма I «Профилактика заболеваний и формирование здорового образа жизни. Развитие первичной медико-санитарной помощи»</w:t>
            </w:r>
          </w:p>
        </w:tc>
        <w:tc>
          <w:tcPr>
            <w:tcW w:w="10906" w:type="dxa"/>
            <w:gridSpan w:val="7"/>
            <w:vAlign w:val="center"/>
          </w:tcPr>
          <w:p w14:paraId="6A210D00">
            <w:pPr>
              <w:pStyle w:val="11"/>
              <w:ind w:firstLine="0"/>
              <w:rPr>
                <w:rFonts w:ascii="Times New Roman" w:hAnsi="Times New Roman" w:eastAsia="Calibri"/>
                <w:sz w:val="24"/>
                <w:szCs w:val="24"/>
                <w:lang w:eastAsia="ar-SA"/>
              </w:rPr>
            </w:pPr>
            <w:r>
              <w:rPr>
                <w:rFonts w:ascii="Times New Roman" w:hAnsi="Times New Roman" w:eastAsia="Calibri"/>
                <w:sz w:val="24"/>
                <w:szCs w:val="24"/>
                <w:lang w:eastAsia="ar-SA"/>
              </w:rPr>
              <w:t xml:space="preserve">Администрация Сергиево-Посадского городского округа Московской области </w:t>
            </w:r>
          </w:p>
          <w:p w14:paraId="743A7D7A">
            <w:r>
              <w:rPr>
                <w:rFonts w:eastAsia="Calibri"/>
                <w:sz w:val="24"/>
                <w:szCs w:val="24"/>
                <w:lang w:eastAsia="ar-SA"/>
              </w:rPr>
              <w:t xml:space="preserve">(Управление развития отраслей социальной сферы) </w:t>
            </w:r>
          </w:p>
        </w:tc>
      </w:tr>
      <w:tr w14:paraId="2927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575" w:type="dxa"/>
            <w:vAlign w:val="center"/>
          </w:tcPr>
          <w:p w14:paraId="3825873A">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2. Подпрограмма V «Финансовое обеспечение системы организации медицинской помощи»</w:t>
            </w:r>
          </w:p>
        </w:tc>
        <w:tc>
          <w:tcPr>
            <w:tcW w:w="10906" w:type="dxa"/>
            <w:gridSpan w:val="7"/>
            <w:vAlign w:val="center"/>
          </w:tcPr>
          <w:p w14:paraId="4E04573A">
            <w:pPr>
              <w:pStyle w:val="11"/>
              <w:ind w:firstLine="0"/>
              <w:rPr>
                <w:rFonts w:ascii="Times New Roman" w:hAnsi="Times New Roman" w:eastAsia="Calibri"/>
                <w:sz w:val="24"/>
                <w:szCs w:val="24"/>
                <w:lang w:eastAsia="ar-SA"/>
              </w:rPr>
            </w:pPr>
            <w:r>
              <w:rPr>
                <w:rFonts w:ascii="Times New Roman" w:hAnsi="Times New Roman" w:eastAsia="Calibri"/>
                <w:sz w:val="24"/>
                <w:szCs w:val="24"/>
                <w:lang w:eastAsia="ar-SA"/>
              </w:rPr>
              <w:t>Администрация Сергиево-Посадского городского округа Московской области</w:t>
            </w:r>
          </w:p>
          <w:p w14:paraId="1A5FAB54">
            <w:r>
              <w:rPr>
                <w:rFonts w:eastAsia="Calibri"/>
                <w:sz w:val="24"/>
                <w:szCs w:val="24"/>
                <w:lang w:eastAsia="ar-SA"/>
              </w:rPr>
              <w:t xml:space="preserve"> (Управление развития отраслей социальной сферы)</w:t>
            </w:r>
          </w:p>
        </w:tc>
      </w:tr>
      <w:tr w14:paraId="62C2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575" w:type="dxa"/>
            <w:vMerge w:val="restart"/>
          </w:tcPr>
          <w:p w14:paraId="76BF86F1">
            <w:pPr>
              <w:pStyle w:val="11"/>
              <w:ind w:firstLine="0"/>
              <w:rPr>
                <w:rFonts w:ascii="Times New Roman" w:hAnsi="Times New Roman" w:eastAsia="Calibri" w:cs="Times New Roman"/>
                <w:sz w:val="24"/>
                <w:szCs w:val="24"/>
              </w:rPr>
            </w:pPr>
            <w:r>
              <w:rPr>
                <w:rFonts w:ascii="Times New Roman" w:hAnsi="Times New Roman" w:cs="Times New Roman"/>
                <w:sz w:val="24"/>
                <w:szCs w:val="24"/>
              </w:rPr>
              <w:t>Краткая характеристика подпрограмм</w:t>
            </w:r>
          </w:p>
        </w:tc>
        <w:tc>
          <w:tcPr>
            <w:tcW w:w="10906" w:type="dxa"/>
            <w:gridSpan w:val="7"/>
            <w:vAlign w:val="center"/>
          </w:tcPr>
          <w:p w14:paraId="1EA8F48D">
            <w:r>
              <w:rPr>
                <w:rFonts w:eastAsia="Calibri"/>
                <w:sz w:val="24"/>
                <w:szCs w:val="24"/>
              </w:rPr>
              <w:t>В рамках подпрограммы I 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14:paraId="46E8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575" w:type="dxa"/>
            <w:vMerge w:val="continue"/>
            <w:vAlign w:val="center"/>
          </w:tcPr>
          <w:p w14:paraId="685C64FC">
            <w:pPr>
              <w:pStyle w:val="11"/>
              <w:ind w:firstLine="0"/>
              <w:rPr>
                <w:rFonts w:ascii="Times New Roman" w:hAnsi="Times New Roman" w:eastAsia="Calibri" w:cs="Times New Roman"/>
                <w:sz w:val="24"/>
                <w:szCs w:val="24"/>
              </w:rPr>
            </w:pPr>
          </w:p>
        </w:tc>
        <w:tc>
          <w:tcPr>
            <w:tcW w:w="10906" w:type="dxa"/>
            <w:gridSpan w:val="7"/>
            <w:vAlign w:val="center"/>
          </w:tcPr>
          <w:p w14:paraId="5B4A07EF">
            <w:r>
              <w:rPr>
                <w:rFonts w:eastAsia="Calibri"/>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14:paraId="58ED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575" w:type="dxa"/>
            <w:vAlign w:val="center"/>
          </w:tcPr>
          <w:p w14:paraId="56A1B877">
            <w:pPr>
              <w:pStyle w:val="11"/>
              <w:ind w:firstLine="0"/>
              <w:rPr>
                <w:rFonts w:ascii="Times New Roman" w:hAnsi="Times New Roman" w:eastAsia="Calibri" w:cs="Times New Roman"/>
                <w:strike/>
                <w:sz w:val="24"/>
                <w:szCs w:val="24"/>
              </w:rPr>
            </w:pPr>
            <w:r>
              <w:rPr>
                <w:rFonts w:ascii="Times New Roman" w:hAnsi="Times New Roman" w:eastAsia="Calibri" w:cs="Times New Roman"/>
                <w:sz w:val="24"/>
                <w:szCs w:val="24"/>
              </w:rPr>
              <w:t>Источники финансирования муниципальной программы, в том числе по годам реализации программы (тыс. руб.):</w:t>
            </w:r>
          </w:p>
        </w:tc>
        <w:tc>
          <w:tcPr>
            <w:tcW w:w="1456" w:type="dxa"/>
            <w:vAlign w:val="center"/>
          </w:tcPr>
          <w:p w14:paraId="33F53B3D">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Всего </w:t>
            </w:r>
          </w:p>
        </w:tc>
        <w:tc>
          <w:tcPr>
            <w:tcW w:w="1323" w:type="dxa"/>
            <w:vAlign w:val="center"/>
          </w:tcPr>
          <w:p w14:paraId="61EE6C2C">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2023 год </w:t>
            </w:r>
          </w:p>
        </w:tc>
        <w:tc>
          <w:tcPr>
            <w:tcW w:w="1587" w:type="dxa"/>
            <w:vAlign w:val="center"/>
          </w:tcPr>
          <w:p w14:paraId="12B8CC19">
            <w:pPr>
              <w:pStyle w:val="11"/>
              <w:ind w:hanging="105"/>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2024 год </w:t>
            </w:r>
          </w:p>
        </w:tc>
        <w:tc>
          <w:tcPr>
            <w:tcW w:w="1719" w:type="dxa"/>
            <w:vAlign w:val="center"/>
          </w:tcPr>
          <w:p w14:paraId="567A951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2025 год </w:t>
            </w:r>
          </w:p>
        </w:tc>
        <w:tc>
          <w:tcPr>
            <w:tcW w:w="1640" w:type="dxa"/>
            <w:vAlign w:val="center"/>
          </w:tcPr>
          <w:p w14:paraId="37B5EA5F">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2026 год</w:t>
            </w:r>
          </w:p>
        </w:tc>
        <w:tc>
          <w:tcPr>
            <w:tcW w:w="1587" w:type="dxa"/>
            <w:vAlign w:val="center"/>
          </w:tcPr>
          <w:p w14:paraId="5C9E5C9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2027 год</w:t>
            </w:r>
          </w:p>
        </w:tc>
        <w:tc>
          <w:tcPr>
            <w:tcW w:w="1594" w:type="dxa"/>
            <w:vAlign w:val="center"/>
          </w:tcPr>
          <w:p w14:paraId="1F9E5BC3">
            <w:pPr>
              <w:jc w:val="center"/>
            </w:pPr>
            <w:r>
              <w:rPr>
                <w:rFonts w:eastAsia="Calibri"/>
                <w:sz w:val="24"/>
                <w:szCs w:val="24"/>
              </w:rPr>
              <w:t>2028 год</w:t>
            </w:r>
          </w:p>
        </w:tc>
      </w:tr>
      <w:tr w14:paraId="0F4C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575" w:type="dxa"/>
            <w:vAlign w:val="center"/>
          </w:tcPr>
          <w:p w14:paraId="77DD780C">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Сергиево-Посадского городского округа</w:t>
            </w:r>
          </w:p>
        </w:tc>
        <w:tc>
          <w:tcPr>
            <w:tcW w:w="1456" w:type="dxa"/>
            <w:vAlign w:val="center"/>
          </w:tcPr>
          <w:p w14:paraId="47F81D7A">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58 654,89</w:t>
            </w:r>
          </w:p>
        </w:tc>
        <w:tc>
          <w:tcPr>
            <w:tcW w:w="1323" w:type="dxa"/>
            <w:vAlign w:val="center"/>
          </w:tcPr>
          <w:p w14:paraId="148FA6E4">
            <w:pPr>
              <w:pStyle w:val="11"/>
              <w:ind w:firstLine="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5 823,16</w:t>
            </w:r>
          </w:p>
        </w:tc>
        <w:tc>
          <w:tcPr>
            <w:tcW w:w="1587" w:type="dxa"/>
            <w:vAlign w:val="center"/>
          </w:tcPr>
          <w:p w14:paraId="66023CF0">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10 0</w:t>
            </w:r>
            <w:r>
              <w:rPr>
                <w:rFonts w:ascii="Times New Roman" w:hAnsi="Times New Roman" w:eastAsia="Calibri" w:cs="Times New Roman"/>
                <w:sz w:val="24"/>
                <w:szCs w:val="24"/>
                <w:lang w:val="en-US"/>
              </w:rPr>
              <w:t>25</w:t>
            </w:r>
            <w:r>
              <w:rPr>
                <w:rFonts w:ascii="Times New Roman" w:hAnsi="Times New Roman" w:eastAsia="Calibri" w:cs="Times New Roman"/>
                <w:sz w:val="24"/>
                <w:szCs w:val="24"/>
              </w:rPr>
              <w:t>,</w:t>
            </w:r>
            <w:r>
              <w:rPr>
                <w:rFonts w:ascii="Times New Roman" w:hAnsi="Times New Roman" w:eastAsia="Calibri" w:cs="Times New Roman"/>
                <w:sz w:val="24"/>
                <w:szCs w:val="24"/>
                <w:lang w:val="en-US"/>
              </w:rPr>
              <w:t>73</w:t>
            </w:r>
          </w:p>
        </w:tc>
        <w:tc>
          <w:tcPr>
            <w:tcW w:w="1719" w:type="dxa"/>
            <w:vAlign w:val="center"/>
          </w:tcPr>
          <w:p w14:paraId="7EE8A14B">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12 506,00</w:t>
            </w:r>
          </w:p>
        </w:tc>
        <w:tc>
          <w:tcPr>
            <w:tcW w:w="1640" w:type="dxa"/>
            <w:vAlign w:val="center"/>
          </w:tcPr>
          <w:p w14:paraId="3D80BFD8">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15 300,00</w:t>
            </w:r>
          </w:p>
        </w:tc>
        <w:tc>
          <w:tcPr>
            <w:tcW w:w="1587" w:type="dxa"/>
            <w:vAlign w:val="center"/>
          </w:tcPr>
          <w:p w14:paraId="6DDF78D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7 500,00</w:t>
            </w:r>
          </w:p>
        </w:tc>
        <w:tc>
          <w:tcPr>
            <w:tcW w:w="1594" w:type="dxa"/>
            <w:vAlign w:val="center"/>
          </w:tcPr>
          <w:p w14:paraId="53DA645B">
            <w:pPr>
              <w:jc w:val="center"/>
            </w:pPr>
            <w:r>
              <w:rPr>
                <w:rFonts w:eastAsia="Calibri"/>
                <w:sz w:val="24"/>
                <w:szCs w:val="24"/>
              </w:rPr>
              <w:t>7 500,00</w:t>
            </w:r>
          </w:p>
        </w:tc>
      </w:tr>
      <w:tr w14:paraId="540A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575" w:type="dxa"/>
            <w:vAlign w:val="center"/>
          </w:tcPr>
          <w:p w14:paraId="5AFFC1EC">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 по годам:</w:t>
            </w:r>
          </w:p>
        </w:tc>
        <w:tc>
          <w:tcPr>
            <w:tcW w:w="1456" w:type="dxa"/>
            <w:vAlign w:val="center"/>
          </w:tcPr>
          <w:p w14:paraId="67729931">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58 654,89</w:t>
            </w:r>
          </w:p>
        </w:tc>
        <w:tc>
          <w:tcPr>
            <w:tcW w:w="1323" w:type="dxa"/>
            <w:vAlign w:val="center"/>
          </w:tcPr>
          <w:p w14:paraId="326BE403">
            <w:pPr>
              <w:pStyle w:val="11"/>
              <w:ind w:firstLine="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5 823,16</w:t>
            </w:r>
          </w:p>
        </w:tc>
        <w:tc>
          <w:tcPr>
            <w:tcW w:w="1587" w:type="dxa"/>
            <w:vAlign w:val="center"/>
          </w:tcPr>
          <w:p w14:paraId="7017208D">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10 0</w:t>
            </w:r>
            <w:r>
              <w:rPr>
                <w:rFonts w:ascii="Times New Roman" w:hAnsi="Times New Roman" w:eastAsia="Calibri" w:cs="Times New Roman"/>
                <w:sz w:val="24"/>
                <w:szCs w:val="24"/>
                <w:lang w:val="en-US"/>
              </w:rPr>
              <w:t>25</w:t>
            </w:r>
            <w:r>
              <w:rPr>
                <w:rFonts w:ascii="Times New Roman" w:hAnsi="Times New Roman" w:eastAsia="Calibri" w:cs="Times New Roman"/>
                <w:sz w:val="24"/>
                <w:szCs w:val="24"/>
              </w:rPr>
              <w:t>,</w:t>
            </w:r>
            <w:r>
              <w:rPr>
                <w:rFonts w:ascii="Times New Roman" w:hAnsi="Times New Roman" w:eastAsia="Calibri" w:cs="Times New Roman"/>
                <w:sz w:val="24"/>
                <w:szCs w:val="24"/>
                <w:lang w:val="en-US"/>
              </w:rPr>
              <w:t>73</w:t>
            </w:r>
          </w:p>
        </w:tc>
        <w:tc>
          <w:tcPr>
            <w:tcW w:w="1719" w:type="dxa"/>
            <w:vAlign w:val="center"/>
          </w:tcPr>
          <w:p w14:paraId="4248BCC8">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12 506,00</w:t>
            </w:r>
          </w:p>
        </w:tc>
        <w:tc>
          <w:tcPr>
            <w:tcW w:w="1640" w:type="dxa"/>
            <w:vAlign w:val="center"/>
          </w:tcPr>
          <w:p w14:paraId="7B7F0C5C">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15 300,00</w:t>
            </w:r>
          </w:p>
        </w:tc>
        <w:tc>
          <w:tcPr>
            <w:tcW w:w="1587" w:type="dxa"/>
            <w:vAlign w:val="center"/>
          </w:tcPr>
          <w:p w14:paraId="6020F5AF">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7 500,00</w:t>
            </w:r>
          </w:p>
        </w:tc>
        <w:tc>
          <w:tcPr>
            <w:tcW w:w="1594" w:type="dxa"/>
            <w:vAlign w:val="center"/>
          </w:tcPr>
          <w:p w14:paraId="11ADCBC8">
            <w:pPr>
              <w:jc w:val="center"/>
            </w:pPr>
            <w:r>
              <w:rPr>
                <w:rFonts w:eastAsia="Calibri"/>
                <w:sz w:val="24"/>
                <w:szCs w:val="24"/>
              </w:rPr>
              <w:t>7 500,00</w:t>
            </w:r>
          </w:p>
        </w:tc>
      </w:tr>
    </w:tbl>
    <w:p w14:paraId="607366F8">
      <w:pPr>
        <w:widowControl w:val="0"/>
        <w:autoSpaceDE w:val="0"/>
        <w:autoSpaceDN w:val="0"/>
        <w:jc w:val="center"/>
        <w:rPr>
          <w:sz w:val="24"/>
          <w:szCs w:val="24"/>
        </w:rPr>
      </w:pPr>
    </w:p>
    <w:p w14:paraId="6A585FA9">
      <w:pPr>
        <w:pStyle w:val="11"/>
        <w:ind w:firstLine="0"/>
        <w:outlineLvl w:val="1"/>
        <w:rPr>
          <w:rFonts w:ascii="Times New Roman" w:hAnsi="Times New Roman" w:cs="Times New Roman"/>
          <w:sz w:val="24"/>
          <w:szCs w:val="24"/>
          <w:u w:val="single"/>
        </w:rPr>
        <w:sectPr>
          <w:headerReference r:id="rId3" w:type="default"/>
          <w:footerReference r:id="rId4" w:type="even"/>
          <w:pgSz w:w="16838" w:h="11906" w:orient="landscape"/>
          <w:pgMar w:top="1985" w:right="962" w:bottom="567" w:left="1134" w:header="720" w:footer="720" w:gutter="0"/>
          <w:cols w:space="720" w:num="1"/>
          <w:titlePg/>
          <w:docGrid w:linePitch="272" w:charSpace="0"/>
        </w:sectPr>
      </w:pPr>
    </w:p>
    <w:p w14:paraId="2F3B2775">
      <w:pPr>
        <w:pStyle w:val="11"/>
        <w:numPr>
          <w:ilvl w:val="0"/>
          <w:numId w:val="1"/>
        </w:numPr>
        <w:jc w:val="center"/>
        <w:outlineLvl w:val="1"/>
        <w:rPr>
          <w:rFonts w:ascii="Times New Roman" w:hAnsi="Times New Roman" w:cs="Times New Roman"/>
          <w:b/>
          <w:bCs/>
          <w:sz w:val="24"/>
          <w:szCs w:val="24"/>
        </w:rPr>
      </w:pPr>
      <w:r>
        <w:rPr>
          <w:rFonts w:ascii="Times New Roman" w:hAnsi="Times New Roman" w:cs="Times New Roman"/>
          <w:b/>
          <w:bCs/>
          <w:sz w:val="24"/>
          <w:szCs w:val="24"/>
        </w:rPr>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pPr>
        <w:pStyle w:val="11"/>
        <w:outlineLvl w:val="1"/>
        <w:rPr>
          <w:rFonts w:ascii="Times New Roman" w:hAnsi="Times New Roman" w:cs="Times New Roman"/>
          <w:b/>
          <w:bCs/>
          <w:sz w:val="24"/>
          <w:szCs w:val="24"/>
          <w:highlight w:val="yellow"/>
        </w:rPr>
      </w:pPr>
    </w:p>
    <w:p w14:paraId="513A02A8">
      <w:pPr>
        <w:widowControl w:val="0"/>
        <w:autoSpaceDE w:val="0"/>
        <w:autoSpaceDN w:val="0"/>
        <w:ind w:firstLine="708"/>
        <w:jc w:val="both"/>
        <w:rPr>
          <w:b/>
          <w:bCs/>
          <w:sz w:val="24"/>
          <w:szCs w:val="24"/>
        </w:rPr>
      </w:pPr>
      <w:r>
        <w:rPr>
          <w:sz w:val="24"/>
          <w:szCs w:val="24"/>
        </w:rPr>
        <w:t>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и Государственной программой Московской области «Здравоохранение Подмосковья» на 2023-2028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pPr>
        <w:widowControl w:val="0"/>
        <w:autoSpaceDE w:val="0"/>
        <w:autoSpaceDN w:val="0"/>
        <w:ind w:firstLine="708"/>
        <w:jc w:val="both"/>
        <w:rPr>
          <w:sz w:val="24"/>
          <w:szCs w:val="24"/>
        </w:rPr>
      </w:pPr>
      <w:r>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области являются государственными.</w:t>
      </w:r>
    </w:p>
    <w:p w14:paraId="38A251C0">
      <w:pPr>
        <w:widowControl w:val="0"/>
        <w:autoSpaceDE w:val="0"/>
        <w:autoSpaceDN w:val="0"/>
        <w:ind w:firstLine="708"/>
        <w:jc w:val="both"/>
        <w:rPr>
          <w:sz w:val="24"/>
          <w:szCs w:val="24"/>
        </w:rPr>
      </w:pPr>
      <w:r>
        <w:rPr>
          <w:sz w:val="24"/>
          <w:szCs w:val="24"/>
        </w:rPr>
        <w:t>Основными причинами неудовлетворительной укомплектованности медицинскими кадрами государственных учреждений здравоохранения Московской области являются:</w:t>
      </w:r>
    </w:p>
    <w:p w14:paraId="4626F2AA">
      <w:pPr>
        <w:widowControl w:val="0"/>
        <w:autoSpaceDE w:val="0"/>
        <w:autoSpaceDN w:val="0"/>
        <w:ind w:firstLine="708"/>
        <w:jc w:val="both"/>
        <w:rPr>
          <w:sz w:val="24"/>
          <w:szCs w:val="24"/>
        </w:rPr>
      </w:pPr>
      <w:r>
        <w:rPr>
          <w:sz w:val="24"/>
          <w:szCs w:val="24"/>
        </w:rPr>
        <w:t xml:space="preserve">- количество выделяемого служебного жилья медицинским работникам не восполняет существующую потребность; </w:t>
      </w:r>
    </w:p>
    <w:p w14:paraId="5F383B46">
      <w:pPr>
        <w:widowControl w:val="0"/>
        <w:autoSpaceDE w:val="0"/>
        <w:autoSpaceDN w:val="0"/>
        <w:ind w:firstLine="708"/>
        <w:jc w:val="both"/>
        <w:rPr>
          <w:sz w:val="24"/>
          <w:szCs w:val="24"/>
        </w:rPr>
      </w:pPr>
      <w:r>
        <w:rPr>
          <w:sz w:val="24"/>
          <w:szCs w:val="24"/>
        </w:rPr>
        <w:t xml:space="preserve">- уровень заработной платы медицинских работников в государственных учреждениях здравоохранения Московской области ниже уровня заработной платы в учреждениях здравоохранения г. Москвы. </w:t>
      </w:r>
    </w:p>
    <w:p w14:paraId="0B46CC44">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pPr>
        <w:widowControl w:val="0"/>
        <w:autoSpaceDE w:val="0"/>
        <w:autoSpaceDN w:val="0"/>
        <w:ind w:firstLine="708"/>
        <w:jc w:val="both"/>
        <w:rPr>
          <w:sz w:val="24"/>
          <w:szCs w:val="24"/>
        </w:rPr>
      </w:pPr>
      <w:r>
        <w:rPr>
          <w:sz w:val="24"/>
          <w:szCs w:val="24"/>
        </w:rPr>
        <w:t xml:space="preserve">Целями Программы являются: </w:t>
      </w:r>
    </w:p>
    <w:p w14:paraId="082D132C">
      <w:pPr>
        <w:widowControl w:val="0"/>
        <w:autoSpaceDE w:val="0"/>
        <w:autoSpaceDN w:val="0"/>
        <w:jc w:val="both"/>
        <w:rPr>
          <w:sz w:val="24"/>
          <w:szCs w:val="24"/>
        </w:rPr>
      </w:pPr>
      <w:r>
        <w:rPr>
          <w:sz w:val="24"/>
          <w:szCs w:val="24"/>
        </w:rPr>
        <w:t xml:space="preserve">- </w:t>
      </w:r>
      <w:r>
        <w:rPr>
          <w:sz w:val="24"/>
          <w:szCs w:val="24"/>
        </w:rPr>
        <w:tab/>
      </w:r>
      <w:r>
        <w:rPr>
          <w:sz w:val="24"/>
          <w:szCs w:val="24"/>
        </w:rPr>
        <w:t>привлечение и закрепление квалифицированных медицинских кадров в системе государственных и федеральных учреждений здравоохранения Сергиево-Посадского городского округа.</w:t>
      </w:r>
    </w:p>
    <w:p w14:paraId="44453D8D">
      <w:pPr>
        <w:widowControl w:val="0"/>
        <w:autoSpaceDE w:val="0"/>
        <w:autoSpaceDN w:val="0"/>
        <w:jc w:val="both"/>
        <w:rPr>
          <w:sz w:val="24"/>
          <w:szCs w:val="24"/>
        </w:rPr>
      </w:pPr>
      <w:r>
        <w:rPr>
          <w:sz w:val="24"/>
          <w:szCs w:val="24"/>
        </w:rPr>
        <w:t xml:space="preserve">- </w:t>
      </w:r>
      <w:r>
        <w:rPr>
          <w:sz w:val="24"/>
          <w:szCs w:val="24"/>
        </w:rPr>
        <w:tab/>
      </w:r>
      <w:r>
        <w:rPr>
          <w:sz w:val="24"/>
          <w:szCs w:val="24"/>
        </w:rPr>
        <w:t>увеличение продолжительности жизни населения городского округа за счёт формирования здорового образа жизни и организации мероприятий, направленных на профилактику заболеваний.</w:t>
      </w:r>
    </w:p>
    <w:p w14:paraId="1EEF45F6">
      <w:pPr>
        <w:widowControl w:val="0"/>
        <w:autoSpaceDE w:val="0"/>
        <w:autoSpaceDN w:val="0"/>
        <w:jc w:val="both"/>
        <w:rPr>
          <w:sz w:val="24"/>
          <w:szCs w:val="24"/>
        </w:rPr>
      </w:pPr>
    </w:p>
    <w:p w14:paraId="4253C5EA">
      <w:pPr>
        <w:pStyle w:val="11"/>
        <w:numPr>
          <w:ilvl w:val="0"/>
          <w:numId w:val="1"/>
        </w:numPr>
        <w:jc w:val="center"/>
        <w:outlineLvl w:val="1"/>
        <w:rPr>
          <w:rFonts w:ascii="Times New Roman" w:hAnsi="Times New Roman" w:cs="Times New Roman"/>
          <w:b/>
          <w:bCs/>
          <w:sz w:val="24"/>
          <w:szCs w:val="24"/>
        </w:rPr>
      </w:pPr>
      <w:r>
        <w:rPr>
          <w:rFonts w:ascii="Times New Roman" w:hAnsi="Times New Roman" w:cs="Times New Roman"/>
          <w:b/>
          <w:bCs/>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pPr>
        <w:pStyle w:val="11"/>
        <w:ind w:firstLine="0"/>
        <w:jc w:val="center"/>
        <w:outlineLvl w:val="1"/>
        <w:rPr>
          <w:rFonts w:ascii="Times New Roman" w:hAnsi="Times New Roman" w:cs="Times New Roman"/>
          <w:b/>
          <w:bCs/>
          <w:sz w:val="24"/>
          <w:szCs w:val="24"/>
        </w:rPr>
      </w:pPr>
    </w:p>
    <w:p w14:paraId="7FCD0265">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pPr>
        <w:pStyle w:val="24"/>
        <w:spacing w:before="0" w:beforeAutospacing="0" w:after="0" w:afterAutospacing="0"/>
        <w:ind w:firstLine="567"/>
        <w:jc w:val="both"/>
      </w:pPr>
      <w:r>
        <w:t>В целях раннего выявления хронических неинфекционных заболеваний,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pPr>
        <w:pStyle w:val="24"/>
        <w:spacing w:before="0" w:beforeAutospacing="0" w:after="0" w:afterAutospacing="0"/>
        <w:ind w:firstLine="567"/>
        <w:jc w:val="both"/>
      </w:pPr>
      <w:r>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Pr>
          <w:b/>
        </w:rPr>
        <w:t xml:space="preserve"> </w:t>
      </w:r>
      <w:r>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tab/>
      </w:r>
    </w:p>
    <w:p w14:paraId="2AE0CAA9">
      <w:pPr>
        <w:pStyle w:val="19"/>
        <w:ind w:left="0" w:firstLine="567"/>
        <w:jc w:val="both"/>
        <w:rPr>
          <w:rFonts w:ascii="Times New Roman" w:hAnsi="Times New Roman" w:cs="Times New Roman"/>
          <w:color w:val="auto"/>
        </w:rPr>
      </w:pPr>
      <w:r>
        <w:rPr>
          <w:rFonts w:ascii="Times New Roman" w:hAnsi="Times New Roman" w:eastAsia="Times New Roman" w:cs="Times New Roman"/>
          <w:color w:val="auto"/>
        </w:rPr>
        <w:t>С целью совершенствования работы по данным направлениям разработана муниципальная программа</w:t>
      </w:r>
      <w:r>
        <w:rPr>
          <w:rFonts w:ascii="Times New Roman" w:hAnsi="Times New Roman" w:eastAsia="Times New Roman" w:cs="Times New Roman"/>
          <w:color w:val="FF0000"/>
        </w:rPr>
        <w:t xml:space="preserve"> </w:t>
      </w:r>
      <w:r>
        <w:rPr>
          <w:rFonts w:ascii="Times New Roman" w:hAnsi="Times New Roman" w:eastAsia="Times New Roman" w:cs="Times New Roman"/>
          <w:color w:val="auto"/>
        </w:rPr>
        <w:t>«</w:t>
      </w:r>
      <w:r>
        <w:rPr>
          <w:rFonts w:ascii="Times New Roman" w:hAnsi="Times New Roman" w:eastAsia="Times New Roman" w:cs="Times New Roman"/>
          <w:color w:val="auto"/>
          <w:lang w:val="ru-RU"/>
        </w:rPr>
        <w:t>Здравоохранение</w:t>
      </w:r>
      <w:r>
        <w:rPr>
          <w:rFonts w:ascii="Times New Roman" w:hAnsi="Times New Roman" w:cs="Times New Roman"/>
          <w:color w:val="auto"/>
        </w:rPr>
        <w:t>».</w:t>
      </w:r>
    </w:p>
    <w:p w14:paraId="0CCB886B">
      <w:pPr>
        <w:pStyle w:val="19"/>
        <w:ind w:left="0" w:firstLine="567"/>
        <w:jc w:val="both"/>
        <w:rPr>
          <w:rFonts w:ascii="Times New Roman" w:hAnsi="Times New Roman" w:eastAsia="Times New Roman" w:cs="Times New Roman"/>
          <w:b/>
          <w:color w:val="auto"/>
        </w:rPr>
      </w:pPr>
      <w:r>
        <w:rPr>
          <w:rFonts w:ascii="Times New Roman" w:hAnsi="Times New Roman" w:eastAsia="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pPr>
        <w:pStyle w:val="19"/>
        <w:ind w:left="0" w:firstLine="900"/>
        <w:jc w:val="both"/>
        <w:rPr>
          <w:rFonts w:ascii="Times New Roman" w:hAnsi="Times New Roman" w:eastAsia="Times New Roman" w:cs="Times New Roman"/>
          <w:color w:val="auto"/>
        </w:rPr>
      </w:pPr>
    </w:p>
    <w:p w14:paraId="0BD703DA">
      <w:pPr>
        <w:pStyle w:val="12"/>
        <w:widowControl/>
        <w:ind w:firstLine="709"/>
        <w:jc w:val="both"/>
        <w:rPr>
          <w:rFonts w:ascii="Times New Roman" w:hAnsi="Times New Roman" w:cs="Times New Roman"/>
          <w:sz w:val="24"/>
          <w:szCs w:val="24"/>
          <w:lang w:val="ru"/>
        </w:rPr>
        <w:sectPr>
          <w:pgSz w:w="11906" w:h="16838"/>
          <w:pgMar w:top="1134" w:right="567" w:bottom="1134" w:left="1985" w:header="720" w:footer="720" w:gutter="0"/>
          <w:cols w:space="720" w:num="1"/>
        </w:sectPr>
      </w:pPr>
    </w:p>
    <w:p w14:paraId="46CE7345">
      <w:pPr>
        <w:pStyle w:val="11"/>
        <w:jc w:val="center"/>
        <w:rPr>
          <w:rFonts w:ascii="Times New Roman" w:hAnsi="Times New Roman" w:cs="Times New Roman"/>
          <w:b/>
          <w:sz w:val="24"/>
          <w:szCs w:val="24"/>
        </w:rPr>
      </w:pPr>
      <w:r>
        <w:rPr>
          <w:rFonts w:ascii="Times New Roman" w:hAnsi="Times New Roman" w:cs="Times New Roman"/>
          <w:b/>
          <w:sz w:val="24"/>
          <w:szCs w:val="24"/>
        </w:rPr>
        <w:t>4. Целевые показатели муниципальной программы</w:t>
      </w:r>
    </w:p>
    <w:p w14:paraId="5A5D0B32">
      <w:pPr>
        <w:pStyle w:val="11"/>
        <w:jc w:val="center"/>
        <w:rPr>
          <w:rFonts w:ascii="Times New Roman" w:hAnsi="Times New Roman" w:cs="Times New Roman"/>
          <w:b/>
          <w:sz w:val="24"/>
          <w:szCs w:val="24"/>
        </w:rPr>
      </w:pPr>
      <w:r>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pPr>
        <w:pStyle w:val="11"/>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u w:val="single"/>
        </w:rPr>
        <w:t>Здравоохранение</w:t>
      </w:r>
      <w:r>
        <w:rPr>
          <w:rFonts w:ascii="Times New Roman" w:hAnsi="Times New Roman" w:cs="Times New Roman"/>
          <w:b/>
          <w:sz w:val="28"/>
          <w:szCs w:val="28"/>
        </w:rPr>
        <w:t>»</w:t>
      </w:r>
    </w:p>
    <w:p w14:paraId="542B5F4E">
      <w:pPr>
        <w:pStyle w:val="11"/>
        <w:jc w:val="center"/>
        <w:rPr>
          <w:rFonts w:ascii="Times New Roman" w:hAnsi="Times New Roman" w:cs="Times New Roman"/>
        </w:rPr>
      </w:pPr>
      <w:r>
        <w:rPr>
          <w:rFonts w:ascii="Times New Roman" w:hAnsi="Times New Roman" w:cs="Times New Roman"/>
        </w:rPr>
        <w:t>(наименование муниципальной программы)</w:t>
      </w:r>
    </w:p>
    <w:p w14:paraId="40195750">
      <w:pPr>
        <w:pStyle w:val="11"/>
        <w:jc w:val="center"/>
        <w:rPr>
          <w:rFonts w:ascii="Times New Roman" w:hAnsi="Times New Roman" w:cs="Times New Roman"/>
        </w:rPr>
      </w:pPr>
    </w:p>
    <w:tbl>
      <w:tblPr>
        <w:tblStyle w:val="3"/>
        <w:tblW w:w="16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321"/>
        <w:gridCol w:w="857"/>
        <w:gridCol w:w="1217"/>
        <w:gridCol w:w="1173"/>
        <w:gridCol w:w="914"/>
        <w:gridCol w:w="786"/>
        <w:gridCol w:w="913"/>
        <w:gridCol w:w="914"/>
        <w:gridCol w:w="913"/>
        <w:gridCol w:w="913"/>
        <w:gridCol w:w="786"/>
        <w:gridCol w:w="3155"/>
        <w:gridCol w:w="1565"/>
      </w:tblGrid>
      <w:tr w14:paraId="3774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blHeader/>
          <w:jc w:val="center"/>
        </w:trPr>
        <w:tc>
          <w:tcPr>
            <w:tcW w:w="646" w:type="dxa"/>
            <w:vMerge w:val="restart"/>
            <w:vAlign w:val="center"/>
          </w:tcPr>
          <w:p w14:paraId="08571445">
            <w:pPr>
              <w:widowControl w:val="0"/>
              <w:suppressAutoHyphens/>
              <w:autoSpaceDE w:val="0"/>
              <w:ind w:right="-113" w:firstLine="720"/>
              <w:rPr>
                <w:rFonts w:eastAsia="Calibri"/>
                <w:lang w:eastAsia="ar-SA"/>
              </w:rPr>
            </w:pPr>
            <w:r>
              <w:rPr>
                <w:rFonts w:eastAsia="Calibri"/>
                <w:lang w:eastAsia="ar-SA"/>
              </w:rPr>
              <w:t>№ п/п</w:t>
            </w:r>
          </w:p>
        </w:tc>
        <w:tc>
          <w:tcPr>
            <w:tcW w:w="2178" w:type="dxa"/>
            <w:gridSpan w:val="2"/>
            <w:vMerge w:val="restart"/>
            <w:vAlign w:val="center"/>
          </w:tcPr>
          <w:p w14:paraId="0FB15CDB">
            <w:pPr>
              <w:widowControl w:val="0"/>
              <w:suppressAutoHyphens/>
              <w:autoSpaceDE w:val="0"/>
              <w:jc w:val="center"/>
              <w:rPr>
                <w:rFonts w:eastAsia="Calibri"/>
                <w:lang w:eastAsia="ar-SA"/>
              </w:rPr>
            </w:pPr>
            <w:r>
              <w:t>Наименование целевых показателей</w:t>
            </w:r>
          </w:p>
        </w:tc>
        <w:tc>
          <w:tcPr>
            <w:tcW w:w="1217" w:type="dxa"/>
            <w:vMerge w:val="restart"/>
            <w:vAlign w:val="center"/>
          </w:tcPr>
          <w:p w14:paraId="22440378">
            <w:pPr>
              <w:widowControl w:val="0"/>
              <w:suppressAutoHyphens/>
              <w:autoSpaceDE w:val="0"/>
              <w:jc w:val="center"/>
              <w:rPr>
                <w:rFonts w:eastAsia="Calibri"/>
                <w:lang w:eastAsia="ar-SA"/>
              </w:rPr>
            </w:pPr>
            <w:r>
              <w:rPr>
                <w:rFonts w:eastAsia="Calibri"/>
                <w:lang w:eastAsia="ar-SA"/>
              </w:rPr>
              <w:t>Тип показателя</w:t>
            </w:r>
          </w:p>
        </w:tc>
        <w:tc>
          <w:tcPr>
            <w:tcW w:w="1173" w:type="dxa"/>
            <w:vMerge w:val="restart"/>
            <w:vAlign w:val="center"/>
          </w:tcPr>
          <w:p w14:paraId="2645D821">
            <w:pPr>
              <w:widowControl w:val="0"/>
              <w:suppressAutoHyphens/>
              <w:autoSpaceDE w:val="0"/>
              <w:jc w:val="center"/>
              <w:rPr>
                <w:rFonts w:eastAsia="Calibri"/>
                <w:lang w:eastAsia="ar-SA"/>
              </w:rPr>
            </w:pPr>
            <w:r>
              <w:rPr>
                <w:rFonts w:eastAsia="Calibri"/>
                <w:lang w:eastAsia="ar-SA"/>
              </w:rPr>
              <w:t xml:space="preserve">Единица измерения </w:t>
            </w:r>
          </w:p>
          <w:p w14:paraId="6081330B">
            <w:pPr>
              <w:widowControl w:val="0"/>
              <w:suppressAutoHyphens/>
              <w:autoSpaceDE w:val="0"/>
              <w:jc w:val="center"/>
              <w:rPr>
                <w:rFonts w:eastAsia="Calibri"/>
                <w:lang w:eastAsia="ar-SA"/>
              </w:rPr>
            </w:pPr>
            <w:r>
              <w:rPr>
                <w:rFonts w:eastAsia="Calibri"/>
                <w:lang w:eastAsia="ar-SA"/>
              </w:rPr>
              <w:t>(по ОКЕИ)</w:t>
            </w:r>
          </w:p>
        </w:tc>
        <w:tc>
          <w:tcPr>
            <w:tcW w:w="914" w:type="dxa"/>
            <w:vMerge w:val="restart"/>
            <w:vAlign w:val="center"/>
          </w:tcPr>
          <w:p w14:paraId="57900AA8">
            <w:pPr>
              <w:widowControl w:val="0"/>
              <w:suppressAutoHyphens/>
              <w:autoSpaceDE w:val="0"/>
              <w:jc w:val="center"/>
              <w:rPr>
                <w:rFonts w:eastAsia="Calibri"/>
                <w:lang w:eastAsia="ar-SA"/>
              </w:rPr>
            </w:pPr>
            <w:r>
              <w:rPr>
                <w:rFonts w:eastAsia="Calibri"/>
                <w:lang w:eastAsia="ar-SA"/>
              </w:rPr>
              <w:t xml:space="preserve">Базовое значение </w:t>
            </w:r>
          </w:p>
        </w:tc>
        <w:tc>
          <w:tcPr>
            <w:tcW w:w="5225" w:type="dxa"/>
            <w:gridSpan w:val="6"/>
            <w:vAlign w:val="center"/>
          </w:tcPr>
          <w:p w14:paraId="58B25B7C">
            <w:pPr>
              <w:widowControl w:val="0"/>
              <w:suppressAutoHyphens/>
              <w:autoSpaceDE w:val="0"/>
              <w:jc w:val="center"/>
              <w:rPr>
                <w:rFonts w:eastAsia="Calibri"/>
                <w:lang w:eastAsia="ar-SA"/>
              </w:rPr>
            </w:pPr>
            <w:r>
              <w:rPr>
                <w:rFonts w:eastAsia="Calibri"/>
                <w:lang w:eastAsia="ar-SA"/>
              </w:rPr>
              <w:t>Планируемое значение по годам реализации</w:t>
            </w:r>
          </w:p>
        </w:tc>
        <w:tc>
          <w:tcPr>
            <w:tcW w:w="3155" w:type="dxa"/>
            <w:tcBorders>
              <w:bottom w:val="nil"/>
            </w:tcBorders>
            <w:vAlign w:val="center"/>
          </w:tcPr>
          <w:p w14:paraId="2AA70153">
            <w:pPr>
              <w:widowControl w:val="0"/>
              <w:suppressAutoHyphens/>
              <w:autoSpaceDE w:val="0"/>
              <w:jc w:val="center"/>
              <w:rPr>
                <w:rFonts w:eastAsia="Calibri"/>
                <w:lang w:eastAsia="ar-SA"/>
              </w:rPr>
            </w:pPr>
            <w:r>
              <w:rPr>
                <w:rFonts w:eastAsia="Calibri"/>
                <w:lang w:eastAsia="ar-SA"/>
              </w:rPr>
              <w:t>Ответственный за достижение показателя</w:t>
            </w:r>
          </w:p>
        </w:tc>
        <w:tc>
          <w:tcPr>
            <w:tcW w:w="1562" w:type="dxa"/>
            <w:tcBorders>
              <w:bottom w:val="nil"/>
            </w:tcBorders>
            <w:vAlign w:val="center"/>
          </w:tcPr>
          <w:p w14:paraId="63EA881E">
            <w:pPr>
              <w:widowControl w:val="0"/>
              <w:suppressAutoHyphens/>
              <w:autoSpaceDE w:val="0"/>
              <w:jc w:val="center"/>
              <w:rPr>
                <w:rFonts w:ascii="Arial" w:hAnsi="Arial" w:eastAsia="Calibri" w:cs="Arial"/>
                <w:lang w:eastAsia="ar-SA"/>
              </w:rPr>
            </w:pPr>
            <w:r>
              <w:rPr>
                <w:rFonts w:eastAsia="Calibri"/>
                <w:lang w:eastAsia="ar-SA"/>
              </w:rPr>
              <w:t>Номер подпрограммы, мероприятий, оказывающих влияние на достижение показателя</w:t>
            </w:r>
          </w:p>
        </w:tc>
      </w:tr>
      <w:tr w14:paraId="17F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jc w:val="center"/>
        </w:trPr>
        <w:tc>
          <w:tcPr>
            <w:tcW w:w="646" w:type="dxa"/>
            <w:vMerge w:val="continue"/>
            <w:vAlign w:val="center"/>
          </w:tcPr>
          <w:p w14:paraId="1A8AC55A">
            <w:pPr>
              <w:widowControl w:val="0"/>
              <w:suppressAutoHyphens/>
              <w:autoSpaceDE w:val="0"/>
              <w:snapToGrid w:val="0"/>
              <w:ind w:firstLine="720"/>
              <w:jc w:val="center"/>
              <w:rPr>
                <w:rFonts w:eastAsia="Calibri"/>
                <w:lang w:eastAsia="ar-SA"/>
              </w:rPr>
            </w:pPr>
          </w:p>
        </w:tc>
        <w:tc>
          <w:tcPr>
            <w:tcW w:w="2178" w:type="dxa"/>
            <w:gridSpan w:val="2"/>
            <w:vMerge w:val="continue"/>
            <w:vAlign w:val="center"/>
          </w:tcPr>
          <w:p w14:paraId="58C1DB05">
            <w:pPr>
              <w:widowControl w:val="0"/>
              <w:suppressAutoHyphens/>
              <w:autoSpaceDE w:val="0"/>
              <w:snapToGrid w:val="0"/>
              <w:ind w:firstLine="720"/>
              <w:jc w:val="center"/>
              <w:rPr>
                <w:rFonts w:eastAsia="Calibri"/>
                <w:lang w:eastAsia="ar-SA"/>
              </w:rPr>
            </w:pPr>
          </w:p>
        </w:tc>
        <w:tc>
          <w:tcPr>
            <w:tcW w:w="1217" w:type="dxa"/>
            <w:vMerge w:val="continue"/>
            <w:vAlign w:val="center"/>
          </w:tcPr>
          <w:p w14:paraId="1FFC3A0B">
            <w:pPr>
              <w:widowControl w:val="0"/>
              <w:suppressAutoHyphens/>
              <w:autoSpaceDE w:val="0"/>
              <w:snapToGrid w:val="0"/>
              <w:ind w:firstLine="720"/>
              <w:jc w:val="center"/>
              <w:rPr>
                <w:rFonts w:eastAsia="Calibri"/>
                <w:lang w:eastAsia="ar-SA"/>
              </w:rPr>
            </w:pPr>
          </w:p>
        </w:tc>
        <w:tc>
          <w:tcPr>
            <w:tcW w:w="1173" w:type="dxa"/>
            <w:vMerge w:val="continue"/>
            <w:vAlign w:val="center"/>
          </w:tcPr>
          <w:p w14:paraId="2A4B68B3">
            <w:pPr>
              <w:widowControl w:val="0"/>
              <w:suppressAutoHyphens/>
              <w:autoSpaceDE w:val="0"/>
              <w:snapToGrid w:val="0"/>
              <w:ind w:firstLine="720"/>
              <w:jc w:val="center"/>
              <w:rPr>
                <w:rFonts w:eastAsia="Calibri"/>
                <w:lang w:eastAsia="ar-SA"/>
              </w:rPr>
            </w:pPr>
          </w:p>
        </w:tc>
        <w:tc>
          <w:tcPr>
            <w:tcW w:w="914" w:type="dxa"/>
            <w:vMerge w:val="continue"/>
            <w:vAlign w:val="center"/>
          </w:tcPr>
          <w:p w14:paraId="29FC776A">
            <w:pPr>
              <w:widowControl w:val="0"/>
              <w:suppressAutoHyphens/>
              <w:autoSpaceDE w:val="0"/>
              <w:snapToGrid w:val="0"/>
              <w:ind w:firstLine="720"/>
              <w:jc w:val="center"/>
              <w:rPr>
                <w:rFonts w:eastAsia="Calibri"/>
                <w:lang w:eastAsia="ar-SA"/>
              </w:rPr>
            </w:pPr>
          </w:p>
        </w:tc>
        <w:tc>
          <w:tcPr>
            <w:tcW w:w="786" w:type="dxa"/>
            <w:vAlign w:val="center"/>
          </w:tcPr>
          <w:p w14:paraId="557DF5EC">
            <w:pPr>
              <w:widowControl w:val="0"/>
              <w:suppressAutoHyphens/>
              <w:autoSpaceDE w:val="0"/>
              <w:jc w:val="center"/>
              <w:rPr>
                <w:rFonts w:eastAsia="Calibri"/>
                <w:lang w:eastAsia="ar-SA"/>
              </w:rPr>
            </w:pPr>
            <w:r>
              <w:rPr>
                <w:rFonts w:eastAsia="Calibri"/>
                <w:lang w:eastAsia="ar-SA"/>
              </w:rPr>
              <w:t>2023</w:t>
            </w:r>
          </w:p>
        </w:tc>
        <w:tc>
          <w:tcPr>
            <w:tcW w:w="913" w:type="dxa"/>
            <w:vAlign w:val="center"/>
          </w:tcPr>
          <w:p w14:paraId="5C504576">
            <w:pPr>
              <w:widowControl w:val="0"/>
              <w:suppressAutoHyphens/>
              <w:autoSpaceDE w:val="0"/>
              <w:jc w:val="center"/>
              <w:rPr>
                <w:rFonts w:eastAsia="Calibri"/>
                <w:lang w:eastAsia="ar-SA"/>
              </w:rPr>
            </w:pPr>
            <w:r>
              <w:rPr>
                <w:rFonts w:eastAsia="Calibri"/>
                <w:lang w:eastAsia="ar-SA"/>
              </w:rPr>
              <w:t>2024</w:t>
            </w:r>
          </w:p>
        </w:tc>
        <w:tc>
          <w:tcPr>
            <w:tcW w:w="914" w:type="dxa"/>
            <w:vAlign w:val="center"/>
          </w:tcPr>
          <w:p w14:paraId="0E859AD5">
            <w:pPr>
              <w:widowControl w:val="0"/>
              <w:suppressAutoHyphens/>
              <w:autoSpaceDE w:val="0"/>
              <w:jc w:val="center"/>
              <w:rPr>
                <w:rFonts w:eastAsia="Calibri"/>
                <w:lang w:eastAsia="ar-SA"/>
              </w:rPr>
            </w:pPr>
            <w:r>
              <w:rPr>
                <w:rFonts w:eastAsia="Calibri"/>
                <w:lang w:eastAsia="ar-SA"/>
              </w:rPr>
              <w:t>2025</w:t>
            </w:r>
          </w:p>
        </w:tc>
        <w:tc>
          <w:tcPr>
            <w:tcW w:w="913" w:type="dxa"/>
            <w:vAlign w:val="center"/>
          </w:tcPr>
          <w:p w14:paraId="3691A47D">
            <w:pPr>
              <w:widowControl w:val="0"/>
              <w:suppressAutoHyphens/>
              <w:autoSpaceDE w:val="0"/>
              <w:jc w:val="center"/>
              <w:rPr>
                <w:rFonts w:eastAsia="Calibri"/>
                <w:lang w:eastAsia="ar-SA"/>
              </w:rPr>
            </w:pPr>
            <w:r>
              <w:rPr>
                <w:rFonts w:eastAsia="Calibri"/>
                <w:lang w:eastAsia="ar-SA"/>
              </w:rPr>
              <w:t>2026</w:t>
            </w:r>
          </w:p>
        </w:tc>
        <w:tc>
          <w:tcPr>
            <w:tcW w:w="913" w:type="dxa"/>
            <w:vAlign w:val="center"/>
          </w:tcPr>
          <w:p w14:paraId="0C60115A">
            <w:pPr>
              <w:widowControl w:val="0"/>
              <w:suppressAutoHyphens/>
              <w:autoSpaceDE w:val="0"/>
              <w:jc w:val="center"/>
              <w:rPr>
                <w:rFonts w:eastAsia="Calibri"/>
                <w:lang w:eastAsia="ar-SA"/>
              </w:rPr>
            </w:pPr>
            <w:r>
              <w:rPr>
                <w:rFonts w:eastAsia="Calibri"/>
                <w:lang w:eastAsia="ar-SA"/>
              </w:rPr>
              <w:t>2027</w:t>
            </w:r>
          </w:p>
        </w:tc>
        <w:tc>
          <w:tcPr>
            <w:tcW w:w="784" w:type="dxa"/>
            <w:vAlign w:val="center"/>
          </w:tcPr>
          <w:p w14:paraId="5590C5DC">
            <w:pPr>
              <w:widowControl w:val="0"/>
              <w:suppressAutoHyphens/>
              <w:autoSpaceDE w:val="0"/>
              <w:snapToGrid w:val="0"/>
              <w:rPr>
                <w:rFonts w:eastAsia="Calibri"/>
                <w:lang w:eastAsia="ar-SA"/>
              </w:rPr>
            </w:pPr>
            <w:r>
              <w:rPr>
                <w:rFonts w:eastAsia="Calibri"/>
                <w:lang w:eastAsia="ar-SA"/>
              </w:rPr>
              <w:t xml:space="preserve"> 2028</w:t>
            </w:r>
          </w:p>
        </w:tc>
        <w:tc>
          <w:tcPr>
            <w:tcW w:w="3155" w:type="dxa"/>
            <w:tcBorders>
              <w:top w:val="nil"/>
            </w:tcBorders>
            <w:vAlign w:val="center"/>
          </w:tcPr>
          <w:p w14:paraId="5C86572D">
            <w:pPr>
              <w:widowControl w:val="0"/>
              <w:suppressAutoHyphens/>
              <w:autoSpaceDE w:val="0"/>
              <w:snapToGrid w:val="0"/>
              <w:ind w:firstLine="720"/>
              <w:jc w:val="center"/>
              <w:rPr>
                <w:rFonts w:eastAsia="Calibri"/>
                <w:lang w:eastAsia="ar-SA"/>
              </w:rPr>
            </w:pPr>
          </w:p>
        </w:tc>
        <w:tc>
          <w:tcPr>
            <w:tcW w:w="1562" w:type="dxa"/>
            <w:tcBorders>
              <w:top w:val="nil"/>
            </w:tcBorders>
            <w:vAlign w:val="center"/>
          </w:tcPr>
          <w:p w14:paraId="28CB3D01">
            <w:pPr>
              <w:widowControl w:val="0"/>
              <w:suppressAutoHyphens/>
              <w:autoSpaceDE w:val="0"/>
              <w:snapToGrid w:val="0"/>
              <w:ind w:firstLine="720"/>
              <w:jc w:val="center"/>
              <w:rPr>
                <w:rFonts w:eastAsia="Calibri"/>
                <w:lang w:eastAsia="ar-SA"/>
              </w:rPr>
            </w:pPr>
          </w:p>
        </w:tc>
      </w:tr>
      <w:tr w14:paraId="5961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646" w:type="dxa"/>
            <w:vAlign w:val="center"/>
          </w:tcPr>
          <w:p w14:paraId="71025D3C">
            <w:pPr>
              <w:widowControl w:val="0"/>
              <w:suppressAutoHyphens/>
              <w:autoSpaceDE w:val="0"/>
              <w:jc w:val="center"/>
              <w:rPr>
                <w:rFonts w:eastAsia="Calibri"/>
                <w:lang w:eastAsia="ar-SA"/>
              </w:rPr>
            </w:pPr>
            <w:r>
              <w:rPr>
                <w:rFonts w:eastAsia="Calibri"/>
                <w:lang w:eastAsia="ar-SA"/>
              </w:rPr>
              <w:t>1</w:t>
            </w:r>
          </w:p>
        </w:tc>
        <w:tc>
          <w:tcPr>
            <w:tcW w:w="2178" w:type="dxa"/>
            <w:gridSpan w:val="2"/>
            <w:vAlign w:val="center"/>
          </w:tcPr>
          <w:p w14:paraId="02BFC61B">
            <w:pPr>
              <w:widowControl w:val="0"/>
              <w:suppressAutoHyphens/>
              <w:autoSpaceDE w:val="0"/>
              <w:jc w:val="center"/>
              <w:rPr>
                <w:rFonts w:eastAsia="Calibri"/>
                <w:lang w:eastAsia="ar-SA"/>
              </w:rPr>
            </w:pPr>
            <w:r>
              <w:rPr>
                <w:rFonts w:eastAsia="Calibri"/>
                <w:lang w:eastAsia="ar-SA"/>
              </w:rPr>
              <w:t>2</w:t>
            </w:r>
          </w:p>
        </w:tc>
        <w:tc>
          <w:tcPr>
            <w:tcW w:w="1217" w:type="dxa"/>
            <w:vAlign w:val="center"/>
          </w:tcPr>
          <w:p w14:paraId="121F9E4D">
            <w:pPr>
              <w:widowControl w:val="0"/>
              <w:suppressAutoHyphens/>
              <w:autoSpaceDE w:val="0"/>
              <w:jc w:val="center"/>
              <w:rPr>
                <w:rFonts w:eastAsia="Calibri"/>
                <w:lang w:eastAsia="ar-SA"/>
              </w:rPr>
            </w:pPr>
            <w:r>
              <w:rPr>
                <w:rFonts w:eastAsia="Calibri"/>
                <w:lang w:eastAsia="ar-SA"/>
              </w:rPr>
              <w:t>3</w:t>
            </w:r>
          </w:p>
        </w:tc>
        <w:tc>
          <w:tcPr>
            <w:tcW w:w="1173" w:type="dxa"/>
            <w:vAlign w:val="center"/>
          </w:tcPr>
          <w:p w14:paraId="6208B50F">
            <w:pPr>
              <w:widowControl w:val="0"/>
              <w:suppressAutoHyphens/>
              <w:autoSpaceDE w:val="0"/>
              <w:jc w:val="center"/>
              <w:rPr>
                <w:rFonts w:eastAsia="Calibri"/>
                <w:lang w:eastAsia="ar-SA"/>
              </w:rPr>
            </w:pPr>
            <w:r>
              <w:rPr>
                <w:rFonts w:eastAsia="Calibri"/>
                <w:lang w:eastAsia="ar-SA"/>
              </w:rPr>
              <w:t>4</w:t>
            </w:r>
          </w:p>
        </w:tc>
        <w:tc>
          <w:tcPr>
            <w:tcW w:w="914" w:type="dxa"/>
            <w:vAlign w:val="center"/>
          </w:tcPr>
          <w:p w14:paraId="0316DD11">
            <w:pPr>
              <w:widowControl w:val="0"/>
              <w:suppressAutoHyphens/>
              <w:autoSpaceDE w:val="0"/>
              <w:jc w:val="center"/>
              <w:rPr>
                <w:rFonts w:eastAsia="Calibri"/>
                <w:lang w:eastAsia="ar-SA"/>
              </w:rPr>
            </w:pPr>
            <w:r>
              <w:rPr>
                <w:rFonts w:eastAsia="Calibri"/>
                <w:lang w:eastAsia="ar-SA"/>
              </w:rPr>
              <w:t>5</w:t>
            </w:r>
          </w:p>
        </w:tc>
        <w:tc>
          <w:tcPr>
            <w:tcW w:w="786" w:type="dxa"/>
            <w:vAlign w:val="center"/>
          </w:tcPr>
          <w:p w14:paraId="1F2B75C6">
            <w:pPr>
              <w:widowControl w:val="0"/>
              <w:suppressAutoHyphens/>
              <w:autoSpaceDE w:val="0"/>
              <w:jc w:val="center"/>
              <w:rPr>
                <w:rFonts w:eastAsia="Calibri"/>
                <w:lang w:eastAsia="ar-SA"/>
              </w:rPr>
            </w:pPr>
            <w:r>
              <w:rPr>
                <w:rFonts w:eastAsia="Calibri"/>
                <w:lang w:eastAsia="ar-SA"/>
              </w:rPr>
              <w:t>6</w:t>
            </w:r>
          </w:p>
        </w:tc>
        <w:tc>
          <w:tcPr>
            <w:tcW w:w="913" w:type="dxa"/>
            <w:vAlign w:val="center"/>
          </w:tcPr>
          <w:p w14:paraId="6151E0EE">
            <w:pPr>
              <w:widowControl w:val="0"/>
              <w:suppressAutoHyphens/>
              <w:autoSpaceDE w:val="0"/>
              <w:jc w:val="center"/>
              <w:rPr>
                <w:rFonts w:eastAsia="Calibri"/>
                <w:lang w:eastAsia="ar-SA"/>
              </w:rPr>
            </w:pPr>
            <w:r>
              <w:rPr>
                <w:rFonts w:eastAsia="Calibri"/>
                <w:lang w:eastAsia="ar-SA"/>
              </w:rPr>
              <w:t>7</w:t>
            </w:r>
          </w:p>
        </w:tc>
        <w:tc>
          <w:tcPr>
            <w:tcW w:w="914" w:type="dxa"/>
            <w:vAlign w:val="center"/>
          </w:tcPr>
          <w:p w14:paraId="1D2EFD8E">
            <w:pPr>
              <w:widowControl w:val="0"/>
              <w:suppressAutoHyphens/>
              <w:autoSpaceDE w:val="0"/>
              <w:jc w:val="center"/>
              <w:rPr>
                <w:rFonts w:eastAsia="Calibri"/>
                <w:lang w:eastAsia="ar-SA"/>
              </w:rPr>
            </w:pPr>
            <w:r>
              <w:rPr>
                <w:rFonts w:eastAsia="Calibri"/>
                <w:lang w:eastAsia="ar-SA"/>
              </w:rPr>
              <w:t>8</w:t>
            </w:r>
          </w:p>
        </w:tc>
        <w:tc>
          <w:tcPr>
            <w:tcW w:w="913" w:type="dxa"/>
            <w:vAlign w:val="center"/>
          </w:tcPr>
          <w:p w14:paraId="2EC1E410">
            <w:pPr>
              <w:widowControl w:val="0"/>
              <w:suppressAutoHyphens/>
              <w:autoSpaceDE w:val="0"/>
              <w:jc w:val="center"/>
              <w:rPr>
                <w:rFonts w:eastAsia="Calibri"/>
                <w:lang w:eastAsia="ar-SA"/>
              </w:rPr>
            </w:pPr>
            <w:r>
              <w:rPr>
                <w:rFonts w:eastAsia="Calibri"/>
                <w:lang w:eastAsia="ar-SA"/>
              </w:rPr>
              <w:t>9</w:t>
            </w:r>
          </w:p>
        </w:tc>
        <w:tc>
          <w:tcPr>
            <w:tcW w:w="913" w:type="dxa"/>
            <w:vAlign w:val="center"/>
          </w:tcPr>
          <w:p w14:paraId="5F570B7C">
            <w:pPr>
              <w:widowControl w:val="0"/>
              <w:suppressAutoHyphens/>
              <w:autoSpaceDE w:val="0"/>
              <w:jc w:val="center"/>
              <w:rPr>
                <w:rFonts w:eastAsia="Calibri"/>
                <w:lang w:eastAsia="ar-SA"/>
              </w:rPr>
            </w:pPr>
            <w:r>
              <w:rPr>
                <w:rFonts w:eastAsia="Calibri"/>
                <w:lang w:eastAsia="ar-SA"/>
              </w:rPr>
              <w:t>10</w:t>
            </w:r>
          </w:p>
        </w:tc>
        <w:tc>
          <w:tcPr>
            <w:tcW w:w="784" w:type="dxa"/>
          </w:tcPr>
          <w:p w14:paraId="563DBE7D">
            <w:pPr>
              <w:widowControl w:val="0"/>
              <w:suppressAutoHyphens/>
              <w:autoSpaceDE w:val="0"/>
              <w:jc w:val="center"/>
              <w:rPr>
                <w:rFonts w:eastAsia="Calibri"/>
                <w:lang w:eastAsia="ar-SA"/>
              </w:rPr>
            </w:pPr>
            <w:r>
              <w:rPr>
                <w:rFonts w:eastAsia="Calibri"/>
                <w:lang w:eastAsia="ar-SA"/>
              </w:rPr>
              <w:t>11</w:t>
            </w:r>
          </w:p>
        </w:tc>
        <w:tc>
          <w:tcPr>
            <w:tcW w:w="3155" w:type="dxa"/>
            <w:vAlign w:val="center"/>
          </w:tcPr>
          <w:p w14:paraId="29606D70">
            <w:pPr>
              <w:widowControl w:val="0"/>
              <w:suppressAutoHyphens/>
              <w:autoSpaceDE w:val="0"/>
              <w:jc w:val="center"/>
              <w:rPr>
                <w:rFonts w:eastAsia="Calibri"/>
                <w:lang w:eastAsia="ar-SA"/>
              </w:rPr>
            </w:pPr>
            <w:r>
              <w:rPr>
                <w:rFonts w:eastAsia="Calibri"/>
                <w:lang w:eastAsia="ar-SA"/>
              </w:rPr>
              <w:t>12</w:t>
            </w:r>
          </w:p>
        </w:tc>
        <w:tc>
          <w:tcPr>
            <w:tcW w:w="1562" w:type="dxa"/>
            <w:vAlign w:val="center"/>
          </w:tcPr>
          <w:p w14:paraId="73532FE9">
            <w:pPr>
              <w:widowControl w:val="0"/>
              <w:suppressAutoHyphens/>
              <w:autoSpaceDE w:val="0"/>
              <w:jc w:val="center"/>
              <w:rPr>
                <w:rFonts w:eastAsia="Calibri"/>
                <w:lang w:eastAsia="ar-SA"/>
              </w:rPr>
            </w:pPr>
            <w:r>
              <w:rPr>
                <w:rFonts w:eastAsia="Calibri"/>
                <w:lang w:eastAsia="ar-SA"/>
              </w:rPr>
              <w:t>13</w:t>
            </w:r>
          </w:p>
        </w:tc>
      </w:tr>
      <w:tr w14:paraId="78E9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jc w:val="center"/>
        </w:trPr>
        <w:tc>
          <w:tcPr>
            <w:tcW w:w="1967" w:type="dxa"/>
            <w:gridSpan w:val="2"/>
          </w:tcPr>
          <w:p w14:paraId="35C39D06">
            <w:pPr>
              <w:pStyle w:val="11"/>
              <w:ind w:firstLine="0"/>
              <w:jc w:val="center"/>
              <w:rPr>
                <w:rFonts w:ascii="Times New Roman" w:hAnsi="Times New Roman" w:cs="Times New Roman"/>
              </w:rPr>
            </w:pPr>
          </w:p>
        </w:tc>
        <w:tc>
          <w:tcPr>
            <w:tcW w:w="14106" w:type="dxa"/>
            <w:gridSpan w:val="12"/>
            <w:vAlign w:val="center"/>
          </w:tcPr>
          <w:p w14:paraId="058FBC4E">
            <w:pPr>
              <w:pStyle w:val="11"/>
              <w:ind w:firstLine="0"/>
              <w:jc w:val="center"/>
              <w:rPr>
                <w:rFonts w:ascii="Times New Roman" w:hAnsi="Times New Roman" w:cs="Times New Roman"/>
              </w:rPr>
            </w:pPr>
            <w:r>
              <w:rPr>
                <w:rFonts w:ascii="Times New Roman" w:hAnsi="Times New Roman" w:cs="Times New Roman"/>
              </w:rPr>
              <w:t>1.Улучшение состояния здоровья населения и увеличение ожидаемой продолжительности жизни;</w:t>
            </w:r>
          </w:p>
          <w:p w14:paraId="7637A6D1">
            <w:pPr>
              <w:pStyle w:val="11"/>
              <w:ind w:firstLine="0"/>
              <w:jc w:val="center"/>
              <w:rPr>
                <w:rFonts w:ascii="Times New Roman" w:hAnsi="Times New Roman" w:cs="Times New Roman"/>
              </w:rPr>
            </w:pPr>
            <w:r>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pPr>
              <w:widowControl w:val="0"/>
              <w:suppressAutoHyphens/>
              <w:autoSpaceDE w:val="0"/>
              <w:jc w:val="center"/>
              <w:rPr>
                <w:rFonts w:eastAsia="Calibri"/>
                <w:lang w:eastAsia="ar-SA"/>
              </w:rPr>
            </w:pPr>
            <w:r>
              <w:t>3. Привлечение и закрепление медицинских кадров в государственных учреждениях здравоохранения Московской области.</w:t>
            </w:r>
          </w:p>
        </w:tc>
      </w:tr>
      <w:tr w14:paraId="70F1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646" w:type="dxa"/>
            <w:vAlign w:val="center"/>
          </w:tcPr>
          <w:p w14:paraId="2B4502B2">
            <w:pPr>
              <w:widowControl w:val="0"/>
              <w:suppressAutoHyphens/>
              <w:autoSpaceDE w:val="0"/>
              <w:ind w:left="-692" w:firstLine="720"/>
              <w:jc w:val="center"/>
              <w:rPr>
                <w:rFonts w:eastAsia="Calibri"/>
                <w:iCs/>
                <w:lang w:eastAsia="ar-SA"/>
              </w:rPr>
            </w:pPr>
            <w:r>
              <w:rPr>
                <w:rFonts w:eastAsia="Calibri"/>
                <w:iCs/>
                <w:lang w:eastAsia="ar-SA"/>
              </w:rPr>
              <w:t>1</w:t>
            </w:r>
          </w:p>
        </w:tc>
        <w:tc>
          <w:tcPr>
            <w:tcW w:w="2178" w:type="dxa"/>
            <w:gridSpan w:val="2"/>
            <w:tcBorders>
              <w:top w:val="single" w:color="000000" w:sz="4" w:space="0"/>
              <w:left w:val="single" w:color="auto" w:sz="4" w:space="0"/>
              <w:bottom w:val="single" w:color="000000" w:sz="4" w:space="0"/>
              <w:right w:val="single" w:color="000000" w:sz="4" w:space="0"/>
            </w:tcBorders>
            <w:vAlign w:val="center"/>
          </w:tcPr>
          <w:p w14:paraId="11851EDB">
            <w:pPr>
              <w:tabs>
                <w:tab w:val="left" w:pos="329"/>
              </w:tabs>
              <w:suppressAutoHyphens/>
              <w:jc w:val="center"/>
              <w:rPr>
                <w:rFonts w:eastAsia="Calibri"/>
                <w:iCs/>
                <w:lang w:eastAsia="ar-SA"/>
              </w:rPr>
            </w:pPr>
            <w:r>
              <w:t>Диспансеризация определенных групп взрослого населения Московской области</w:t>
            </w:r>
          </w:p>
        </w:tc>
        <w:tc>
          <w:tcPr>
            <w:tcW w:w="1217" w:type="dxa"/>
            <w:tcBorders>
              <w:left w:val="single" w:color="000000" w:sz="4" w:space="0"/>
              <w:right w:val="single" w:color="000000" w:sz="4" w:space="0"/>
            </w:tcBorders>
            <w:vAlign w:val="center"/>
          </w:tcPr>
          <w:p w14:paraId="3AFD64A1">
            <w:pPr>
              <w:widowControl w:val="0"/>
              <w:suppressAutoHyphens/>
              <w:autoSpaceDE w:val="0"/>
              <w:jc w:val="center"/>
              <w:rPr>
                <w:rFonts w:eastAsia="Calibri"/>
                <w:iCs/>
                <w:lang w:eastAsia="ar-SA"/>
              </w:rPr>
            </w:pPr>
            <w:r>
              <w:rPr>
                <w:rFonts w:eastAsia="Calibri"/>
                <w:iCs/>
                <w:lang w:eastAsia="ar-SA"/>
              </w:rPr>
              <w:t xml:space="preserve">Отраслевой </w:t>
            </w:r>
          </w:p>
        </w:tc>
        <w:tc>
          <w:tcPr>
            <w:tcW w:w="1173" w:type="dxa"/>
            <w:vAlign w:val="center"/>
          </w:tcPr>
          <w:p w14:paraId="260A4500">
            <w:pPr>
              <w:suppressAutoHyphens/>
              <w:jc w:val="center"/>
              <w:rPr>
                <w:rFonts w:eastAsia="Calibri"/>
                <w:iCs/>
                <w:lang w:eastAsia="ar-SA"/>
              </w:rPr>
            </w:pPr>
            <w:r>
              <w:t>%</w:t>
            </w:r>
          </w:p>
        </w:tc>
        <w:tc>
          <w:tcPr>
            <w:tcW w:w="914" w:type="dxa"/>
            <w:vAlign w:val="center"/>
          </w:tcPr>
          <w:p w14:paraId="7305DE53">
            <w:pPr>
              <w:widowControl w:val="0"/>
              <w:suppressAutoHyphens/>
              <w:autoSpaceDE w:val="0"/>
              <w:snapToGrid w:val="0"/>
              <w:jc w:val="center"/>
              <w:rPr>
                <w:rFonts w:eastAsia="Calibri"/>
                <w:bCs/>
                <w:lang w:eastAsia="ar-SA"/>
              </w:rPr>
            </w:pPr>
            <w:r>
              <w:t>-</w:t>
            </w:r>
          </w:p>
        </w:tc>
        <w:tc>
          <w:tcPr>
            <w:tcW w:w="786" w:type="dxa"/>
            <w:vAlign w:val="center"/>
          </w:tcPr>
          <w:p w14:paraId="432F0160">
            <w:pPr>
              <w:widowControl w:val="0"/>
              <w:suppressAutoHyphens/>
              <w:autoSpaceDE w:val="0"/>
              <w:snapToGrid w:val="0"/>
              <w:jc w:val="center"/>
              <w:rPr>
                <w:rFonts w:eastAsia="Calibri"/>
                <w:bCs/>
                <w:lang w:eastAsia="ar-SA"/>
              </w:rPr>
            </w:pPr>
            <w:r>
              <w:t>100</w:t>
            </w:r>
          </w:p>
        </w:tc>
        <w:tc>
          <w:tcPr>
            <w:tcW w:w="913" w:type="dxa"/>
            <w:vAlign w:val="center"/>
          </w:tcPr>
          <w:p w14:paraId="7D549703">
            <w:pPr>
              <w:widowControl w:val="0"/>
              <w:suppressAutoHyphens/>
              <w:autoSpaceDE w:val="0"/>
              <w:snapToGrid w:val="0"/>
              <w:jc w:val="center"/>
              <w:rPr>
                <w:rFonts w:eastAsia="Calibri"/>
                <w:bCs/>
                <w:lang w:eastAsia="ar-SA"/>
              </w:rPr>
            </w:pPr>
            <w:r>
              <w:t>100</w:t>
            </w:r>
          </w:p>
        </w:tc>
        <w:tc>
          <w:tcPr>
            <w:tcW w:w="914" w:type="dxa"/>
            <w:vAlign w:val="center"/>
          </w:tcPr>
          <w:p w14:paraId="313257CF">
            <w:pPr>
              <w:widowControl w:val="0"/>
              <w:suppressAutoHyphens/>
              <w:autoSpaceDE w:val="0"/>
              <w:snapToGrid w:val="0"/>
              <w:jc w:val="center"/>
              <w:rPr>
                <w:rFonts w:eastAsia="Calibri"/>
                <w:bCs/>
                <w:lang w:eastAsia="ar-SA"/>
              </w:rPr>
            </w:pPr>
            <w:r>
              <w:t>100</w:t>
            </w:r>
          </w:p>
        </w:tc>
        <w:tc>
          <w:tcPr>
            <w:tcW w:w="913" w:type="dxa"/>
            <w:vAlign w:val="center"/>
          </w:tcPr>
          <w:p w14:paraId="735F74A4">
            <w:pPr>
              <w:widowControl w:val="0"/>
              <w:suppressAutoHyphens/>
              <w:autoSpaceDE w:val="0"/>
              <w:snapToGrid w:val="0"/>
              <w:jc w:val="center"/>
              <w:rPr>
                <w:rFonts w:eastAsia="Calibri"/>
                <w:bCs/>
                <w:lang w:eastAsia="ar-SA"/>
              </w:rPr>
            </w:pPr>
            <w:r>
              <w:t>100</w:t>
            </w:r>
          </w:p>
        </w:tc>
        <w:tc>
          <w:tcPr>
            <w:tcW w:w="913" w:type="dxa"/>
            <w:vAlign w:val="center"/>
          </w:tcPr>
          <w:p w14:paraId="300AAC9E">
            <w:pPr>
              <w:widowControl w:val="0"/>
              <w:suppressAutoHyphens/>
              <w:autoSpaceDE w:val="0"/>
              <w:snapToGrid w:val="0"/>
              <w:jc w:val="center"/>
              <w:rPr>
                <w:rFonts w:eastAsia="Calibri"/>
                <w:bCs/>
                <w:lang w:eastAsia="ar-SA"/>
              </w:rPr>
            </w:pPr>
            <w:r>
              <w:t>100</w:t>
            </w:r>
          </w:p>
        </w:tc>
        <w:tc>
          <w:tcPr>
            <w:tcW w:w="784" w:type="dxa"/>
            <w:vAlign w:val="center"/>
          </w:tcPr>
          <w:p w14:paraId="3C006E07">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248CF8C0">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562" w:type="dxa"/>
            <w:vAlign w:val="center"/>
          </w:tcPr>
          <w:p w14:paraId="27B3FF79">
            <w:pPr>
              <w:widowControl w:val="0"/>
              <w:suppressAutoHyphens/>
              <w:autoSpaceDE w:val="0"/>
              <w:snapToGrid w:val="0"/>
              <w:jc w:val="center"/>
              <w:rPr>
                <w:rFonts w:eastAsia="Calibri"/>
                <w:lang w:eastAsia="ar-SA"/>
              </w:rPr>
            </w:pPr>
            <w:r>
              <w:rPr>
                <w:rFonts w:eastAsia="Calibri"/>
                <w:lang w:eastAsia="ar-SA"/>
              </w:rPr>
              <w:t>01.02.01</w:t>
            </w:r>
          </w:p>
          <w:p w14:paraId="4F2F9EF0">
            <w:pPr>
              <w:widowControl w:val="0"/>
              <w:suppressAutoHyphens/>
              <w:autoSpaceDE w:val="0"/>
              <w:snapToGrid w:val="0"/>
              <w:jc w:val="center"/>
              <w:rPr>
                <w:rFonts w:eastAsia="Calibri"/>
                <w:lang w:eastAsia="ar-SA"/>
              </w:rPr>
            </w:pPr>
          </w:p>
        </w:tc>
      </w:tr>
      <w:tr w14:paraId="2439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6" w:type="dxa"/>
            <w:vAlign w:val="center"/>
          </w:tcPr>
          <w:p w14:paraId="5FFBE8C0">
            <w:pPr>
              <w:widowControl w:val="0"/>
              <w:suppressAutoHyphens/>
              <w:autoSpaceDE w:val="0"/>
              <w:ind w:left="-692" w:firstLine="720"/>
              <w:jc w:val="center"/>
              <w:rPr>
                <w:rFonts w:eastAsia="Calibri"/>
                <w:iCs/>
                <w:lang w:eastAsia="ar-SA"/>
              </w:rPr>
            </w:pPr>
            <w:r>
              <w:rPr>
                <w:rFonts w:eastAsia="Calibri"/>
                <w:iCs/>
                <w:lang w:eastAsia="ar-SA"/>
              </w:rPr>
              <w:t>2</w:t>
            </w:r>
          </w:p>
        </w:tc>
        <w:tc>
          <w:tcPr>
            <w:tcW w:w="2178" w:type="dxa"/>
            <w:gridSpan w:val="2"/>
            <w:tcBorders>
              <w:top w:val="single" w:color="000000" w:sz="4" w:space="0"/>
              <w:left w:val="single" w:color="auto" w:sz="4" w:space="0"/>
              <w:bottom w:val="single" w:color="000000" w:sz="4" w:space="0"/>
              <w:right w:val="single" w:color="000000" w:sz="4" w:space="0"/>
            </w:tcBorders>
            <w:vAlign w:val="center"/>
          </w:tcPr>
          <w:p w14:paraId="5E1CF78C">
            <w:pPr>
              <w:suppressAutoHyphens/>
              <w:jc w:val="center"/>
              <w:rPr>
                <w:rFonts w:eastAsia="Calibri"/>
                <w:iCs/>
                <w:lang w:eastAsia="ar-SA"/>
              </w:rPr>
            </w:pPr>
            <w:r>
              <w:t>Жилье – медикам, нуждающихся в обеспечении жильем</w:t>
            </w:r>
          </w:p>
        </w:tc>
        <w:tc>
          <w:tcPr>
            <w:tcW w:w="1217" w:type="dxa"/>
            <w:vAlign w:val="center"/>
          </w:tcPr>
          <w:p w14:paraId="1851A1FC">
            <w:pPr>
              <w:widowControl w:val="0"/>
              <w:suppressAutoHyphens/>
              <w:autoSpaceDE w:val="0"/>
              <w:jc w:val="center"/>
              <w:rPr>
                <w:rFonts w:eastAsia="Calibri"/>
                <w:iCs/>
                <w:lang w:eastAsia="ar-SA"/>
              </w:rPr>
            </w:pPr>
            <w:r>
              <w:rPr>
                <w:rFonts w:eastAsia="Calibri"/>
                <w:iCs/>
                <w:lang w:eastAsia="ar-SA"/>
              </w:rPr>
              <w:t xml:space="preserve">Отраслевой </w:t>
            </w:r>
          </w:p>
        </w:tc>
        <w:tc>
          <w:tcPr>
            <w:tcW w:w="1173" w:type="dxa"/>
            <w:vAlign w:val="center"/>
          </w:tcPr>
          <w:p w14:paraId="0EBFF826">
            <w:pPr>
              <w:suppressAutoHyphens/>
              <w:jc w:val="center"/>
              <w:rPr>
                <w:rFonts w:eastAsia="Calibri"/>
                <w:iCs/>
                <w:lang w:eastAsia="ar-SA"/>
              </w:rPr>
            </w:pPr>
            <w:r>
              <w:t>%</w:t>
            </w:r>
          </w:p>
        </w:tc>
        <w:tc>
          <w:tcPr>
            <w:tcW w:w="914" w:type="dxa"/>
            <w:tcBorders>
              <w:top w:val="single" w:color="000000" w:sz="4" w:space="0"/>
              <w:left w:val="single" w:color="000000" w:sz="4" w:space="0"/>
              <w:bottom w:val="single" w:color="000000" w:sz="4" w:space="0"/>
              <w:right w:val="single" w:color="000000" w:sz="4" w:space="0"/>
            </w:tcBorders>
            <w:vAlign w:val="center"/>
          </w:tcPr>
          <w:p w14:paraId="759F74BC">
            <w:pPr>
              <w:widowControl w:val="0"/>
              <w:suppressAutoHyphens/>
              <w:autoSpaceDE w:val="0"/>
              <w:snapToGrid w:val="0"/>
              <w:jc w:val="center"/>
              <w:rPr>
                <w:rFonts w:eastAsia="Calibri"/>
                <w:bCs/>
                <w:lang w:eastAsia="ar-SA"/>
              </w:rPr>
            </w:pPr>
            <w:r>
              <w:rPr>
                <w:color w:val="000000"/>
              </w:rPr>
              <w:t>-</w:t>
            </w:r>
          </w:p>
        </w:tc>
        <w:tc>
          <w:tcPr>
            <w:tcW w:w="786" w:type="dxa"/>
            <w:vAlign w:val="center"/>
          </w:tcPr>
          <w:p w14:paraId="014E5393">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34E8EADF">
            <w:pPr>
              <w:widowControl w:val="0"/>
              <w:suppressAutoHyphens/>
              <w:autoSpaceDE w:val="0"/>
              <w:snapToGrid w:val="0"/>
              <w:jc w:val="center"/>
              <w:rPr>
                <w:rFonts w:eastAsia="Calibri"/>
                <w:bCs/>
                <w:lang w:eastAsia="ar-SA"/>
              </w:rPr>
            </w:pPr>
            <w:r>
              <w:rPr>
                <w:rFonts w:eastAsia="Calibri"/>
                <w:bCs/>
                <w:lang w:eastAsia="ar-SA"/>
              </w:rPr>
              <w:t>100</w:t>
            </w:r>
          </w:p>
        </w:tc>
        <w:tc>
          <w:tcPr>
            <w:tcW w:w="914" w:type="dxa"/>
            <w:vAlign w:val="center"/>
          </w:tcPr>
          <w:p w14:paraId="668736E4">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6C51B1EA">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15234184">
            <w:pPr>
              <w:widowControl w:val="0"/>
              <w:suppressAutoHyphens/>
              <w:autoSpaceDE w:val="0"/>
              <w:snapToGrid w:val="0"/>
              <w:jc w:val="center"/>
              <w:rPr>
                <w:rFonts w:eastAsia="Calibri"/>
                <w:bCs/>
                <w:lang w:eastAsia="ar-SA"/>
              </w:rPr>
            </w:pPr>
            <w:r>
              <w:rPr>
                <w:rFonts w:eastAsia="Calibri"/>
                <w:bCs/>
                <w:lang w:eastAsia="ar-SA"/>
              </w:rPr>
              <w:t>100</w:t>
            </w:r>
          </w:p>
        </w:tc>
        <w:tc>
          <w:tcPr>
            <w:tcW w:w="784" w:type="dxa"/>
          </w:tcPr>
          <w:p w14:paraId="42EFB2C1">
            <w:pPr>
              <w:widowControl w:val="0"/>
              <w:suppressAutoHyphens/>
              <w:autoSpaceDE w:val="0"/>
              <w:snapToGrid w:val="0"/>
              <w:rPr>
                <w:rFonts w:eastAsia="Calibri"/>
                <w:lang w:eastAsia="ar-SA"/>
              </w:rPr>
            </w:pPr>
          </w:p>
          <w:p w14:paraId="7C320BCA">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049520D3">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562" w:type="dxa"/>
            <w:vAlign w:val="center"/>
          </w:tcPr>
          <w:p w14:paraId="6818F725">
            <w:pPr>
              <w:widowControl w:val="0"/>
              <w:suppressAutoHyphens/>
              <w:autoSpaceDE w:val="0"/>
              <w:snapToGrid w:val="0"/>
              <w:jc w:val="center"/>
              <w:rPr>
                <w:rFonts w:eastAsia="Calibri"/>
                <w:lang w:eastAsia="ar-SA"/>
              </w:rPr>
            </w:pPr>
            <w:r>
              <w:rPr>
                <w:rFonts w:eastAsia="Calibri"/>
                <w:lang w:val="en-US" w:eastAsia="ar-SA"/>
              </w:rPr>
              <w:t>0</w:t>
            </w:r>
            <w:r>
              <w:rPr>
                <w:rFonts w:eastAsia="Calibri"/>
                <w:lang w:eastAsia="ar-SA"/>
              </w:rPr>
              <w:t>5</w:t>
            </w:r>
            <w:r>
              <w:rPr>
                <w:rFonts w:eastAsia="Calibri"/>
                <w:lang w:val="en-US" w:eastAsia="ar-SA"/>
              </w:rPr>
              <w:t>.0</w:t>
            </w:r>
            <w:r>
              <w:rPr>
                <w:rFonts w:eastAsia="Calibri"/>
                <w:lang w:eastAsia="ar-SA"/>
              </w:rPr>
              <w:t>2</w:t>
            </w:r>
            <w:r>
              <w:rPr>
                <w:rFonts w:eastAsia="Calibri"/>
                <w:lang w:val="en-US" w:eastAsia="ar-SA"/>
              </w:rPr>
              <w:t>.0</w:t>
            </w:r>
            <w:r>
              <w:rPr>
                <w:rFonts w:eastAsia="Calibri"/>
                <w:lang w:eastAsia="ar-SA"/>
              </w:rPr>
              <w:t>4</w:t>
            </w:r>
          </w:p>
          <w:p w14:paraId="20CE44FF">
            <w:pPr>
              <w:widowControl w:val="0"/>
              <w:suppressAutoHyphens/>
              <w:autoSpaceDE w:val="0"/>
              <w:snapToGrid w:val="0"/>
              <w:jc w:val="center"/>
              <w:rPr>
                <w:rFonts w:eastAsia="Calibri"/>
                <w:lang w:val="en-US" w:eastAsia="ar-SA"/>
              </w:rPr>
            </w:pPr>
          </w:p>
        </w:tc>
      </w:tr>
    </w:tbl>
    <w:p w14:paraId="1EF40DED">
      <w:pPr>
        <w:pStyle w:val="11"/>
        <w:jc w:val="center"/>
        <w:rPr>
          <w:rFonts w:ascii="Times New Roman" w:hAnsi="Times New Roman" w:cs="Times New Roman"/>
        </w:rPr>
      </w:pPr>
    </w:p>
    <w:p w14:paraId="2E939977">
      <w:pPr>
        <w:pStyle w:val="11"/>
        <w:jc w:val="center"/>
        <w:rPr>
          <w:rFonts w:ascii="Times New Roman" w:hAnsi="Times New Roman" w:cs="Times New Roman"/>
          <w:b/>
        </w:rPr>
      </w:pPr>
    </w:p>
    <w:p w14:paraId="7BAF6F9E">
      <w:pPr>
        <w:rPr>
          <w:b/>
          <w:sz w:val="24"/>
          <w:szCs w:val="24"/>
          <w:lang w:eastAsia="ar-SA"/>
        </w:rPr>
      </w:pPr>
      <w:r>
        <w:rPr>
          <w:b/>
          <w:sz w:val="24"/>
          <w:szCs w:val="24"/>
          <w:lang w:eastAsia="ar-SA"/>
        </w:rPr>
        <w:br w:type="page"/>
      </w:r>
    </w:p>
    <w:p w14:paraId="07F5D6C3">
      <w:pPr>
        <w:pStyle w:val="28"/>
        <w:jc w:val="center"/>
        <w:rPr>
          <w:b/>
          <w:bCs/>
          <w:sz w:val="24"/>
          <w:szCs w:val="24"/>
        </w:rPr>
      </w:pPr>
      <w:r>
        <w:rPr>
          <w:b/>
          <w:bCs/>
          <w:sz w:val="24"/>
          <w:szCs w:val="24"/>
        </w:rPr>
        <w:t>5.Методика расчета значений целевых показателей муниципальной программы</w:t>
      </w:r>
    </w:p>
    <w:p w14:paraId="327D9B54">
      <w:pPr>
        <w:pStyle w:val="28"/>
        <w:ind w:left="1080"/>
        <w:jc w:val="center"/>
        <w:rPr>
          <w:b/>
          <w:bCs/>
          <w:sz w:val="24"/>
          <w:szCs w:val="24"/>
        </w:rPr>
      </w:pPr>
      <w:r>
        <w:rPr>
          <w:b/>
          <w:bCs/>
          <w:sz w:val="24"/>
          <w:szCs w:val="24"/>
        </w:rPr>
        <w:t>муниципального образования «Сергиево-Посадский городской округ Московской области»</w:t>
      </w:r>
    </w:p>
    <w:p w14:paraId="17BCC3DA">
      <w:pPr>
        <w:pStyle w:val="28"/>
        <w:jc w:val="center"/>
        <w:rPr>
          <w:b/>
          <w:bCs/>
          <w:sz w:val="24"/>
          <w:szCs w:val="24"/>
        </w:rPr>
      </w:pPr>
      <w:r>
        <w:rPr>
          <w:b/>
          <w:bCs/>
          <w:sz w:val="24"/>
          <w:szCs w:val="24"/>
        </w:rPr>
        <w:t>«</w:t>
      </w:r>
      <w:r>
        <w:rPr>
          <w:b/>
          <w:bCs/>
          <w:sz w:val="24"/>
          <w:szCs w:val="24"/>
          <w:u w:val="single"/>
        </w:rPr>
        <w:t>Здравоохранение</w:t>
      </w:r>
      <w:r>
        <w:rPr>
          <w:b/>
          <w:bCs/>
          <w:sz w:val="24"/>
          <w:szCs w:val="24"/>
        </w:rPr>
        <w:t>»</w:t>
      </w:r>
    </w:p>
    <w:p w14:paraId="3FB24FF9">
      <w:pPr>
        <w:pStyle w:val="28"/>
        <w:jc w:val="center"/>
      </w:pPr>
      <w:r>
        <w:t>(наименование муниципальной программы)</w:t>
      </w:r>
    </w:p>
    <w:p w14:paraId="6B0847CB">
      <w:pPr>
        <w:pStyle w:val="28"/>
      </w:pPr>
    </w:p>
    <w:tbl>
      <w:tblPr>
        <w:tblStyle w:val="3"/>
        <w:tblW w:w="15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2282"/>
        <w:gridCol w:w="1113"/>
        <w:gridCol w:w="5384"/>
        <w:gridCol w:w="2978"/>
        <w:gridCol w:w="3023"/>
      </w:tblGrid>
      <w:tr w14:paraId="51AF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Header/>
          <w:jc w:val="center"/>
        </w:trPr>
        <w:tc>
          <w:tcPr>
            <w:tcW w:w="568" w:type="dxa"/>
          </w:tcPr>
          <w:p w14:paraId="75FFB1B4">
            <w:pPr>
              <w:pStyle w:val="28"/>
            </w:pPr>
            <w:r>
              <w:t>№ п/п</w:t>
            </w:r>
          </w:p>
        </w:tc>
        <w:tc>
          <w:tcPr>
            <w:tcW w:w="2282" w:type="dxa"/>
          </w:tcPr>
          <w:p w14:paraId="6D514A69">
            <w:pPr>
              <w:pStyle w:val="28"/>
              <w:jc w:val="center"/>
            </w:pPr>
            <w:r>
              <w:t>Наименование показателя</w:t>
            </w:r>
          </w:p>
        </w:tc>
        <w:tc>
          <w:tcPr>
            <w:tcW w:w="1113" w:type="dxa"/>
          </w:tcPr>
          <w:p w14:paraId="62A0A071">
            <w:pPr>
              <w:pStyle w:val="28"/>
            </w:pPr>
            <w:r>
              <w:t>Единица измерения</w:t>
            </w:r>
          </w:p>
        </w:tc>
        <w:tc>
          <w:tcPr>
            <w:tcW w:w="5384" w:type="dxa"/>
          </w:tcPr>
          <w:p w14:paraId="47380A75">
            <w:pPr>
              <w:pStyle w:val="28"/>
              <w:jc w:val="center"/>
            </w:pPr>
            <w:r>
              <w:t xml:space="preserve">Порядок расчета </w:t>
            </w:r>
          </w:p>
        </w:tc>
        <w:tc>
          <w:tcPr>
            <w:tcW w:w="2978" w:type="dxa"/>
          </w:tcPr>
          <w:p w14:paraId="4BF60A90">
            <w:pPr>
              <w:pStyle w:val="28"/>
              <w:jc w:val="center"/>
            </w:pPr>
            <w:r>
              <w:t>Источник данных</w:t>
            </w:r>
          </w:p>
        </w:tc>
        <w:tc>
          <w:tcPr>
            <w:tcW w:w="3023" w:type="dxa"/>
          </w:tcPr>
          <w:p w14:paraId="39000AE8">
            <w:pPr>
              <w:pStyle w:val="28"/>
              <w:jc w:val="center"/>
            </w:pPr>
            <w:r>
              <w:t xml:space="preserve">Периодичность представления </w:t>
            </w:r>
          </w:p>
        </w:tc>
      </w:tr>
      <w:tr w14:paraId="7294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blHeader/>
          <w:jc w:val="center"/>
        </w:trPr>
        <w:tc>
          <w:tcPr>
            <w:tcW w:w="568" w:type="dxa"/>
          </w:tcPr>
          <w:p w14:paraId="2ABFCDA6">
            <w:pPr>
              <w:pStyle w:val="28"/>
              <w:jc w:val="center"/>
            </w:pPr>
            <w:r>
              <w:t>1</w:t>
            </w:r>
          </w:p>
        </w:tc>
        <w:tc>
          <w:tcPr>
            <w:tcW w:w="2282" w:type="dxa"/>
          </w:tcPr>
          <w:p w14:paraId="1B411E2B">
            <w:pPr>
              <w:pStyle w:val="28"/>
              <w:jc w:val="center"/>
            </w:pPr>
            <w:r>
              <w:t>2</w:t>
            </w:r>
          </w:p>
        </w:tc>
        <w:tc>
          <w:tcPr>
            <w:tcW w:w="1113" w:type="dxa"/>
          </w:tcPr>
          <w:p w14:paraId="2C2F0853">
            <w:pPr>
              <w:pStyle w:val="28"/>
              <w:jc w:val="center"/>
            </w:pPr>
            <w:r>
              <w:t>3</w:t>
            </w:r>
          </w:p>
        </w:tc>
        <w:tc>
          <w:tcPr>
            <w:tcW w:w="5384" w:type="dxa"/>
          </w:tcPr>
          <w:p w14:paraId="235F348A">
            <w:pPr>
              <w:pStyle w:val="28"/>
              <w:jc w:val="center"/>
            </w:pPr>
            <w:r>
              <w:t>4</w:t>
            </w:r>
          </w:p>
        </w:tc>
        <w:tc>
          <w:tcPr>
            <w:tcW w:w="2978" w:type="dxa"/>
          </w:tcPr>
          <w:p w14:paraId="166F6A8D">
            <w:pPr>
              <w:pStyle w:val="28"/>
              <w:jc w:val="center"/>
            </w:pPr>
            <w:r>
              <w:t>5</w:t>
            </w:r>
          </w:p>
        </w:tc>
        <w:tc>
          <w:tcPr>
            <w:tcW w:w="3023" w:type="dxa"/>
          </w:tcPr>
          <w:p w14:paraId="4B576396">
            <w:pPr>
              <w:pStyle w:val="28"/>
              <w:jc w:val="center"/>
            </w:pPr>
            <w:r>
              <w:t>6</w:t>
            </w:r>
          </w:p>
        </w:tc>
      </w:tr>
      <w:tr w14:paraId="0D1C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68" w:type="dxa"/>
          </w:tcPr>
          <w:p w14:paraId="4BA61226">
            <w:pPr>
              <w:pStyle w:val="28"/>
              <w:jc w:val="center"/>
            </w:pPr>
            <w:r>
              <w:t>1</w:t>
            </w:r>
          </w:p>
        </w:tc>
        <w:tc>
          <w:tcPr>
            <w:tcW w:w="2282" w:type="dxa"/>
          </w:tcPr>
          <w:p w14:paraId="3D13162B">
            <w:pPr>
              <w:pStyle w:val="28"/>
              <w:jc w:val="center"/>
            </w:pPr>
            <w:r>
              <w:t>Диспансеризация определенных групп взрослого населения Московской области</w:t>
            </w:r>
          </w:p>
        </w:tc>
        <w:tc>
          <w:tcPr>
            <w:tcW w:w="1113" w:type="dxa"/>
          </w:tcPr>
          <w:p w14:paraId="20464BB6">
            <w:pPr>
              <w:pStyle w:val="28"/>
              <w:jc w:val="center"/>
            </w:pPr>
            <w:r>
              <w:t>%</w:t>
            </w:r>
          </w:p>
        </w:tc>
        <w:tc>
          <w:tcPr>
            <w:tcW w:w="5384" w:type="dxa"/>
            <w:vAlign w:val="center"/>
          </w:tcPr>
          <w:p w14:paraId="0C440CDC">
            <w:pPr>
              <w:widowControl w:val="0"/>
              <w:autoSpaceDE w:val="0"/>
              <w:autoSpaceDN w:val="0"/>
              <w:adjustRightInd w:val="0"/>
              <w:jc w:val="center"/>
            </w:pPr>
            <w:r>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2025 году.</w:t>
            </w:r>
          </w:p>
          <w:p w14:paraId="29AE1483">
            <w:pPr>
              <w:widowControl w:val="0"/>
              <w:autoSpaceDE w:val="0"/>
              <w:autoSpaceDN w:val="0"/>
              <w:adjustRightInd w:val="0"/>
              <w:jc w:val="center"/>
            </w:pPr>
            <w:r>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pPr>
              <w:widowControl w:val="0"/>
              <w:autoSpaceDE w:val="0"/>
              <w:autoSpaceDN w:val="0"/>
              <w:adjustRightInd w:val="0"/>
              <w:jc w:val="center"/>
            </w:pPr>
            <w:r>
              <w:t>за 6 мес. — 40%; за 9 мес. — 80% и за год — 100%.</w:t>
            </w:r>
          </w:p>
          <w:p w14:paraId="702B0CD3">
            <w:pPr>
              <w:jc w:val="center"/>
            </w:pPr>
            <w:r>
              <w:t>Рассчитывается по формуле:</w:t>
            </w:r>
          </w:p>
          <w:p w14:paraId="3E97E414">
            <w:pPr>
              <w:jc w:val="center"/>
            </w:pPr>
            <w:r>
              <w:t>Ди =Дп/Дпд * 100%,</w:t>
            </w:r>
          </w:p>
          <w:p w14:paraId="64159C9E">
            <w:pPr>
              <w:jc w:val="both"/>
            </w:pPr>
            <w:r>
              <w:t>где:</w:t>
            </w:r>
          </w:p>
          <w:p w14:paraId="2C2652EF">
            <w:r>
              <w:t>Ди — исполнение профилактических медицинских осмотров и диспансеризации определённых групп взрослого населения,</w:t>
            </w:r>
          </w:p>
          <w:p w14:paraId="55486620">
            <w:r>
              <w:t>Дп — численность населения, прошедшего профилактические медицинские осмотры и диспансеризацию в отчетном периоде, человек.</w:t>
            </w:r>
          </w:p>
          <w:p w14:paraId="43D341A9">
            <w:pPr>
              <w:pStyle w:val="28"/>
            </w:pPr>
            <w:r>
              <w:t>Дпд — общее число граждан в возрасте 18 лет и старше, подлежащих диспансеризации в 2025 году. (И последующих годах</w:t>
            </w:r>
            <w:r>
              <w:rPr>
                <w:sz w:val="24"/>
                <w:szCs w:val="24"/>
              </w:rPr>
              <w:t>)</w:t>
            </w:r>
          </w:p>
        </w:tc>
        <w:tc>
          <w:tcPr>
            <w:tcW w:w="2978" w:type="dxa"/>
          </w:tcPr>
          <w:p w14:paraId="582440FD">
            <w:pPr>
              <w:pStyle w:val="28"/>
              <w:jc w:val="center"/>
            </w:pPr>
            <w:r>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tcPr>
          <w:p w14:paraId="237ED1AE">
            <w:pPr>
              <w:pStyle w:val="28"/>
              <w:jc w:val="center"/>
            </w:pPr>
            <w:r>
              <w:t>Ежеквартально</w:t>
            </w:r>
          </w:p>
          <w:p w14:paraId="3C907671">
            <w:pPr>
              <w:pStyle w:val="28"/>
              <w:jc w:val="center"/>
            </w:pPr>
          </w:p>
        </w:tc>
      </w:tr>
      <w:tr w14:paraId="1F79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68" w:type="dxa"/>
          </w:tcPr>
          <w:p w14:paraId="67ED3FF6">
            <w:pPr>
              <w:pStyle w:val="28"/>
            </w:pPr>
            <w:r>
              <w:t>2</w:t>
            </w:r>
          </w:p>
        </w:tc>
        <w:tc>
          <w:tcPr>
            <w:tcW w:w="2282" w:type="dxa"/>
          </w:tcPr>
          <w:p w14:paraId="0A2BCFA6">
            <w:pPr>
              <w:pStyle w:val="28"/>
              <w:jc w:val="center"/>
            </w:pPr>
            <w:r>
              <w:t>Жилье – медикам, нуждающихся в обеспечении жильем</w:t>
            </w:r>
          </w:p>
          <w:p w14:paraId="13BB9CC2">
            <w:pPr>
              <w:pStyle w:val="28"/>
              <w:jc w:val="center"/>
              <w:rPr>
                <w:bCs/>
              </w:rPr>
            </w:pPr>
          </w:p>
        </w:tc>
        <w:tc>
          <w:tcPr>
            <w:tcW w:w="1113" w:type="dxa"/>
          </w:tcPr>
          <w:p w14:paraId="6D68516C">
            <w:pPr>
              <w:pStyle w:val="28"/>
              <w:jc w:val="center"/>
            </w:pPr>
            <w:r>
              <w:t>%</w:t>
            </w:r>
          </w:p>
        </w:tc>
        <w:tc>
          <w:tcPr>
            <w:tcW w:w="5384" w:type="dxa"/>
          </w:tcPr>
          <w:p w14:paraId="78F14982">
            <w:pPr>
              <w:widowControl w:val="0"/>
              <w:autoSpaceDE w:val="0"/>
              <w:autoSpaceDN w:val="0"/>
              <w:adjustRightInd w:val="0"/>
              <w:jc w:val="center"/>
            </w:pPr>
            <w:r>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pPr>
              <w:widowControl w:val="0"/>
              <w:autoSpaceDE w:val="0"/>
              <w:autoSpaceDN w:val="0"/>
              <w:adjustRightInd w:val="0"/>
              <w:jc w:val="center"/>
            </w:pPr>
            <w:r>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pPr>
              <w:widowControl w:val="0"/>
              <w:autoSpaceDE w:val="0"/>
              <w:autoSpaceDN w:val="0"/>
              <w:adjustRightInd w:val="0"/>
              <w:jc w:val="center"/>
            </w:pPr>
            <w:r>
              <w:t>на отчетную дату нарастающим итогом с начала календарного года.</w:t>
            </w:r>
          </w:p>
          <w:p w14:paraId="366F95D0">
            <w:pPr>
              <w:widowControl w:val="0"/>
              <w:autoSpaceDE w:val="0"/>
              <w:autoSpaceDN w:val="0"/>
              <w:adjustRightInd w:val="0"/>
              <w:jc w:val="center"/>
            </w:pPr>
            <w:r>
              <w:t>Показатель считается с начала отчётного года нарастающим итогом.</w:t>
            </w:r>
          </w:p>
          <w:p w14:paraId="71D30C79">
            <w:pPr>
              <w:widowControl w:val="0"/>
              <w:autoSpaceDE w:val="0"/>
              <w:autoSpaceDN w:val="0"/>
              <w:adjustRightInd w:val="0"/>
              <w:jc w:val="center"/>
            </w:pPr>
            <w:r>
              <w:t>Врачи учитываются как обеспеченные и нуждающиеся однократно на протяжении отчётного периода, независимо от вида поддержки.</w:t>
            </w:r>
          </w:p>
          <w:p w14:paraId="48927BD6">
            <w:pPr>
              <w:jc w:val="center"/>
            </w:pPr>
            <w:r>
              <w:t>Рассчитывается по формуле:</w:t>
            </w:r>
          </w:p>
          <w:p w14:paraId="36A5A094">
            <w:pPr>
              <w:widowControl w:val="0"/>
              <w:autoSpaceDE w:val="0"/>
              <w:autoSpaceDN w:val="0"/>
              <w:adjustRightInd w:val="0"/>
              <w:jc w:val="center"/>
            </w:pPr>
            <w:r>
              <w:t>Доу=Доб/Дн * 100%,</w:t>
            </w:r>
          </w:p>
          <w:p w14:paraId="0B0E0D75">
            <w:pPr>
              <w:widowControl w:val="0"/>
              <w:autoSpaceDE w:val="0"/>
              <w:autoSpaceDN w:val="0"/>
              <w:adjustRightInd w:val="0"/>
            </w:pPr>
            <w:r>
              <w:t>где:</w:t>
            </w:r>
          </w:p>
          <w:p w14:paraId="3527041E">
            <w:pPr>
              <w:widowControl w:val="0"/>
              <w:autoSpaceDE w:val="0"/>
              <w:autoSpaceDN w:val="0"/>
              <w:adjustRightInd w:val="0"/>
            </w:pPr>
            <w:r>
              <w:t>Доу – доля врачей, обеспеченных жильем, из числа нуждающихся, %;</w:t>
            </w:r>
          </w:p>
          <w:p w14:paraId="34D5B8BC">
            <w:pPr>
              <w:widowControl w:val="0"/>
              <w:autoSpaceDE w:val="0"/>
              <w:autoSpaceDN w:val="0"/>
              <w:adjustRightInd w:val="0"/>
            </w:pPr>
            <w:r>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pPr>
              <w:pStyle w:val="28"/>
              <w:rPr>
                <w:bCs/>
              </w:rPr>
            </w:pPr>
            <w:r>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tcPr>
          <w:p w14:paraId="73EBF6C7">
            <w:pPr>
              <w:widowControl w:val="0"/>
              <w:autoSpaceDE w:val="0"/>
              <w:autoSpaceDN w:val="0"/>
              <w:adjustRightInd w:val="0"/>
              <w:jc w:val="center"/>
              <w:rPr>
                <w:bCs/>
              </w:rPr>
            </w:pPr>
            <w:r>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tcPr>
          <w:p w14:paraId="177EFDB6">
            <w:pPr>
              <w:pStyle w:val="28"/>
              <w:jc w:val="center"/>
            </w:pPr>
            <w:r>
              <w:t>Ежеквартально</w:t>
            </w:r>
          </w:p>
          <w:p w14:paraId="3F181BC1">
            <w:pPr>
              <w:pStyle w:val="28"/>
              <w:jc w:val="center"/>
              <w:rPr>
                <w:bCs/>
              </w:rPr>
            </w:pPr>
          </w:p>
        </w:tc>
      </w:tr>
    </w:tbl>
    <w:p w14:paraId="609A5497">
      <w:pPr>
        <w:pStyle w:val="12"/>
        <w:contextualSpacing/>
        <w:jc w:val="center"/>
        <w:rPr>
          <w:rFonts w:ascii="Times New Roman" w:hAnsi="Times New Roman" w:cs="Times New Roman"/>
          <w:b/>
          <w:sz w:val="24"/>
          <w:szCs w:val="24"/>
        </w:rPr>
        <w:sectPr>
          <w:headerReference r:id="rId5" w:type="default"/>
          <w:pgSz w:w="16838" w:h="11906" w:orient="landscape"/>
          <w:pgMar w:top="1985" w:right="1134" w:bottom="567" w:left="1134" w:header="720" w:footer="720" w:gutter="0"/>
          <w:cols w:space="720" w:num="1"/>
          <w:docGrid w:linePitch="272" w:charSpace="0"/>
        </w:sectPr>
      </w:pPr>
    </w:p>
    <w:p w14:paraId="2DBE6399">
      <w:pPr>
        <w:pStyle w:val="28"/>
        <w:jc w:val="center"/>
        <w:rPr>
          <w:b/>
          <w:bCs/>
          <w:sz w:val="24"/>
          <w:szCs w:val="24"/>
        </w:rPr>
      </w:pPr>
      <w:r>
        <w:rPr>
          <w:b/>
          <w:bCs/>
          <w:sz w:val="24"/>
          <w:szCs w:val="24"/>
          <w:lang w:eastAsia="ar-SA"/>
        </w:rPr>
        <w:t xml:space="preserve">6.Методика определения результатов выполнения мероприятий </w:t>
      </w:r>
      <w:r>
        <w:rPr>
          <w:b/>
          <w:bCs/>
          <w:sz w:val="24"/>
          <w:szCs w:val="24"/>
        </w:rPr>
        <w:t>муниципальной программы</w:t>
      </w:r>
    </w:p>
    <w:p w14:paraId="7BFFBAE5">
      <w:pPr>
        <w:pStyle w:val="28"/>
        <w:jc w:val="center"/>
        <w:rPr>
          <w:b/>
          <w:bCs/>
          <w:sz w:val="24"/>
          <w:szCs w:val="24"/>
          <w:lang w:eastAsia="ar-SA"/>
        </w:rPr>
      </w:pPr>
      <w:r>
        <w:rPr>
          <w:b/>
          <w:bCs/>
          <w:sz w:val="24"/>
          <w:szCs w:val="24"/>
        </w:rPr>
        <w:t>муниципального образования «Сергиево-Посадский городской округ Московской области»</w:t>
      </w:r>
    </w:p>
    <w:p w14:paraId="65E04FB9">
      <w:pPr>
        <w:pStyle w:val="28"/>
        <w:jc w:val="center"/>
        <w:rPr>
          <w:b/>
          <w:bCs/>
          <w:sz w:val="24"/>
          <w:szCs w:val="24"/>
        </w:rPr>
      </w:pPr>
      <w:r>
        <w:rPr>
          <w:b/>
          <w:bCs/>
          <w:sz w:val="24"/>
          <w:szCs w:val="24"/>
          <w:lang w:eastAsia="ar-SA"/>
        </w:rPr>
        <w:t>«</w:t>
      </w:r>
      <w:r>
        <w:rPr>
          <w:b/>
          <w:bCs/>
          <w:sz w:val="24"/>
          <w:szCs w:val="24"/>
          <w:u w:val="single"/>
          <w:lang w:eastAsia="ar-SA"/>
        </w:rPr>
        <w:t>Здравоохранение</w:t>
      </w:r>
      <w:r>
        <w:rPr>
          <w:b/>
          <w:bCs/>
          <w:sz w:val="24"/>
          <w:szCs w:val="24"/>
          <w:lang w:eastAsia="ar-SA"/>
        </w:rPr>
        <w:t>»</w:t>
      </w:r>
    </w:p>
    <w:p w14:paraId="695F5AE0">
      <w:pPr>
        <w:pStyle w:val="28"/>
        <w:jc w:val="center"/>
      </w:pPr>
      <w:r>
        <w:t>(наименование муниципальной программы)</w:t>
      </w:r>
    </w:p>
    <w:p w14:paraId="332D248F">
      <w:pPr>
        <w:pStyle w:val="28"/>
        <w:jc w:val="center"/>
        <w:rPr>
          <w:b/>
          <w:bCs/>
          <w:sz w:val="24"/>
          <w:szCs w:val="24"/>
          <w:lang w:eastAsia="ar-SA"/>
        </w:rPr>
      </w:pPr>
    </w:p>
    <w:tbl>
      <w:tblPr>
        <w:tblStyle w:val="3"/>
        <w:tblW w:w="15096" w:type="dxa"/>
        <w:jc w:val="center"/>
        <w:tblLayout w:type="fixed"/>
        <w:tblCellMar>
          <w:top w:w="102" w:type="dxa"/>
          <w:left w:w="62" w:type="dxa"/>
          <w:bottom w:w="102" w:type="dxa"/>
          <w:right w:w="62" w:type="dxa"/>
        </w:tblCellMar>
      </w:tblPr>
      <w:tblGrid>
        <w:gridCol w:w="1549"/>
        <w:gridCol w:w="1758"/>
        <w:gridCol w:w="1681"/>
        <w:gridCol w:w="1549"/>
        <w:gridCol w:w="3405"/>
        <w:gridCol w:w="1417"/>
        <w:gridCol w:w="3737"/>
      </w:tblGrid>
      <w:tr w14:paraId="41B97217">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5E81737C">
            <w:pPr>
              <w:autoSpaceDE w:val="0"/>
              <w:autoSpaceDN w:val="0"/>
              <w:adjustRightInd w:val="0"/>
              <w:jc w:val="center"/>
              <w:rPr>
                <w:rFonts w:eastAsia="Calibri"/>
                <w:lang w:eastAsia="en-US"/>
              </w:rPr>
            </w:pPr>
            <w:r>
              <w:rPr>
                <w:rFonts w:eastAsia="Calibri"/>
                <w:lang w:eastAsia="en-US"/>
              </w:rPr>
              <w:t>№ п/п</w:t>
            </w:r>
          </w:p>
        </w:tc>
        <w:tc>
          <w:tcPr>
            <w:tcW w:w="1758" w:type="dxa"/>
            <w:tcBorders>
              <w:top w:val="single" w:color="auto" w:sz="4" w:space="0"/>
              <w:left w:val="single" w:color="auto" w:sz="4" w:space="0"/>
              <w:bottom w:val="single" w:color="auto" w:sz="4" w:space="0"/>
              <w:right w:val="single" w:color="auto" w:sz="4" w:space="0"/>
            </w:tcBorders>
          </w:tcPr>
          <w:p w14:paraId="2738506A">
            <w:pPr>
              <w:autoSpaceDE w:val="0"/>
              <w:autoSpaceDN w:val="0"/>
              <w:adjustRightInd w:val="0"/>
              <w:jc w:val="center"/>
              <w:rPr>
                <w:rFonts w:eastAsia="Calibri"/>
                <w:lang w:eastAsia="en-US"/>
              </w:rPr>
            </w:pPr>
            <w:r>
              <w:rPr>
                <w:rFonts w:eastAsia="Calibri"/>
                <w:lang w:eastAsia="en-US"/>
              </w:rPr>
              <w:t xml:space="preserve">№ подпрограммы </w:t>
            </w:r>
          </w:p>
        </w:tc>
        <w:tc>
          <w:tcPr>
            <w:tcW w:w="1681" w:type="dxa"/>
            <w:tcBorders>
              <w:top w:val="single" w:color="auto" w:sz="4" w:space="0"/>
              <w:left w:val="single" w:color="auto" w:sz="4" w:space="0"/>
              <w:bottom w:val="single" w:color="auto" w:sz="4" w:space="0"/>
              <w:right w:val="single" w:color="auto" w:sz="4" w:space="0"/>
            </w:tcBorders>
          </w:tcPr>
          <w:p w14:paraId="3671A95B">
            <w:pPr>
              <w:autoSpaceDE w:val="0"/>
              <w:autoSpaceDN w:val="0"/>
              <w:adjustRightInd w:val="0"/>
              <w:jc w:val="center"/>
              <w:rPr>
                <w:rFonts w:eastAsia="Calibri"/>
                <w:lang w:eastAsia="en-US"/>
              </w:rPr>
            </w:pPr>
            <w:r>
              <w:rPr>
                <w:rFonts w:eastAsia="Calibri"/>
                <w:lang w:eastAsia="en-US"/>
              </w:rPr>
              <w:t xml:space="preserve">№ основного мероприятия </w:t>
            </w:r>
          </w:p>
        </w:tc>
        <w:tc>
          <w:tcPr>
            <w:tcW w:w="1549" w:type="dxa"/>
            <w:tcBorders>
              <w:top w:val="single" w:color="auto" w:sz="4" w:space="0"/>
              <w:left w:val="single" w:color="auto" w:sz="4" w:space="0"/>
              <w:bottom w:val="single" w:color="auto" w:sz="4" w:space="0"/>
              <w:right w:val="single" w:color="auto" w:sz="4" w:space="0"/>
            </w:tcBorders>
          </w:tcPr>
          <w:p w14:paraId="417AE066">
            <w:pPr>
              <w:autoSpaceDE w:val="0"/>
              <w:autoSpaceDN w:val="0"/>
              <w:adjustRightInd w:val="0"/>
              <w:jc w:val="center"/>
              <w:rPr>
                <w:rFonts w:eastAsia="Calibri"/>
                <w:lang w:eastAsia="en-US"/>
              </w:rPr>
            </w:pPr>
            <w:r>
              <w:rPr>
                <w:rFonts w:eastAsia="Calibri"/>
                <w:lang w:eastAsia="en-US"/>
              </w:rPr>
              <w:t xml:space="preserve">№ мероприятия </w:t>
            </w:r>
          </w:p>
        </w:tc>
        <w:tc>
          <w:tcPr>
            <w:tcW w:w="3405" w:type="dxa"/>
            <w:tcBorders>
              <w:top w:val="single" w:color="auto" w:sz="4" w:space="0"/>
              <w:left w:val="single" w:color="auto" w:sz="4" w:space="0"/>
              <w:bottom w:val="single" w:color="auto" w:sz="4" w:space="0"/>
              <w:right w:val="single" w:color="auto" w:sz="4" w:space="0"/>
            </w:tcBorders>
          </w:tcPr>
          <w:p w14:paraId="21FF88D1">
            <w:pPr>
              <w:autoSpaceDE w:val="0"/>
              <w:autoSpaceDN w:val="0"/>
              <w:adjustRightInd w:val="0"/>
              <w:jc w:val="center"/>
              <w:rPr>
                <w:rFonts w:eastAsia="Calibri"/>
                <w:lang w:eastAsia="en-US"/>
              </w:rPr>
            </w:pPr>
            <w:r>
              <w:rPr>
                <w:rFonts w:eastAsia="Calibri"/>
                <w:lang w:eastAsia="en-US"/>
              </w:rPr>
              <w:t>Наименование результата</w:t>
            </w:r>
          </w:p>
        </w:tc>
        <w:tc>
          <w:tcPr>
            <w:tcW w:w="1417" w:type="dxa"/>
            <w:tcBorders>
              <w:top w:val="single" w:color="auto" w:sz="4" w:space="0"/>
              <w:left w:val="single" w:color="auto" w:sz="4" w:space="0"/>
              <w:bottom w:val="single" w:color="auto" w:sz="4" w:space="0"/>
              <w:right w:val="single" w:color="auto" w:sz="4" w:space="0"/>
            </w:tcBorders>
          </w:tcPr>
          <w:p w14:paraId="633072A5">
            <w:pPr>
              <w:autoSpaceDE w:val="0"/>
              <w:autoSpaceDN w:val="0"/>
              <w:adjustRightInd w:val="0"/>
              <w:jc w:val="center"/>
              <w:rPr>
                <w:rFonts w:eastAsia="Calibri"/>
                <w:lang w:eastAsia="en-US"/>
              </w:rPr>
            </w:pPr>
            <w:r>
              <w:rPr>
                <w:rFonts w:eastAsia="Calibri"/>
                <w:lang w:eastAsia="en-US"/>
              </w:rPr>
              <w:t>Единица измерения</w:t>
            </w:r>
          </w:p>
        </w:tc>
        <w:tc>
          <w:tcPr>
            <w:tcW w:w="3737" w:type="dxa"/>
            <w:tcBorders>
              <w:top w:val="single" w:color="auto" w:sz="4" w:space="0"/>
              <w:left w:val="single" w:color="auto" w:sz="4" w:space="0"/>
              <w:bottom w:val="single" w:color="auto" w:sz="4" w:space="0"/>
              <w:right w:val="single" w:color="auto" w:sz="4" w:space="0"/>
            </w:tcBorders>
          </w:tcPr>
          <w:p w14:paraId="54AB1109">
            <w:pPr>
              <w:autoSpaceDE w:val="0"/>
              <w:autoSpaceDN w:val="0"/>
              <w:adjustRightInd w:val="0"/>
              <w:jc w:val="center"/>
              <w:rPr>
                <w:rFonts w:eastAsia="Calibri"/>
                <w:lang w:eastAsia="en-US"/>
              </w:rPr>
            </w:pPr>
            <w:r>
              <w:rPr>
                <w:rFonts w:eastAsia="Calibri"/>
                <w:lang w:eastAsia="en-US"/>
              </w:rPr>
              <w:t>Порядок определения значений</w:t>
            </w:r>
          </w:p>
        </w:tc>
      </w:tr>
      <w:tr w14:paraId="4B0E632A">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025AC4CF">
            <w:pPr>
              <w:autoSpaceDE w:val="0"/>
              <w:autoSpaceDN w:val="0"/>
              <w:adjustRightInd w:val="0"/>
              <w:jc w:val="center"/>
              <w:rPr>
                <w:rFonts w:eastAsia="Calibri"/>
                <w:lang w:eastAsia="en-US"/>
              </w:rPr>
            </w:pPr>
            <w:r>
              <w:rPr>
                <w:rFonts w:eastAsia="Calibri"/>
                <w:lang w:eastAsia="en-US"/>
              </w:rPr>
              <w:t>1</w:t>
            </w:r>
          </w:p>
        </w:tc>
        <w:tc>
          <w:tcPr>
            <w:tcW w:w="1758" w:type="dxa"/>
            <w:tcBorders>
              <w:top w:val="single" w:color="auto" w:sz="4" w:space="0"/>
              <w:left w:val="single" w:color="auto" w:sz="4" w:space="0"/>
              <w:bottom w:val="single" w:color="auto" w:sz="4" w:space="0"/>
              <w:right w:val="single" w:color="auto" w:sz="4" w:space="0"/>
            </w:tcBorders>
          </w:tcPr>
          <w:p w14:paraId="6F3CF49D">
            <w:pPr>
              <w:autoSpaceDE w:val="0"/>
              <w:autoSpaceDN w:val="0"/>
              <w:adjustRightInd w:val="0"/>
              <w:jc w:val="center"/>
              <w:rPr>
                <w:rFonts w:eastAsia="Calibri"/>
                <w:lang w:eastAsia="en-US"/>
              </w:rPr>
            </w:pPr>
            <w:r>
              <w:rPr>
                <w:rFonts w:eastAsia="Calibri"/>
                <w:lang w:eastAsia="en-US"/>
              </w:rPr>
              <w:t>2</w:t>
            </w:r>
          </w:p>
        </w:tc>
        <w:tc>
          <w:tcPr>
            <w:tcW w:w="1681" w:type="dxa"/>
            <w:tcBorders>
              <w:top w:val="single" w:color="auto" w:sz="4" w:space="0"/>
              <w:left w:val="single" w:color="auto" w:sz="4" w:space="0"/>
              <w:bottom w:val="single" w:color="auto" w:sz="4" w:space="0"/>
              <w:right w:val="single" w:color="auto" w:sz="4" w:space="0"/>
            </w:tcBorders>
          </w:tcPr>
          <w:p w14:paraId="10812CD1">
            <w:pPr>
              <w:autoSpaceDE w:val="0"/>
              <w:autoSpaceDN w:val="0"/>
              <w:adjustRightInd w:val="0"/>
              <w:jc w:val="center"/>
              <w:rPr>
                <w:rFonts w:eastAsia="Calibri"/>
                <w:lang w:eastAsia="en-US"/>
              </w:rPr>
            </w:pPr>
            <w:r>
              <w:rPr>
                <w:rFonts w:eastAsia="Calibri"/>
                <w:lang w:eastAsia="en-US"/>
              </w:rPr>
              <w:t>3</w:t>
            </w:r>
          </w:p>
        </w:tc>
        <w:tc>
          <w:tcPr>
            <w:tcW w:w="1549" w:type="dxa"/>
            <w:tcBorders>
              <w:top w:val="single" w:color="auto" w:sz="4" w:space="0"/>
              <w:left w:val="single" w:color="auto" w:sz="4" w:space="0"/>
              <w:bottom w:val="single" w:color="auto" w:sz="4" w:space="0"/>
              <w:right w:val="single" w:color="auto" w:sz="4" w:space="0"/>
            </w:tcBorders>
          </w:tcPr>
          <w:p w14:paraId="46A10932">
            <w:pPr>
              <w:autoSpaceDE w:val="0"/>
              <w:autoSpaceDN w:val="0"/>
              <w:adjustRightInd w:val="0"/>
              <w:jc w:val="center"/>
              <w:rPr>
                <w:rFonts w:eastAsia="Calibri"/>
                <w:lang w:eastAsia="en-US"/>
              </w:rPr>
            </w:pPr>
            <w:r>
              <w:rPr>
                <w:rFonts w:eastAsia="Calibri"/>
                <w:lang w:eastAsia="en-US"/>
              </w:rPr>
              <w:t>4</w:t>
            </w:r>
          </w:p>
        </w:tc>
        <w:tc>
          <w:tcPr>
            <w:tcW w:w="3405" w:type="dxa"/>
            <w:tcBorders>
              <w:top w:val="single" w:color="auto" w:sz="4" w:space="0"/>
              <w:left w:val="single" w:color="auto" w:sz="4" w:space="0"/>
              <w:bottom w:val="single" w:color="auto" w:sz="4" w:space="0"/>
              <w:right w:val="single" w:color="auto" w:sz="4" w:space="0"/>
            </w:tcBorders>
          </w:tcPr>
          <w:p w14:paraId="2AEA90A4">
            <w:pPr>
              <w:autoSpaceDE w:val="0"/>
              <w:autoSpaceDN w:val="0"/>
              <w:adjustRightInd w:val="0"/>
              <w:jc w:val="center"/>
              <w:rPr>
                <w:rFonts w:eastAsia="Calibri"/>
                <w:lang w:eastAsia="en-US"/>
              </w:rPr>
            </w:pPr>
            <w:r>
              <w:rPr>
                <w:rFonts w:eastAsia="Calibri"/>
                <w:lang w:eastAsia="en-US"/>
              </w:rPr>
              <w:t>5</w:t>
            </w:r>
          </w:p>
        </w:tc>
        <w:tc>
          <w:tcPr>
            <w:tcW w:w="1417" w:type="dxa"/>
            <w:tcBorders>
              <w:top w:val="single" w:color="auto" w:sz="4" w:space="0"/>
              <w:left w:val="single" w:color="auto" w:sz="4" w:space="0"/>
              <w:bottom w:val="single" w:color="auto" w:sz="4" w:space="0"/>
              <w:right w:val="single" w:color="auto" w:sz="4" w:space="0"/>
            </w:tcBorders>
          </w:tcPr>
          <w:p w14:paraId="03BBB661">
            <w:pPr>
              <w:autoSpaceDE w:val="0"/>
              <w:autoSpaceDN w:val="0"/>
              <w:adjustRightInd w:val="0"/>
              <w:jc w:val="center"/>
              <w:rPr>
                <w:rFonts w:eastAsia="Calibri"/>
                <w:lang w:eastAsia="en-US"/>
              </w:rPr>
            </w:pPr>
            <w:r>
              <w:rPr>
                <w:rFonts w:eastAsia="Calibri"/>
                <w:lang w:eastAsia="en-US"/>
              </w:rPr>
              <w:t>6</w:t>
            </w:r>
          </w:p>
        </w:tc>
        <w:tc>
          <w:tcPr>
            <w:tcW w:w="3737" w:type="dxa"/>
            <w:tcBorders>
              <w:top w:val="single" w:color="auto" w:sz="4" w:space="0"/>
              <w:left w:val="single" w:color="auto" w:sz="4" w:space="0"/>
              <w:bottom w:val="single" w:color="auto" w:sz="4" w:space="0"/>
              <w:right w:val="single" w:color="auto" w:sz="4" w:space="0"/>
            </w:tcBorders>
          </w:tcPr>
          <w:p w14:paraId="53504FB3">
            <w:pPr>
              <w:autoSpaceDE w:val="0"/>
              <w:autoSpaceDN w:val="0"/>
              <w:adjustRightInd w:val="0"/>
              <w:jc w:val="center"/>
              <w:rPr>
                <w:rFonts w:eastAsia="Calibri"/>
                <w:lang w:eastAsia="en-US"/>
              </w:rPr>
            </w:pPr>
            <w:r>
              <w:rPr>
                <w:rFonts w:eastAsia="Calibri"/>
                <w:lang w:eastAsia="en-US"/>
              </w:rPr>
              <w:t>7</w:t>
            </w:r>
          </w:p>
        </w:tc>
      </w:tr>
      <w:tr w14:paraId="1C00246E">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01FF13A2">
            <w:pPr>
              <w:autoSpaceDE w:val="0"/>
              <w:autoSpaceDN w:val="0"/>
              <w:adjustRightInd w:val="0"/>
              <w:jc w:val="center"/>
              <w:rPr>
                <w:rFonts w:eastAsia="Calibri"/>
                <w:lang w:eastAsia="en-US"/>
              </w:rPr>
            </w:pPr>
            <w:r>
              <w:rPr>
                <w:rFonts w:eastAsia="Calibri"/>
                <w:lang w:eastAsia="en-US"/>
              </w:rPr>
              <w:t>1</w:t>
            </w:r>
          </w:p>
        </w:tc>
        <w:tc>
          <w:tcPr>
            <w:tcW w:w="1758" w:type="dxa"/>
            <w:tcBorders>
              <w:top w:val="single" w:color="auto" w:sz="4" w:space="0"/>
              <w:left w:val="single" w:color="auto" w:sz="4" w:space="0"/>
              <w:bottom w:val="single" w:color="auto" w:sz="4" w:space="0"/>
              <w:right w:val="single" w:color="auto" w:sz="4" w:space="0"/>
            </w:tcBorders>
          </w:tcPr>
          <w:p w14:paraId="31A0EB5E">
            <w:pPr>
              <w:autoSpaceDE w:val="0"/>
              <w:autoSpaceDN w:val="0"/>
              <w:adjustRightInd w:val="0"/>
              <w:jc w:val="center"/>
              <w:rPr>
                <w:rFonts w:eastAsia="Calibri"/>
                <w:lang w:eastAsia="en-US"/>
              </w:rPr>
            </w:pPr>
            <w:r>
              <w:rPr>
                <w:rFonts w:eastAsia="Calibri"/>
                <w:lang w:eastAsia="en-US"/>
              </w:rPr>
              <w:t>01</w:t>
            </w:r>
          </w:p>
        </w:tc>
        <w:tc>
          <w:tcPr>
            <w:tcW w:w="1681" w:type="dxa"/>
            <w:tcBorders>
              <w:top w:val="single" w:color="auto" w:sz="4" w:space="0"/>
              <w:left w:val="single" w:color="auto" w:sz="4" w:space="0"/>
              <w:bottom w:val="single" w:color="auto" w:sz="4" w:space="0"/>
              <w:right w:val="single" w:color="auto" w:sz="4" w:space="0"/>
            </w:tcBorders>
          </w:tcPr>
          <w:p w14:paraId="057253DD">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0E08002F">
            <w:pPr>
              <w:autoSpaceDE w:val="0"/>
              <w:autoSpaceDN w:val="0"/>
              <w:adjustRightInd w:val="0"/>
              <w:jc w:val="center"/>
              <w:rPr>
                <w:rFonts w:eastAsia="Calibri"/>
                <w:lang w:eastAsia="en-US"/>
              </w:rPr>
            </w:pPr>
            <w:r>
              <w:rPr>
                <w:rFonts w:eastAsia="Calibri"/>
                <w:lang w:eastAsia="en-US"/>
              </w:rPr>
              <w:t>01</w:t>
            </w:r>
          </w:p>
        </w:tc>
        <w:tc>
          <w:tcPr>
            <w:tcW w:w="3405" w:type="dxa"/>
            <w:tcBorders>
              <w:top w:val="single" w:color="auto" w:sz="4" w:space="0"/>
              <w:left w:val="single" w:color="auto" w:sz="4" w:space="0"/>
              <w:bottom w:val="single" w:color="auto" w:sz="4" w:space="0"/>
              <w:right w:val="single" w:color="auto" w:sz="4" w:space="0"/>
            </w:tcBorders>
          </w:tcPr>
          <w:p w14:paraId="63FBB5B5">
            <w:pPr>
              <w:autoSpaceDE w:val="0"/>
              <w:autoSpaceDN w:val="0"/>
              <w:adjustRightInd w:val="0"/>
              <w:rPr>
                <w:rFonts w:eastAsia="Calibri"/>
                <w:sz w:val="24"/>
                <w:szCs w:val="24"/>
                <w:lang w:eastAsia="en-US"/>
              </w:rPr>
            </w:pPr>
            <w:r>
              <w:t>Численность определенных групп взрослого населения, прошедших профилактические осмотры и диспансеризацию</w:t>
            </w:r>
          </w:p>
        </w:tc>
        <w:tc>
          <w:tcPr>
            <w:tcW w:w="1417" w:type="dxa"/>
            <w:tcBorders>
              <w:top w:val="single" w:color="auto" w:sz="4" w:space="0"/>
              <w:left w:val="single" w:color="auto" w:sz="4" w:space="0"/>
              <w:bottom w:val="single" w:color="auto" w:sz="4" w:space="0"/>
              <w:right w:val="single" w:color="auto" w:sz="4" w:space="0"/>
            </w:tcBorders>
          </w:tcPr>
          <w:p w14:paraId="4A76C828">
            <w:pPr>
              <w:autoSpaceDE w:val="0"/>
              <w:autoSpaceDN w:val="0"/>
              <w:adjustRightInd w:val="0"/>
              <w:jc w:val="center"/>
              <w:rPr>
                <w:rFonts w:eastAsia="Calibri"/>
                <w:sz w:val="24"/>
                <w:szCs w:val="24"/>
                <w:lang w:eastAsia="en-US"/>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49E9737B">
            <w:pPr>
              <w:autoSpaceDE w:val="0"/>
              <w:autoSpaceDN w:val="0"/>
              <w:adjustRightInd w:val="0"/>
              <w:rPr>
                <w:rFonts w:eastAsia="Calibri"/>
                <w:sz w:val="24"/>
                <w:szCs w:val="24"/>
                <w:lang w:eastAsia="en-US"/>
              </w:rPr>
            </w:pPr>
            <w:r>
              <w:rPr>
                <w:color w:val="000000"/>
              </w:rPr>
              <w:t xml:space="preserve">При расчете значения результата указывается </w:t>
            </w:r>
            <w:r>
              <w:t>численность определенных групп взрослого населения, прошедших профилактические осмотры и диспансеризацию</w:t>
            </w:r>
          </w:p>
        </w:tc>
      </w:tr>
      <w:tr w14:paraId="3248732F">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4C825545">
            <w:pPr>
              <w:autoSpaceDE w:val="0"/>
              <w:autoSpaceDN w:val="0"/>
              <w:adjustRightInd w:val="0"/>
              <w:jc w:val="center"/>
              <w:rPr>
                <w:rFonts w:eastAsia="Calibri"/>
                <w:lang w:eastAsia="en-US"/>
              </w:rPr>
            </w:pPr>
            <w:r>
              <w:rPr>
                <w:rFonts w:eastAsia="Calibri"/>
                <w:lang w:eastAsia="en-US"/>
              </w:rPr>
              <w:t>2</w:t>
            </w:r>
          </w:p>
        </w:tc>
        <w:tc>
          <w:tcPr>
            <w:tcW w:w="1758" w:type="dxa"/>
            <w:tcBorders>
              <w:top w:val="single" w:color="auto" w:sz="4" w:space="0"/>
              <w:left w:val="single" w:color="auto" w:sz="4" w:space="0"/>
              <w:bottom w:val="single" w:color="auto" w:sz="4" w:space="0"/>
              <w:right w:val="single" w:color="auto" w:sz="4" w:space="0"/>
            </w:tcBorders>
          </w:tcPr>
          <w:p w14:paraId="3F0E1295">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19EBA1CB">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7FAA9D0B">
            <w:pPr>
              <w:autoSpaceDE w:val="0"/>
              <w:autoSpaceDN w:val="0"/>
              <w:adjustRightInd w:val="0"/>
              <w:jc w:val="center"/>
              <w:rPr>
                <w:rFonts w:eastAsia="Calibri"/>
                <w:lang w:eastAsia="en-US"/>
              </w:rPr>
            </w:pPr>
            <w:r>
              <w:rPr>
                <w:rFonts w:eastAsia="Calibri"/>
                <w:lang w:eastAsia="en-US"/>
              </w:rPr>
              <w:t>02</w:t>
            </w:r>
          </w:p>
        </w:tc>
        <w:tc>
          <w:tcPr>
            <w:tcW w:w="3405" w:type="dxa"/>
            <w:tcBorders>
              <w:top w:val="single" w:color="auto" w:sz="4" w:space="0"/>
              <w:left w:val="single" w:color="auto" w:sz="4" w:space="0"/>
              <w:bottom w:val="single" w:color="auto" w:sz="4" w:space="0"/>
              <w:right w:val="single" w:color="auto" w:sz="4" w:space="0"/>
            </w:tcBorders>
          </w:tcPr>
          <w:p w14:paraId="4F57A6F5">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color="auto" w:sz="4" w:space="0"/>
              <w:left w:val="single" w:color="auto" w:sz="4" w:space="0"/>
              <w:bottom w:val="single" w:color="auto" w:sz="4" w:space="0"/>
              <w:right w:val="single" w:color="auto" w:sz="4" w:space="0"/>
            </w:tcBorders>
          </w:tcPr>
          <w:p w14:paraId="70ACD77F">
            <w:pPr>
              <w:autoSpaceDE w:val="0"/>
              <w:autoSpaceDN w:val="0"/>
              <w:adjustRightInd w:val="0"/>
              <w:jc w:val="center"/>
              <w:rPr>
                <w:rFonts w:eastAsia="Calibri"/>
                <w:sz w:val="24"/>
                <w:szCs w:val="24"/>
                <w:lang w:eastAsia="en-US"/>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31D422D1">
            <w:pPr>
              <w:autoSpaceDE w:val="0"/>
              <w:autoSpaceDN w:val="0"/>
              <w:adjustRightInd w:val="0"/>
              <w:rPr>
                <w:rFonts w:eastAsia="Calibri"/>
                <w:sz w:val="24"/>
                <w:szCs w:val="24"/>
                <w:lang w:eastAsia="en-US"/>
              </w:rPr>
            </w:pPr>
            <w:r>
              <w:t xml:space="preserve">При расчете значения результата указывается количество врачей, получивших единовременную выплату </w:t>
            </w:r>
          </w:p>
        </w:tc>
      </w:tr>
      <w:tr w14:paraId="61A9A6D4">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2077A1F3">
            <w:pPr>
              <w:autoSpaceDE w:val="0"/>
              <w:autoSpaceDN w:val="0"/>
              <w:adjustRightInd w:val="0"/>
              <w:jc w:val="center"/>
              <w:rPr>
                <w:rFonts w:eastAsia="Calibri"/>
                <w:lang w:eastAsia="en-US"/>
              </w:rPr>
            </w:pPr>
            <w:r>
              <w:rPr>
                <w:rFonts w:eastAsia="Calibri"/>
                <w:lang w:eastAsia="en-US"/>
              </w:rPr>
              <w:t>3</w:t>
            </w:r>
          </w:p>
        </w:tc>
        <w:tc>
          <w:tcPr>
            <w:tcW w:w="1758" w:type="dxa"/>
            <w:tcBorders>
              <w:top w:val="single" w:color="auto" w:sz="4" w:space="0"/>
              <w:left w:val="single" w:color="auto" w:sz="4" w:space="0"/>
              <w:bottom w:val="single" w:color="auto" w:sz="4" w:space="0"/>
              <w:right w:val="single" w:color="auto" w:sz="4" w:space="0"/>
            </w:tcBorders>
          </w:tcPr>
          <w:p w14:paraId="288CB2E2">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38B74625">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6A0ABC33">
            <w:pPr>
              <w:autoSpaceDE w:val="0"/>
              <w:autoSpaceDN w:val="0"/>
              <w:adjustRightInd w:val="0"/>
              <w:jc w:val="center"/>
              <w:rPr>
                <w:rFonts w:eastAsia="Calibri"/>
                <w:lang w:eastAsia="en-US"/>
              </w:rPr>
            </w:pPr>
            <w:r>
              <w:rPr>
                <w:rFonts w:eastAsia="Calibri"/>
                <w:lang w:eastAsia="en-US"/>
              </w:rPr>
              <w:t>04</w:t>
            </w:r>
          </w:p>
        </w:tc>
        <w:tc>
          <w:tcPr>
            <w:tcW w:w="3405" w:type="dxa"/>
            <w:tcBorders>
              <w:top w:val="single" w:color="auto" w:sz="4" w:space="0"/>
              <w:left w:val="single" w:color="auto" w:sz="4" w:space="0"/>
              <w:bottom w:val="single" w:color="auto" w:sz="4" w:space="0"/>
              <w:right w:val="single" w:color="auto" w:sz="4" w:space="0"/>
            </w:tcBorders>
          </w:tcPr>
          <w:p w14:paraId="38E2EAA9">
            <w:pPr>
              <w:autoSpaceDE w:val="0"/>
              <w:autoSpaceDN w:val="0"/>
              <w:adjustRightInd w:val="0"/>
              <w:rPr>
                <w:rFonts w:eastAsia="Calibri"/>
                <w:sz w:val="24"/>
                <w:szCs w:val="24"/>
                <w:lang w:eastAsia="en-US"/>
              </w:rPr>
            </w:pPr>
            <w:r>
              <w:t>Количество врачей, получивших компенсацию за аренду жилья</w:t>
            </w:r>
          </w:p>
        </w:tc>
        <w:tc>
          <w:tcPr>
            <w:tcW w:w="1417" w:type="dxa"/>
            <w:tcBorders>
              <w:top w:val="single" w:color="auto" w:sz="4" w:space="0"/>
              <w:left w:val="single" w:color="auto" w:sz="4" w:space="0"/>
              <w:bottom w:val="single" w:color="auto" w:sz="4" w:space="0"/>
              <w:right w:val="single" w:color="auto" w:sz="4" w:space="0"/>
            </w:tcBorders>
          </w:tcPr>
          <w:p w14:paraId="74513214">
            <w:pPr>
              <w:autoSpaceDE w:val="0"/>
              <w:autoSpaceDN w:val="0"/>
              <w:adjustRightInd w:val="0"/>
              <w:jc w:val="center"/>
              <w:rPr>
                <w:rFonts w:eastAsia="Calibri"/>
                <w:sz w:val="24"/>
                <w:szCs w:val="24"/>
                <w:lang w:eastAsia="en-US"/>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69FB1D8D">
            <w:pPr>
              <w:autoSpaceDE w:val="0"/>
              <w:autoSpaceDN w:val="0"/>
              <w:adjustRightInd w:val="0"/>
              <w:rPr>
                <w:rFonts w:eastAsia="Calibri"/>
                <w:sz w:val="24"/>
                <w:szCs w:val="24"/>
                <w:lang w:eastAsia="en-US"/>
              </w:rPr>
            </w:pPr>
            <w:r>
              <w:t>При расчете значения результата указывается количество врачей, получивших компенсацию за аренду жилья</w:t>
            </w:r>
          </w:p>
        </w:tc>
      </w:tr>
    </w:tbl>
    <w:p w14:paraId="66CECF4A">
      <w:pPr>
        <w:pStyle w:val="28"/>
        <w:rPr>
          <w:b/>
          <w:bCs/>
          <w:sz w:val="24"/>
          <w:szCs w:val="24"/>
          <w:lang w:eastAsia="ar-SA"/>
        </w:rPr>
      </w:pPr>
    </w:p>
    <w:p w14:paraId="02A7E741">
      <w:pPr>
        <w:rPr>
          <w:b/>
          <w:sz w:val="24"/>
          <w:szCs w:val="24"/>
          <w:lang w:eastAsia="ar-SA"/>
        </w:rPr>
      </w:pPr>
      <w:r>
        <w:rPr>
          <w:b/>
          <w:sz w:val="24"/>
          <w:szCs w:val="24"/>
          <w:lang w:eastAsia="ar-SA"/>
        </w:rPr>
        <w:br w:type="page"/>
      </w:r>
    </w:p>
    <w:p w14:paraId="31FDB6AE">
      <w:pPr>
        <w:pStyle w:val="11"/>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I</w:t>
      </w:r>
    </w:p>
    <w:p w14:paraId="1A03D71C">
      <w:pPr>
        <w:pStyle w:val="11"/>
        <w:jc w:val="center"/>
        <w:rPr>
          <w:rFonts w:ascii="Times New Roman" w:hAnsi="Times New Roman" w:cs="Times New Roman"/>
          <w:sz w:val="16"/>
          <w:szCs w:val="16"/>
          <w:u w:val="single"/>
        </w:rPr>
      </w:pPr>
      <w:r>
        <w:rPr>
          <w:rFonts w:ascii="Times New Roman" w:hAnsi="Times New Roman" w:eastAsia="Calibri"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Pr>
          <w:rFonts w:ascii="Times New Roman" w:hAnsi="Times New Roman" w:cs="Times New Roman"/>
          <w:sz w:val="16"/>
          <w:szCs w:val="16"/>
          <w:u w:val="single"/>
        </w:rPr>
        <w:t xml:space="preserve">            </w:t>
      </w:r>
      <w:r>
        <w:rPr>
          <w:rFonts w:ascii="Times New Roman" w:hAnsi="Times New Roman" w:cs="Times New Roman"/>
          <w:u w:val="single"/>
        </w:rPr>
        <w:t>(наименование подпрограммы)</w:t>
      </w:r>
    </w:p>
    <w:p w14:paraId="532B7E5B">
      <w:pPr>
        <w:pStyle w:val="11"/>
        <w:jc w:val="center"/>
        <w:rPr>
          <w:rFonts w:ascii="Times New Roman" w:hAnsi="Times New Roman" w:cs="Times New Roman"/>
          <w:sz w:val="24"/>
          <w:szCs w:val="24"/>
        </w:rPr>
      </w:pPr>
    </w:p>
    <w:p w14:paraId="22EA1213">
      <w:pPr>
        <w:pStyle w:val="11"/>
        <w:jc w:val="center"/>
        <w:rPr>
          <w:rFonts w:ascii="Times New Roman" w:hAnsi="Times New Roman" w:cs="Times New Roman"/>
          <w:sz w:val="24"/>
          <w:szCs w:val="24"/>
        </w:rPr>
      </w:pPr>
    </w:p>
    <w:tbl>
      <w:tblPr>
        <w:tblStyle w:val="3"/>
        <w:tblpPr w:leftFromText="180" w:rightFromText="180" w:vertAnchor="text" w:tblpXSpec="center" w:tblpY="1"/>
        <w:tblOverlap w:val="never"/>
        <w:tblW w:w="5245" w:type="pct"/>
        <w:tblInd w:w="0" w:type="dxa"/>
        <w:tblLayout w:type="autofit"/>
        <w:tblCellMar>
          <w:top w:w="102" w:type="dxa"/>
          <w:left w:w="62" w:type="dxa"/>
          <w:bottom w:w="102" w:type="dxa"/>
          <w:right w:w="62" w:type="dxa"/>
        </w:tblCellMar>
      </w:tblPr>
      <w:tblGrid>
        <w:gridCol w:w="1097"/>
        <w:gridCol w:w="2129"/>
        <w:gridCol w:w="1232"/>
        <w:gridCol w:w="1760"/>
        <w:gridCol w:w="625"/>
        <w:gridCol w:w="532"/>
        <w:gridCol w:w="532"/>
        <w:gridCol w:w="524"/>
        <w:gridCol w:w="620"/>
        <w:gridCol w:w="500"/>
        <w:gridCol w:w="842"/>
        <w:gridCol w:w="777"/>
        <w:gridCol w:w="624"/>
        <w:gridCol w:w="1252"/>
        <w:gridCol w:w="595"/>
        <w:gridCol w:w="1773"/>
      </w:tblGrid>
      <w:tr w14:paraId="4E12798B">
        <w:tblPrEx>
          <w:tblCellMar>
            <w:top w:w="102" w:type="dxa"/>
            <w:left w:w="62" w:type="dxa"/>
            <w:bottom w:w="102" w:type="dxa"/>
            <w:right w:w="62" w:type="dxa"/>
          </w:tblCellMar>
        </w:tblPrEx>
        <w:trPr>
          <w:trHeight w:val="1035" w:hRule="atLeast"/>
          <w:tblHeader/>
        </w:trPr>
        <w:tc>
          <w:tcPr>
            <w:tcW w:w="359" w:type="pct"/>
            <w:vMerge w:val="restart"/>
            <w:tcBorders>
              <w:top w:val="single" w:color="auto" w:sz="4" w:space="0"/>
              <w:left w:val="single" w:color="auto" w:sz="4" w:space="0"/>
              <w:bottom w:val="single" w:color="auto" w:sz="4" w:space="0"/>
              <w:right w:val="single" w:color="auto" w:sz="4" w:space="0"/>
            </w:tcBorders>
            <w:vAlign w:val="center"/>
          </w:tcPr>
          <w:p w14:paraId="06D373CB">
            <w:pPr>
              <w:autoSpaceDE w:val="0"/>
              <w:autoSpaceDN w:val="0"/>
              <w:adjustRightInd w:val="0"/>
              <w:jc w:val="center"/>
              <w:rPr>
                <w:lang w:eastAsia="en-US"/>
              </w:rPr>
            </w:pPr>
            <w:r>
              <w:rPr>
                <w:lang w:eastAsia="en-US"/>
              </w:rPr>
              <w:t>№ п/п</w:t>
            </w:r>
          </w:p>
        </w:tc>
        <w:tc>
          <w:tcPr>
            <w:tcW w:w="694" w:type="pct"/>
            <w:vMerge w:val="restart"/>
            <w:tcBorders>
              <w:top w:val="single" w:color="auto" w:sz="4" w:space="0"/>
              <w:left w:val="single" w:color="auto" w:sz="4" w:space="0"/>
              <w:bottom w:val="single" w:color="auto" w:sz="4" w:space="0"/>
              <w:right w:val="single" w:color="auto" w:sz="4" w:space="0"/>
            </w:tcBorders>
            <w:vAlign w:val="center"/>
          </w:tcPr>
          <w:p w14:paraId="790DE1DF">
            <w:pPr>
              <w:autoSpaceDE w:val="0"/>
              <w:autoSpaceDN w:val="0"/>
              <w:adjustRightInd w:val="0"/>
              <w:ind w:firstLine="8"/>
              <w:jc w:val="center"/>
              <w:rPr>
                <w:lang w:eastAsia="en-US"/>
              </w:rPr>
            </w:pPr>
            <w:r>
              <w:rPr>
                <w:lang w:eastAsia="en-US"/>
              </w:rPr>
              <w:t>Мероприятие подпрограммы</w:t>
            </w:r>
          </w:p>
        </w:tc>
        <w:tc>
          <w:tcPr>
            <w:tcW w:w="403" w:type="pct"/>
            <w:vMerge w:val="restart"/>
            <w:tcBorders>
              <w:top w:val="single" w:color="auto" w:sz="4" w:space="0"/>
              <w:left w:val="single" w:color="auto" w:sz="4" w:space="0"/>
              <w:bottom w:val="single" w:color="auto" w:sz="4" w:space="0"/>
              <w:right w:val="single" w:color="auto" w:sz="4" w:space="0"/>
            </w:tcBorders>
            <w:vAlign w:val="center"/>
          </w:tcPr>
          <w:p w14:paraId="249F31E2">
            <w:pPr>
              <w:autoSpaceDE w:val="0"/>
              <w:autoSpaceDN w:val="0"/>
              <w:adjustRightInd w:val="0"/>
              <w:ind w:firstLine="8"/>
              <w:jc w:val="center"/>
              <w:rPr>
                <w:lang w:eastAsia="en-US"/>
              </w:rPr>
            </w:pPr>
            <w:r>
              <w:rPr>
                <w:lang w:eastAsia="en-US"/>
              </w:rPr>
              <w:t>Сроки исполнения мероприятия</w:t>
            </w:r>
          </w:p>
        </w:tc>
        <w:tc>
          <w:tcPr>
            <w:tcW w:w="574" w:type="pct"/>
            <w:vMerge w:val="restart"/>
            <w:tcBorders>
              <w:top w:val="single" w:color="auto" w:sz="4" w:space="0"/>
              <w:left w:val="single" w:color="auto" w:sz="4" w:space="0"/>
              <w:bottom w:val="single" w:color="auto" w:sz="4" w:space="0"/>
              <w:right w:val="single" w:color="auto" w:sz="4" w:space="0"/>
            </w:tcBorders>
            <w:vAlign w:val="center"/>
          </w:tcPr>
          <w:p w14:paraId="0A4966F9">
            <w:pPr>
              <w:autoSpaceDE w:val="0"/>
              <w:autoSpaceDN w:val="0"/>
              <w:adjustRightInd w:val="0"/>
              <w:ind w:firstLine="8"/>
              <w:jc w:val="center"/>
              <w:rPr>
                <w:lang w:eastAsia="en-US"/>
              </w:rPr>
            </w:pPr>
            <w:r>
              <w:rPr>
                <w:lang w:eastAsia="en-US"/>
              </w:rPr>
              <w:t>Источники финансирования</w:t>
            </w:r>
          </w:p>
        </w:tc>
        <w:tc>
          <w:tcPr>
            <w:tcW w:w="205" w:type="pct"/>
            <w:vMerge w:val="restart"/>
            <w:tcBorders>
              <w:top w:val="single" w:color="auto" w:sz="4" w:space="0"/>
              <w:left w:val="single" w:color="auto" w:sz="4" w:space="0"/>
              <w:bottom w:val="single" w:color="auto" w:sz="4" w:space="0"/>
              <w:right w:val="single" w:color="auto" w:sz="4" w:space="0"/>
            </w:tcBorders>
            <w:vAlign w:val="center"/>
          </w:tcPr>
          <w:p w14:paraId="3D0016F4">
            <w:pPr>
              <w:autoSpaceDE w:val="0"/>
              <w:autoSpaceDN w:val="0"/>
              <w:adjustRightInd w:val="0"/>
              <w:ind w:firstLine="8"/>
              <w:jc w:val="center"/>
              <w:rPr>
                <w:lang w:eastAsia="en-US"/>
              </w:rPr>
            </w:pPr>
            <w:r>
              <w:rPr>
                <w:lang w:eastAsia="en-US"/>
              </w:rPr>
              <w:t>Всего</w:t>
            </w:r>
          </w:p>
          <w:p w14:paraId="477D66D5">
            <w:pPr>
              <w:autoSpaceDE w:val="0"/>
              <w:autoSpaceDN w:val="0"/>
              <w:adjustRightInd w:val="0"/>
              <w:ind w:firstLine="8"/>
              <w:jc w:val="center"/>
              <w:rPr>
                <w:lang w:eastAsia="en-US"/>
              </w:rPr>
            </w:pPr>
            <w:r>
              <w:rPr>
                <w:lang w:eastAsia="en-US"/>
              </w:rPr>
              <w:t>(тыс. руб.)</w:t>
            </w:r>
          </w:p>
        </w:tc>
        <w:tc>
          <w:tcPr>
            <w:tcW w:w="2187" w:type="pct"/>
            <w:gridSpan w:val="10"/>
            <w:tcBorders>
              <w:top w:val="single" w:color="auto" w:sz="4" w:space="0"/>
              <w:bottom w:val="single" w:color="auto" w:sz="4" w:space="0"/>
            </w:tcBorders>
            <w:vAlign w:val="center"/>
          </w:tcPr>
          <w:p w14:paraId="4CAE5BE4">
            <w:pPr>
              <w:autoSpaceDE w:val="0"/>
              <w:autoSpaceDN w:val="0"/>
              <w:adjustRightInd w:val="0"/>
              <w:ind w:firstLine="8"/>
              <w:jc w:val="center"/>
              <w:rPr>
                <w:lang w:eastAsia="en-US"/>
              </w:rPr>
            </w:pPr>
            <w:r>
              <w:rPr>
                <w:lang w:eastAsia="en-US"/>
              </w:rPr>
              <w:t>Объем финансирования по годам (тыс. руб.)</w:t>
            </w:r>
          </w:p>
        </w:tc>
        <w:tc>
          <w:tcPr>
            <w:tcW w:w="579" w:type="pct"/>
            <w:vMerge w:val="restart"/>
            <w:tcBorders>
              <w:top w:val="single" w:color="auto" w:sz="4" w:space="0"/>
              <w:left w:val="single" w:color="auto" w:sz="4" w:space="0"/>
              <w:right w:val="single" w:color="auto" w:sz="4" w:space="0"/>
            </w:tcBorders>
            <w:vAlign w:val="center"/>
          </w:tcPr>
          <w:p w14:paraId="1C52CD74">
            <w:pPr>
              <w:autoSpaceDE w:val="0"/>
              <w:autoSpaceDN w:val="0"/>
              <w:adjustRightInd w:val="0"/>
              <w:ind w:firstLine="8"/>
              <w:jc w:val="center"/>
              <w:rPr>
                <w:lang w:eastAsia="en-US"/>
              </w:rPr>
            </w:pPr>
            <w:r>
              <w:rPr>
                <w:lang w:eastAsia="en-US"/>
              </w:rPr>
              <w:t>Ответственный за выполнение мероприятия</w:t>
            </w:r>
          </w:p>
          <w:p w14:paraId="6E264ADA">
            <w:pPr>
              <w:autoSpaceDE w:val="0"/>
              <w:autoSpaceDN w:val="0"/>
              <w:adjustRightInd w:val="0"/>
              <w:contextualSpacing/>
              <w:jc w:val="center"/>
              <w:rPr>
                <w:lang w:eastAsia="en-US"/>
              </w:rPr>
            </w:pPr>
            <w:r>
              <w:rPr>
                <w:lang w:eastAsia="en-US"/>
              </w:rPr>
              <w:t xml:space="preserve"> </w:t>
            </w:r>
          </w:p>
        </w:tc>
      </w:tr>
      <w:tr w14:paraId="27AA4919">
        <w:tblPrEx>
          <w:tblCellMar>
            <w:top w:w="102" w:type="dxa"/>
            <w:left w:w="62" w:type="dxa"/>
            <w:bottom w:w="102" w:type="dxa"/>
            <w:right w:w="62" w:type="dxa"/>
          </w:tblCellMar>
        </w:tblPrEx>
        <w:trPr>
          <w:trHeight w:val="509" w:hRule="atLeast"/>
          <w:tblHeader/>
        </w:trPr>
        <w:tc>
          <w:tcPr>
            <w:tcW w:w="359" w:type="pct"/>
            <w:vMerge w:val="continue"/>
            <w:tcBorders>
              <w:top w:val="single" w:color="auto" w:sz="4" w:space="0"/>
              <w:left w:val="single" w:color="auto" w:sz="4" w:space="0"/>
              <w:bottom w:val="single" w:color="auto" w:sz="4" w:space="0"/>
              <w:right w:val="single" w:color="auto" w:sz="4" w:space="0"/>
            </w:tcBorders>
            <w:vAlign w:val="center"/>
          </w:tcPr>
          <w:p w14:paraId="35CD9626">
            <w:pPr>
              <w:spacing w:after="200" w:line="276" w:lineRule="auto"/>
              <w:jc w:val="center"/>
              <w:rPr>
                <w:lang w:eastAsia="en-US"/>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2B0602AD">
            <w:pPr>
              <w:spacing w:after="200" w:line="276" w:lineRule="auto"/>
              <w:jc w:val="center"/>
              <w:rPr>
                <w:lang w:eastAsia="en-US"/>
              </w:rPr>
            </w:pPr>
          </w:p>
        </w:tc>
        <w:tc>
          <w:tcPr>
            <w:tcW w:w="403" w:type="pct"/>
            <w:vMerge w:val="continue"/>
            <w:tcBorders>
              <w:top w:val="single" w:color="auto" w:sz="4" w:space="0"/>
              <w:left w:val="single" w:color="auto" w:sz="4" w:space="0"/>
              <w:bottom w:val="single" w:color="auto" w:sz="4" w:space="0"/>
              <w:right w:val="single" w:color="auto" w:sz="4" w:space="0"/>
            </w:tcBorders>
            <w:vAlign w:val="center"/>
          </w:tcPr>
          <w:p w14:paraId="20A17CA5">
            <w:pPr>
              <w:spacing w:after="200" w:line="276" w:lineRule="auto"/>
              <w:jc w:val="center"/>
              <w:rPr>
                <w:lang w:eastAsia="en-US"/>
              </w:rPr>
            </w:pPr>
          </w:p>
        </w:tc>
        <w:tc>
          <w:tcPr>
            <w:tcW w:w="574" w:type="pct"/>
            <w:vMerge w:val="continue"/>
            <w:tcBorders>
              <w:top w:val="single" w:color="auto" w:sz="4" w:space="0"/>
              <w:left w:val="single" w:color="auto" w:sz="4" w:space="0"/>
              <w:bottom w:val="single" w:color="auto" w:sz="4" w:space="0"/>
              <w:right w:val="single" w:color="auto" w:sz="4" w:space="0"/>
            </w:tcBorders>
            <w:vAlign w:val="center"/>
          </w:tcPr>
          <w:p w14:paraId="6E377897">
            <w:pPr>
              <w:spacing w:after="200" w:line="276" w:lineRule="auto"/>
              <w:jc w:val="center"/>
              <w:rPr>
                <w:lang w:eastAsia="en-US"/>
              </w:rPr>
            </w:pPr>
          </w:p>
        </w:tc>
        <w:tc>
          <w:tcPr>
            <w:tcW w:w="205" w:type="pct"/>
            <w:vMerge w:val="continue"/>
            <w:tcBorders>
              <w:top w:val="single" w:color="auto" w:sz="4" w:space="0"/>
              <w:left w:val="single" w:color="auto" w:sz="4" w:space="0"/>
              <w:bottom w:val="single" w:color="auto" w:sz="4" w:space="0"/>
              <w:right w:val="single" w:color="auto" w:sz="4" w:space="0"/>
            </w:tcBorders>
            <w:vAlign w:val="center"/>
          </w:tcPr>
          <w:p w14:paraId="611A30F7">
            <w:pPr>
              <w:spacing w:after="200" w:line="276" w:lineRule="auto"/>
              <w:jc w:val="center"/>
              <w:rPr>
                <w:lang w:eastAsia="en-US"/>
              </w:rPr>
            </w:pPr>
          </w:p>
        </w:tc>
        <w:tc>
          <w:tcPr>
            <w:tcW w:w="174" w:type="pct"/>
            <w:tcBorders>
              <w:top w:val="single" w:color="auto" w:sz="4" w:space="0"/>
              <w:left w:val="single" w:color="auto" w:sz="4" w:space="0"/>
              <w:bottom w:val="single" w:color="auto" w:sz="4" w:space="0"/>
              <w:right w:val="single" w:color="auto" w:sz="4" w:space="0"/>
            </w:tcBorders>
            <w:vAlign w:val="center"/>
          </w:tcPr>
          <w:p w14:paraId="44D5542A">
            <w:pPr>
              <w:autoSpaceDE w:val="0"/>
              <w:autoSpaceDN w:val="0"/>
              <w:adjustRightInd w:val="0"/>
              <w:contextualSpacing/>
              <w:jc w:val="center"/>
              <w:rPr>
                <w:lang w:eastAsia="en-US"/>
              </w:rPr>
            </w:pPr>
            <w:r>
              <w:rPr>
                <w:lang w:eastAsia="en-US"/>
              </w:rPr>
              <w:t>2023</w:t>
            </w:r>
          </w:p>
        </w:tc>
        <w:tc>
          <w:tcPr>
            <w:tcW w:w="174" w:type="pct"/>
            <w:tcBorders>
              <w:top w:val="single" w:color="auto" w:sz="4" w:space="0"/>
              <w:left w:val="single" w:color="auto" w:sz="4" w:space="0"/>
              <w:bottom w:val="single" w:color="auto" w:sz="4" w:space="0"/>
              <w:right w:val="single" w:color="auto" w:sz="4" w:space="0"/>
            </w:tcBorders>
            <w:vAlign w:val="center"/>
          </w:tcPr>
          <w:p w14:paraId="470AA055">
            <w:pPr>
              <w:autoSpaceDE w:val="0"/>
              <w:autoSpaceDN w:val="0"/>
              <w:adjustRightInd w:val="0"/>
              <w:contextualSpacing/>
              <w:rPr>
                <w:lang w:eastAsia="en-US"/>
              </w:rPr>
            </w:pPr>
            <w:r>
              <w:rPr>
                <w:lang w:eastAsia="en-US"/>
              </w:rPr>
              <w:t>2024</w:t>
            </w:r>
          </w:p>
        </w:tc>
        <w:tc>
          <w:tcPr>
            <w:tcW w:w="172" w:type="pct"/>
            <w:tcBorders>
              <w:top w:val="single" w:color="auto" w:sz="4" w:space="0"/>
              <w:bottom w:val="single" w:color="auto" w:sz="4" w:space="0"/>
            </w:tcBorders>
            <w:vAlign w:val="center"/>
          </w:tcPr>
          <w:p w14:paraId="55A8F07F">
            <w:pPr>
              <w:autoSpaceDE w:val="0"/>
              <w:autoSpaceDN w:val="0"/>
              <w:adjustRightInd w:val="0"/>
              <w:contextualSpacing/>
              <w:rPr>
                <w:lang w:eastAsia="en-US"/>
              </w:rPr>
            </w:pPr>
            <w:r>
              <w:rPr>
                <w:lang w:eastAsia="en-US"/>
              </w:rPr>
              <w:t>2025</w:t>
            </w: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73CEE80C">
            <w:pPr>
              <w:autoSpaceDE w:val="0"/>
              <w:autoSpaceDN w:val="0"/>
              <w:adjustRightInd w:val="0"/>
              <w:contextualSpacing/>
              <w:jc w:val="center"/>
              <w:rPr>
                <w:lang w:eastAsia="en-US"/>
              </w:rPr>
            </w:pPr>
            <w:r>
              <w:rPr>
                <w:lang w:eastAsia="en-US"/>
              </w:rPr>
              <w:t>2026</w:t>
            </w:r>
          </w:p>
        </w:tc>
        <w:tc>
          <w:tcPr>
            <w:tcW w:w="409" w:type="pct"/>
            <w:tcBorders>
              <w:top w:val="single" w:color="auto" w:sz="4" w:space="0"/>
              <w:left w:val="single" w:color="auto" w:sz="4" w:space="0"/>
              <w:bottom w:val="single" w:color="auto" w:sz="4" w:space="0"/>
              <w:right w:val="single" w:color="auto" w:sz="4" w:space="0"/>
            </w:tcBorders>
            <w:vAlign w:val="center"/>
          </w:tcPr>
          <w:p w14:paraId="3C83614C">
            <w:pPr>
              <w:autoSpaceDE w:val="0"/>
              <w:autoSpaceDN w:val="0"/>
              <w:adjustRightInd w:val="0"/>
              <w:contextualSpacing/>
              <w:jc w:val="center"/>
              <w:rPr>
                <w:lang w:eastAsia="en-US"/>
              </w:rPr>
            </w:pPr>
            <w:r>
              <w:rPr>
                <w:lang w:eastAsia="en-US"/>
              </w:rPr>
              <w:t>2027</w:t>
            </w:r>
          </w:p>
        </w:tc>
        <w:tc>
          <w:tcPr>
            <w:tcW w:w="196" w:type="pct"/>
            <w:tcBorders>
              <w:top w:val="single" w:color="auto" w:sz="4" w:space="0"/>
              <w:bottom w:val="single" w:color="auto" w:sz="4" w:space="0"/>
            </w:tcBorders>
            <w:vAlign w:val="center"/>
          </w:tcPr>
          <w:p w14:paraId="4C0C3495">
            <w:pPr>
              <w:autoSpaceDE w:val="0"/>
              <w:autoSpaceDN w:val="0"/>
              <w:adjustRightInd w:val="0"/>
              <w:contextualSpacing/>
              <w:rPr>
                <w:lang w:eastAsia="en-US"/>
              </w:rPr>
            </w:pPr>
            <w:r>
              <w:rPr>
                <w:lang w:eastAsia="en-US"/>
              </w:rPr>
              <w:t>2028</w:t>
            </w:r>
          </w:p>
        </w:tc>
        <w:tc>
          <w:tcPr>
            <w:tcW w:w="579" w:type="pct"/>
            <w:vMerge w:val="continue"/>
            <w:tcBorders>
              <w:left w:val="single" w:color="auto" w:sz="4" w:space="0"/>
              <w:bottom w:val="single" w:color="auto" w:sz="4" w:space="0"/>
              <w:right w:val="single" w:color="auto" w:sz="4" w:space="0"/>
            </w:tcBorders>
            <w:vAlign w:val="center"/>
          </w:tcPr>
          <w:p w14:paraId="6A2EFCEF">
            <w:pPr>
              <w:autoSpaceDE w:val="0"/>
              <w:autoSpaceDN w:val="0"/>
              <w:adjustRightInd w:val="0"/>
              <w:contextualSpacing/>
              <w:jc w:val="center"/>
              <w:rPr>
                <w:lang w:eastAsia="en-US"/>
              </w:rPr>
            </w:pPr>
          </w:p>
        </w:tc>
      </w:tr>
      <w:tr w14:paraId="4A270389">
        <w:tblPrEx>
          <w:tblCellMar>
            <w:top w:w="102" w:type="dxa"/>
            <w:left w:w="62" w:type="dxa"/>
            <w:bottom w:w="102" w:type="dxa"/>
            <w:right w:w="62" w:type="dxa"/>
          </w:tblCellMar>
        </w:tblPrEx>
        <w:trPr>
          <w:trHeight w:val="77" w:hRule="atLeast"/>
          <w:tblHeader/>
        </w:trPr>
        <w:tc>
          <w:tcPr>
            <w:tcW w:w="359" w:type="pct"/>
            <w:tcBorders>
              <w:top w:val="single" w:color="auto" w:sz="4" w:space="0"/>
              <w:left w:val="single" w:color="auto" w:sz="4" w:space="0"/>
              <w:bottom w:val="single" w:color="auto" w:sz="4" w:space="0"/>
              <w:right w:val="single" w:color="auto" w:sz="4" w:space="0"/>
            </w:tcBorders>
            <w:vAlign w:val="center"/>
          </w:tcPr>
          <w:p w14:paraId="4AC3099D">
            <w:pPr>
              <w:autoSpaceDE w:val="0"/>
              <w:autoSpaceDN w:val="0"/>
              <w:adjustRightInd w:val="0"/>
              <w:jc w:val="center"/>
              <w:rPr>
                <w:lang w:eastAsia="en-US"/>
              </w:rPr>
            </w:pPr>
            <w:r>
              <w:rPr>
                <w:lang w:eastAsia="en-US"/>
              </w:rPr>
              <w:t>1</w:t>
            </w:r>
          </w:p>
        </w:tc>
        <w:tc>
          <w:tcPr>
            <w:tcW w:w="694" w:type="pct"/>
            <w:tcBorders>
              <w:top w:val="single" w:color="auto" w:sz="4" w:space="0"/>
              <w:left w:val="single" w:color="auto" w:sz="4" w:space="0"/>
              <w:bottom w:val="single" w:color="auto" w:sz="4" w:space="0"/>
              <w:right w:val="single" w:color="auto" w:sz="4" w:space="0"/>
            </w:tcBorders>
            <w:vAlign w:val="center"/>
          </w:tcPr>
          <w:p w14:paraId="3754BB74">
            <w:pPr>
              <w:autoSpaceDE w:val="0"/>
              <w:autoSpaceDN w:val="0"/>
              <w:adjustRightInd w:val="0"/>
              <w:ind w:firstLine="8"/>
              <w:jc w:val="center"/>
              <w:rPr>
                <w:lang w:eastAsia="en-US"/>
              </w:rPr>
            </w:pPr>
            <w:r>
              <w:rPr>
                <w:lang w:eastAsia="en-US"/>
              </w:rPr>
              <w:t>2</w:t>
            </w:r>
          </w:p>
        </w:tc>
        <w:tc>
          <w:tcPr>
            <w:tcW w:w="403" w:type="pct"/>
            <w:tcBorders>
              <w:top w:val="single" w:color="auto" w:sz="4" w:space="0"/>
              <w:left w:val="single" w:color="auto" w:sz="4" w:space="0"/>
              <w:bottom w:val="single" w:color="auto" w:sz="4" w:space="0"/>
              <w:right w:val="single" w:color="auto" w:sz="4" w:space="0"/>
            </w:tcBorders>
            <w:vAlign w:val="center"/>
          </w:tcPr>
          <w:p w14:paraId="48A82ECD">
            <w:pPr>
              <w:autoSpaceDE w:val="0"/>
              <w:autoSpaceDN w:val="0"/>
              <w:adjustRightInd w:val="0"/>
              <w:ind w:firstLine="8"/>
              <w:jc w:val="center"/>
              <w:rPr>
                <w:lang w:eastAsia="en-US"/>
              </w:rPr>
            </w:pPr>
            <w:r>
              <w:rPr>
                <w:lang w:eastAsia="en-US"/>
              </w:rPr>
              <w:t>3</w:t>
            </w:r>
          </w:p>
        </w:tc>
        <w:tc>
          <w:tcPr>
            <w:tcW w:w="574" w:type="pct"/>
            <w:tcBorders>
              <w:top w:val="single" w:color="auto" w:sz="4" w:space="0"/>
              <w:left w:val="single" w:color="auto" w:sz="4" w:space="0"/>
              <w:bottom w:val="single" w:color="auto" w:sz="4" w:space="0"/>
              <w:right w:val="single" w:color="auto" w:sz="4" w:space="0"/>
            </w:tcBorders>
            <w:vAlign w:val="center"/>
          </w:tcPr>
          <w:p w14:paraId="77184A42">
            <w:pPr>
              <w:autoSpaceDE w:val="0"/>
              <w:autoSpaceDN w:val="0"/>
              <w:adjustRightInd w:val="0"/>
              <w:ind w:firstLine="8"/>
              <w:jc w:val="center"/>
              <w:rPr>
                <w:lang w:eastAsia="en-US"/>
              </w:rPr>
            </w:pPr>
            <w:r>
              <w:rPr>
                <w:lang w:eastAsia="en-US"/>
              </w:rPr>
              <w:t>4</w:t>
            </w:r>
          </w:p>
        </w:tc>
        <w:tc>
          <w:tcPr>
            <w:tcW w:w="205" w:type="pct"/>
            <w:tcBorders>
              <w:top w:val="single" w:color="auto" w:sz="4" w:space="0"/>
              <w:left w:val="single" w:color="auto" w:sz="4" w:space="0"/>
              <w:bottom w:val="single" w:color="auto" w:sz="4" w:space="0"/>
              <w:right w:val="single" w:color="auto" w:sz="4" w:space="0"/>
            </w:tcBorders>
            <w:vAlign w:val="center"/>
          </w:tcPr>
          <w:p w14:paraId="79E5B35E">
            <w:pPr>
              <w:autoSpaceDE w:val="0"/>
              <w:autoSpaceDN w:val="0"/>
              <w:adjustRightInd w:val="0"/>
              <w:ind w:firstLine="8"/>
              <w:jc w:val="center"/>
              <w:rPr>
                <w:lang w:eastAsia="en-US"/>
              </w:rPr>
            </w:pPr>
            <w:r>
              <w:rPr>
                <w:lang w:eastAsia="en-US"/>
              </w:rPr>
              <w:t>5</w:t>
            </w:r>
          </w:p>
        </w:tc>
        <w:tc>
          <w:tcPr>
            <w:tcW w:w="174" w:type="pct"/>
            <w:tcBorders>
              <w:top w:val="single" w:color="auto" w:sz="4" w:space="0"/>
              <w:left w:val="single" w:color="auto" w:sz="4" w:space="0"/>
              <w:bottom w:val="single" w:color="auto" w:sz="4" w:space="0"/>
              <w:right w:val="single" w:color="auto" w:sz="4" w:space="0"/>
            </w:tcBorders>
            <w:vAlign w:val="center"/>
          </w:tcPr>
          <w:p w14:paraId="7C1F24D7">
            <w:pPr>
              <w:autoSpaceDE w:val="0"/>
              <w:autoSpaceDN w:val="0"/>
              <w:adjustRightInd w:val="0"/>
              <w:ind w:firstLine="8"/>
              <w:jc w:val="center"/>
              <w:rPr>
                <w:lang w:eastAsia="en-US"/>
              </w:rPr>
            </w:pPr>
            <w:r>
              <w:rPr>
                <w:lang w:eastAsia="en-US"/>
              </w:rPr>
              <w:t>6</w:t>
            </w:r>
          </w:p>
        </w:tc>
        <w:tc>
          <w:tcPr>
            <w:tcW w:w="174" w:type="pct"/>
            <w:tcBorders>
              <w:top w:val="single" w:color="auto" w:sz="4" w:space="0"/>
              <w:left w:val="single" w:color="auto" w:sz="4" w:space="0"/>
              <w:bottom w:val="single" w:color="auto" w:sz="4" w:space="0"/>
              <w:right w:val="single" w:color="auto" w:sz="4" w:space="0"/>
            </w:tcBorders>
            <w:vAlign w:val="center"/>
          </w:tcPr>
          <w:p w14:paraId="51D54A82">
            <w:pPr>
              <w:autoSpaceDE w:val="0"/>
              <w:autoSpaceDN w:val="0"/>
              <w:adjustRightInd w:val="0"/>
              <w:jc w:val="center"/>
              <w:rPr>
                <w:lang w:eastAsia="en-US"/>
              </w:rPr>
            </w:pPr>
            <w:r>
              <w:rPr>
                <w:lang w:eastAsia="en-US"/>
              </w:rPr>
              <w:t>7</w:t>
            </w:r>
          </w:p>
        </w:tc>
        <w:tc>
          <w:tcPr>
            <w:tcW w:w="172" w:type="pct"/>
            <w:tcBorders>
              <w:top w:val="single" w:color="auto" w:sz="4" w:space="0"/>
              <w:bottom w:val="single" w:color="auto" w:sz="4" w:space="0"/>
            </w:tcBorders>
            <w:vAlign w:val="center"/>
          </w:tcPr>
          <w:p w14:paraId="3BF5F603">
            <w:pPr>
              <w:autoSpaceDE w:val="0"/>
              <w:autoSpaceDN w:val="0"/>
              <w:adjustRightInd w:val="0"/>
              <w:contextualSpacing/>
              <w:rPr>
                <w:lang w:eastAsia="en-US"/>
              </w:rPr>
            </w:pPr>
            <w:r>
              <w:rPr>
                <w:lang w:eastAsia="en-US"/>
              </w:rPr>
              <w:t>8</w:t>
            </w: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28D92F19">
            <w:pPr>
              <w:autoSpaceDE w:val="0"/>
              <w:autoSpaceDN w:val="0"/>
              <w:adjustRightInd w:val="0"/>
              <w:contextualSpacing/>
              <w:jc w:val="center"/>
              <w:rPr>
                <w:lang w:eastAsia="en-US"/>
              </w:rPr>
            </w:pPr>
            <w:r>
              <w:rPr>
                <w:lang w:eastAsia="en-US"/>
              </w:rPr>
              <w:t>9</w:t>
            </w:r>
          </w:p>
        </w:tc>
        <w:tc>
          <w:tcPr>
            <w:tcW w:w="409" w:type="pct"/>
            <w:tcBorders>
              <w:top w:val="single" w:color="auto" w:sz="4" w:space="0"/>
              <w:left w:val="single" w:color="auto" w:sz="4" w:space="0"/>
              <w:bottom w:val="single" w:color="auto" w:sz="4" w:space="0"/>
              <w:right w:val="single" w:color="auto" w:sz="4" w:space="0"/>
            </w:tcBorders>
            <w:vAlign w:val="center"/>
          </w:tcPr>
          <w:p w14:paraId="32FDBC66">
            <w:pPr>
              <w:autoSpaceDE w:val="0"/>
              <w:autoSpaceDN w:val="0"/>
              <w:adjustRightInd w:val="0"/>
              <w:ind w:firstLine="8"/>
              <w:jc w:val="center"/>
              <w:rPr>
                <w:lang w:eastAsia="en-US"/>
              </w:rPr>
            </w:pPr>
            <w:r>
              <w:rPr>
                <w:lang w:eastAsia="en-US"/>
              </w:rPr>
              <w:t>10</w:t>
            </w:r>
          </w:p>
        </w:tc>
        <w:tc>
          <w:tcPr>
            <w:tcW w:w="196" w:type="pct"/>
            <w:tcBorders>
              <w:top w:val="single" w:color="auto" w:sz="4" w:space="0"/>
              <w:bottom w:val="single" w:color="auto" w:sz="4" w:space="0"/>
            </w:tcBorders>
            <w:vAlign w:val="center"/>
          </w:tcPr>
          <w:p w14:paraId="331BEEB7">
            <w:pPr>
              <w:autoSpaceDE w:val="0"/>
              <w:autoSpaceDN w:val="0"/>
              <w:adjustRightInd w:val="0"/>
              <w:ind w:firstLine="8"/>
              <w:jc w:val="center"/>
              <w:rPr>
                <w:lang w:eastAsia="en-US"/>
              </w:rPr>
            </w:pPr>
            <w:r>
              <w:rPr>
                <w:lang w:eastAsia="en-US"/>
              </w:rPr>
              <w:t>11</w:t>
            </w:r>
          </w:p>
        </w:tc>
        <w:tc>
          <w:tcPr>
            <w:tcW w:w="579" w:type="pct"/>
            <w:tcBorders>
              <w:top w:val="single" w:color="auto" w:sz="4" w:space="0"/>
              <w:left w:val="single" w:color="auto" w:sz="4" w:space="0"/>
              <w:bottom w:val="single" w:color="auto" w:sz="4" w:space="0"/>
              <w:right w:val="single" w:color="auto" w:sz="4" w:space="0"/>
            </w:tcBorders>
            <w:vAlign w:val="center"/>
          </w:tcPr>
          <w:p w14:paraId="3EC94348">
            <w:pPr>
              <w:autoSpaceDE w:val="0"/>
              <w:autoSpaceDN w:val="0"/>
              <w:adjustRightInd w:val="0"/>
              <w:ind w:firstLine="8"/>
              <w:jc w:val="center"/>
              <w:rPr>
                <w:lang w:eastAsia="en-US"/>
              </w:rPr>
            </w:pPr>
            <w:r>
              <w:rPr>
                <w:lang w:eastAsia="en-US"/>
              </w:rPr>
              <w:t>12</w:t>
            </w:r>
          </w:p>
        </w:tc>
      </w:tr>
      <w:tr w14:paraId="57D035AF">
        <w:tblPrEx>
          <w:tblCellMar>
            <w:top w:w="102" w:type="dxa"/>
            <w:left w:w="62" w:type="dxa"/>
            <w:bottom w:w="102" w:type="dxa"/>
            <w:right w:w="62" w:type="dxa"/>
          </w:tblCellMar>
        </w:tblPrEx>
        <w:trPr>
          <w:trHeight w:val="452" w:hRule="atLeast"/>
        </w:trPr>
        <w:tc>
          <w:tcPr>
            <w:tcW w:w="359" w:type="pct"/>
            <w:vMerge w:val="restart"/>
            <w:tcBorders>
              <w:top w:val="single" w:color="auto" w:sz="4" w:space="0"/>
              <w:left w:val="single" w:color="auto" w:sz="4" w:space="0"/>
              <w:right w:val="single" w:color="auto" w:sz="4" w:space="0"/>
            </w:tcBorders>
            <w:vAlign w:val="center"/>
          </w:tcPr>
          <w:p w14:paraId="55BF8B90">
            <w:pPr>
              <w:autoSpaceDE w:val="0"/>
              <w:autoSpaceDN w:val="0"/>
              <w:adjustRightInd w:val="0"/>
              <w:jc w:val="center"/>
              <w:rPr>
                <w:lang w:eastAsia="en-US"/>
              </w:rPr>
            </w:pPr>
            <w:r>
              <w:rPr>
                <w:lang w:eastAsia="en-US"/>
              </w:rPr>
              <w:t>1</w:t>
            </w:r>
          </w:p>
        </w:tc>
        <w:tc>
          <w:tcPr>
            <w:tcW w:w="694" w:type="pct"/>
            <w:vMerge w:val="restart"/>
            <w:vAlign w:val="center"/>
          </w:tcPr>
          <w:p w14:paraId="10F079BF">
            <w:pPr>
              <w:jc w:val="center"/>
              <w:rPr>
                <w:b/>
                <w:bCs/>
              </w:rPr>
            </w:pPr>
            <w:r>
              <w:rPr>
                <w:b/>
                <w:bCs/>
              </w:rPr>
              <w:t>Основное мероприятие 02.</w:t>
            </w:r>
          </w:p>
          <w:p w14:paraId="305A09A0">
            <w:pPr>
              <w:autoSpaceDE w:val="0"/>
              <w:autoSpaceDN w:val="0"/>
              <w:adjustRightInd w:val="0"/>
              <w:ind w:firstLine="8"/>
              <w:jc w:val="center"/>
              <w:rPr>
                <w:lang w:eastAsia="en-US"/>
              </w:rPr>
            </w:pPr>
            <w:r>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403" w:type="pct"/>
            <w:vMerge w:val="restart"/>
            <w:tcBorders>
              <w:top w:val="single" w:color="auto" w:sz="4" w:space="0"/>
              <w:left w:val="single" w:color="auto" w:sz="4" w:space="0"/>
              <w:right w:val="single" w:color="auto" w:sz="4" w:space="0"/>
            </w:tcBorders>
            <w:vAlign w:val="center"/>
          </w:tcPr>
          <w:p w14:paraId="093011B3">
            <w:pPr>
              <w:autoSpaceDE w:val="0"/>
              <w:autoSpaceDN w:val="0"/>
              <w:adjustRightInd w:val="0"/>
              <w:ind w:firstLine="8"/>
              <w:rPr>
                <w:lang w:eastAsia="en-US"/>
              </w:rPr>
            </w:pPr>
            <w:r>
              <w:rPr>
                <w:lang w:eastAsia="en-US"/>
              </w:rPr>
              <w:t>2023-2028</w:t>
            </w:r>
          </w:p>
        </w:tc>
        <w:tc>
          <w:tcPr>
            <w:tcW w:w="574" w:type="pct"/>
            <w:tcBorders>
              <w:top w:val="single" w:color="auto" w:sz="4" w:space="0"/>
              <w:left w:val="single" w:color="auto" w:sz="4" w:space="0"/>
              <w:right w:val="single" w:color="auto" w:sz="4" w:space="0"/>
            </w:tcBorders>
            <w:vAlign w:val="center"/>
          </w:tcPr>
          <w:p w14:paraId="1423B9F3">
            <w:pPr>
              <w:autoSpaceDE w:val="0"/>
              <w:autoSpaceDN w:val="0"/>
              <w:adjustRightInd w:val="0"/>
              <w:ind w:firstLine="8"/>
              <w:rPr>
                <w:lang w:eastAsia="en-US"/>
              </w:rPr>
            </w:pPr>
            <w:r>
              <w:rPr>
                <w:lang w:eastAsia="en-US"/>
              </w:rPr>
              <w:t>Итого:</w:t>
            </w:r>
          </w:p>
        </w:tc>
        <w:tc>
          <w:tcPr>
            <w:tcW w:w="205" w:type="pct"/>
            <w:tcBorders>
              <w:top w:val="single" w:color="auto" w:sz="4" w:space="0"/>
              <w:left w:val="single" w:color="auto" w:sz="4" w:space="0"/>
              <w:right w:val="single" w:color="auto" w:sz="4" w:space="0"/>
            </w:tcBorders>
            <w:vAlign w:val="center"/>
          </w:tcPr>
          <w:p w14:paraId="39A1626A">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right w:val="single" w:color="auto" w:sz="4" w:space="0"/>
            </w:tcBorders>
            <w:vAlign w:val="center"/>
          </w:tcPr>
          <w:p w14:paraId="7F494CC1">
            <w:pPr>
              <w:autoSpaceDE w:val="0"/>
              <w:autoSpaceDN w:val="0"/>
              <w:adjustRightInd w:val="0"/>
              <w:ind w:firstLine="8"/>
              <w:jc w:val="center"/>
              <w:rPr>
                <w:lang w:eastAsia="en-US"/>
              </w:rPr>
            </w:pPr>
            <w:r>
              <w:t>0,00</w:t>
            </w:r>
          </w:p>
        </w:tc>
        <w:tc>
          <w:tcPr>
            <w:tcW w:w="174" w:type="pct"/>
            <w:tcBorders>
              <w:top w:val="single" w:color="auto" w:sz="4" w:space="0"/>
              <w:left w:val="single" w:color="auto" w:sz="4" w:space="0"/>
              <w:right w:val="single" w:color="auto" w:sz="4" w:space="0"/>
            </w:tcBorders>
            <w:vAlign w:val="center"/>
          </w:tcPr>
          <w:p w14:paraId="3A12768F">
            <w:pPr>
              <w:autoSpaceDE w:val="0"/>
              <w:autoSpaceDN w:val="0"/>
              <w:adjustRightInd w:val="0"/>
              <w:jc w:val="center"/>
              <w:rPr>
                <w:lang w:eastAsia="en-US"/>
              </w:rPr>
            </w:pPr>
            <w:r>
              <w:t>0,00</w:t>
            </w:r>
          </w:p>
        </w:tc>
        <w:tc>
          <w:tcPr>
            <w:tcW w:w="172" w:type="pct"/>
            <w:tcBorders>
              <w:top w:val="single" w:color="auto" w:sz="4" w:space="0"/>
              <w:bottom w:val="single" w:color="auto" w:sz="4" w:space="0"/>
            </w:tcBorders>
            <w:vAlign w:val="center"/>
          </w:tcPr>
          <w:p w14:paraId="19B0A4AD">
            <w:pPr>
              <w:autoSpaceDE w:val="0"/>
              <w:autoSpaceDN w:val="0"/>
              <w:adjustRightInd w:val="0"/>
              <w:contextualSpacing/>
              <w:rPr>
                <w:lang w:eastAsia="en-US"/>
              </w:rPr>
            </w:pPr>
          </w:p>
        </w:tc>
        <w:tc>
          <w:tcPr>
            <w:tcW w:w="1061" w:type="pct"/>
            <w:gridSpan w:val="5"/>
            <w:tcBorders>
              <w:top w:val="single" w:color="auto" w:sz="4" w:space="0"/>
              <w:left w:val="single" w:color="auto" w:sz="4" w:space="0"/>
              <w:right w:val="single" w:color="auto" w:sz="4" w:space="0"/>
            </w:tcBorders>
            <w:vAlign w:val="center"/>
          </w:tcPr>
          <w:p w14:paraId="6F599B99">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right w:val="single" w:color="auto" w:sz="4" w:space="0"/>
            </w:tcBorders>
            <w:vAlign w:val="center"/>
          </w:tcPr>
          <w:p w14:paraId="4F4A1920">
            <w:pPr>
              <w:autoSpaceDE w:val="0"/>
              <w:autoSpaceDN w:val="0"/>
              <w:adjustRightInd w:val="0"/>
              <w:ind w:firstLine="8"/>
              <w:jc w:val="center"/>
              <w:rPr>
                <w:lang w:eastAsia="en-US"/>
              </w:rPr>
            </w:pPr>
            <w:r>
              <w:rPr>
                <w:lang w:eastAsia="en-US"/>
              </w:rPr>
              <w:t>0,00</w:t>
            </w:r>
          </w:p>
        </w:tc>
        <w:tc>
          <w:tcPr>
            <w:tcW w:w="196" w:type="pct"/>
            <w:tcBorders>
              <w:top w:val="single" w:color="auto" w:sz="4" w:space="0"/>
              <w:bottom w:val="single" w:color="auto" w:sz="4" w:space="0"/>
            </w:tcBorders>
            <w:vAlign w:val="center"/>
          </w:tcPr>
          <w:p w14:paraId="445AEC1E">
            <w:pPr>
              <w:autoSpaceDE w:val="0"/>
              <w:autoSpaceDN w:val="0"/>
              <w:adjustRightInd w:val="0"/>
              <w:rPr>
                <w:lang w:eastAsia="en-US"/>
              </w:rPr>
            </w:pPr>
            <w:r>
              <w:rPr>
                <w:lang w:eastAsia="en-US"/>
              </w:rPr>
              <w:t>0,00</w:t>
            </w:r>
          </w:p>
        </w:tc>
        <w:tc>
          <w:tcPr>
            <w:tcW w:w="579" w:type="pct"/>
            <w:vMerge w:val="restart"/>
            <w:tcBorders>
              <w:top w:val="single" w:color="auto" w:sz="4" w:space="0"/>
              <w:left w:val="single" w:color="auto" w:sz="4" w:space="0"/>
              <w:bottom w:val="single" w:color="auto" w:sz="4" w:space="0"/>
              <w:right w:val="single" w:color="auto" w:sz="4" w:space="0"/>
            </w:tcBorders>
            <w:vAlign w:val="center"/>
          </w:tcPr>
          <w:p w14:paraId="2CA52D86">
            <w:pPr>
              <w:autoSpaceDE w:val="0"/>
              <w:autoSpaceDN w:val="0"/>
              <w:adjustRightInd w:val="0"/>
              <w:jc w:val="center"/>
              <w:rPr>
                <w:sz w:val="23"/>
                <w:szCs w:val="23"/>
                <w:lang w:eastAsia="en-US"/>
              </w:rPr>
            </w:pPr>
            <w:r>
              <w:rPr>
                <w:rFonts w:eastAsia="Calibri" w:cs="Arial"/>
              </w:rPr>
              <w:t>Х</w:t>
            </w:r>
          </w:p>
        </w:tc>
      </w:tr>
      <w:tr w14:paraId="273ABCF7">
        <w:tblPrEx>
          <w:tblCellMar>
            <w:top w:w="102" w:type="dxa"/>
            <w:left w:w="62" w:type="dxa"/>
            <w:bottom w:w="102" w:type="dxa"/>
            <w:right w:w="62" w:type="dxa"/>
          </w:tblCellMar>
        </w:tblPrEx>
        <w:trPr>
          <w:trHeight w:val="612" w:hRule="atLeast"/>
        </w:trPr>
        <w:tc>
          <w:tcPr>
            <w:tcW w:w="359" w:type="pct"/>
            <w:vMerge w:val="continue"/>
            <w:tcBorders>
              <w:left w:val="single" w:color="auto" w:sz="4" w:space="0"/>
              <w:bottom w:val="single" w:color="auto" w:sz="4" w:space="0"/>
              <w:right w:val="single" w:color="auto" w:sz="4" w:space="0"/>
            </w:tcBorders>
            <w:vAlign w:val="center"/>
          </w:tcPr>
          <w:p w14:paraId="6C335AFE">
            <w:pPr>
              <w:spacing w:after="200" w:line="276" w:lineRule="auto"/>
              <w:rPr>
                <w:lang w:eastAsia="en-US"/>
              </w:rPr>
            </w:pPr>
          </w:p>
        </w:tc>
        <w:tc>
          <w:tcPr>
            <w:tcW w:w="694" w:type="pct"/>
            <w:vMerge w:val="continue"/>
            <w:tcBorders>
              <w:left w:val="single" w:color="auto" w:sz="4" w:space="0"/>
              <w:bottom w:val="single" w:color="auto" w:sz="4" w:space="0"/>
              <w:right w:val="single" w:color="auto" w:sz="4" w:space="0"/>
            </w:tcBorders>
            <w:vAlign w:val="center"/>
          </w:tcPr>
          <w:p w14:paraId="0936BD3C">
            <w:pPr>
              <w:spacing w:after="200" w:line="276" w:lineRule="auto"/>
              <w:ind w:firstLine="8"/>
              <w:jc w:val="center"/>
              <w:rPr>
                <w:lang w:eastAsia="en-US"/>
              </w:rPr>
            </w:pPr>
          </w:p>
        </w:tc>
        <w:tc>
          <w:tcPr>
            <w:tcW w:w="403" w:type="pct"/>
            <w:vMerge w:val="continue"/>
            <w:tcBorders>
              <w:left w:val="single" w:color="auto" w:sz="4" w:space="0"/>
              <w:bottom w:val="single" w:color="auto" w:sz="4" w:space="0"/>
              <w:right w:val="single" w:color="auto" w:sz="4" w:space="0"/>
            </w:tcBorders>
            <w:vAlign w:val="center"/>
          </w:tcPr>
          <w:p w14:paraId="14065D1F">
            <w:pPr>
              <w:spacing w:after="200" w:line="276" w:lineRule="auto"/>
              <w:ind w:firstLine="8"/>
              <w:rPr>
                <w:lang w:eastAsia="en-US"/>
              </w:rPr>
            </w:pPr>
          </w:p>
        </w:tc>
        <w:tc>
          <w:tcPr>
            <w:tcW w:w="574" w:type="pct"/>
            <w:tcBorders>
              <w:top w:val="single" w:color="auto" w:sz="4" w:space="0"/>
              <w:left w:val="single" w:color="auto" w:sz="4" w:space="0"/>
              <w:bottom w:val="single" w:color="auto" w:sz="4" w:space="0"/>
              <w:right w:val="single" w:color="auto" w:sz="4" w:space="0"/>
            </w:tcBorders>
            <w:vAlign w:val="center"/>
          </w:tcPr>
          <w:p w14:paraId="532F3C30">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205" w:type="pct"/>
            <w:tcBorders>
              <w:top w:val="single" w:color="auto" w:sz="4" w:space="0"/>
              <w:left w:val="single" w:color="auto" w:sz="4" w:space="0"/>
              <w:bottom w:val="single" w:color="auto" w:sz="4" w:space="0"/>
              <w:right w:val="single" w:color="auto" w:sz="4" w:space="0"/>
            </w:tcBorders>
            <w:vAlign w:val="center"/>
          </w:tcPr>
          <w:p w14:paraId="5624D3AE">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5DD996AC">
            <w:pPr>
              <w:autoSpaceDE w:val="0"/>
              <w:autoSpaceDN w:val="0"/>
              <w:adjustRightInd w:val="0"/>
              <w:ind w:firstLine="8"/>
              <w:jc w:val="center"/>
              <w:rPr>
                <w:lang w:eastAsia="en-US"/>
              </w:rPr>
            </w:pPr>
            <w:r>
              <w:t>0,00</w:t>
            </w:r>
          </w:p>
        </w:tc>
        <w:tc>
          <w:tcPr>
            <w:tcW w:w="174" w:type="pct"/>
            <w:tcBorders>
              <w:top w:val="single" w:color="auto" w:sz="4" w:space="0"/>
              <w:left w:val="single" w:color="auto" w:sz="4" w:space="0"/>
              <w:bottom w:val="single" w:color="auto" w:sz="4" w:space="0"/>
              <w:right w:val="single" w:color="auto" w:sz="4" w:space="0"/>
            </w:tcBorders>
            <w:vAlign w:val="center"/>
          </w:tcPr>
          <w:p w14:paraId="7F7623DD">
            <w:pPr>
              <w:autoSpaceDE w:val="0"/>
              <w:autoSpaceDN w:val="0"/>
              <w:adjustRightInd w:val="0"/>
              <w:jc w:val="center"/>
              <w:rPr>
                <w:lang w:eastAsia="en-US"/>
              </w:rPr>
            </w:pPr>
            <w:r>
              <w:t>0,00</w:t>
            </w:r>
          </w:p>
        </w:tc>
        <w:tc>
          <w:tcPr>
            <w:tcW w:w="172" w:type="pct"/>
            <w:tcBorders>
              <w:top w:val="single" w:color="auto" w:sz="4" w:space="0"/>
              <w:bottom w:val="single" w:color="auto" w:sz="4" w:space="0"/>
            </w:tcBorders>
            <w:vAlign w:val="center"/>
          </w:tcPr>
          <w:p w14:paraId="24A625D4">
            <w:pPr>
              <w:autoSpaceDE w:val="0"/>
              <w:autoSpaceDN w:val="0"/>
              <w:adjustRightInd w:val="0"/>
              <w:contextualSpacing/>
              <w:rPr>
                <w:lang w:eastAsia="en-US"/>
              </w:rPr>
            </w:pP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0823AB7B">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3D3D3EF4">
            <w:pPr>
              <w:autoSpaceDE w:val="0"/>
              <w:autoSpaceDN w:val="0"/>
              <w:adjustRightInd w:val="0"/>
              <w:jc w:val="center"/>
              <w:rPr>
                <w:lang w:eastAsia="en-US"/>
              </w:rPr>
            </w:pPr>
            <w:r>
              <w:rPr>
                <w:lang w:eastAsia="en-US"/>
              </w:rPr>
              <w:t>0,00</w:t>
            </w:r>
          </w:p>
        </w:tc>
        <w:tc>
          <w:tcPr>
            <w:tcW w:w="196" w:type="pct"/>
            <w:tcBorders>
              <w:top w:val="single" w:color="auto" w:sz="4" w:space="0"/>
              <w:bottom w:val="single" w:color="auto" w:sz="4" w:space="0"/>
            </w:tcBorders>
            <w:vAlign w:val="center"/>
          </w:tcPr>
          <w:p w14:paraId="6250B1E6">
            <w:pPr>
              <w:spacing w:after="200" w:line="276" w:lineRule="auto"/>
              <w:rPr>
                <w:lang w:eastAsia="en-US"/>
              </w:rPr>
            </w:pPr>
            <w:r>
              <w:rPr>
                <w:lang w:eastAsia="en-US"/>
              </w:rPr>
              <w:t xml:space="preserve"> 0,00</w:t>
            </w:r>
          </w:p>
        </w:tc>
        <w:tc>
          <w:tcPr>
            <w:tcW w:w="579" w:type="pct"/>
            <w:vMerge w:val="continue"/>
            <w:tcBorders>
              <w:left w:val="single" w:color="auto" w:sz="4" w:space="0"/>
              <w:bottom w:val="single" w:color="auto" w:sz="4" w:space="0"/>
              <w:right w:val="single" w:color="auto" w:sz="4" w:space="0"/>
            </w:tcBorders>
            <w:vAlign w:val="center"/>
          </w:tcPr>
          <w:p w14:paraId="5C5796A2">
            <w:pPr>
              <w:spacing w:after="200" w:line="276" w:lineRule="auto"/>
              <w:rPr>
                <w:rFonts w:ascii="Calibri" w:hAnsi="Calibri"/>
                <w:sz w:val="23"/>
                <w:szCs w:val="23"/>
                <w:lang w:eastAsia="en-US"/>
              </w:rPr>
            </w:pPr>
          </w:p>
        </w:tc>
      </w:tr>
      <w:tr w14:paraId="7D04D762">
        <w:tblPrEx>
          <w:tblCellMar>
            <w:top w:w="102" w:type="dxa"/>
            <w:left w:w="62" w:type="dxa"/>
            <w:bottom w:w="102" w:type="dxa"/>
            <w:right w:w="62" w:type="dxa"/>
          </w:tblCellMar>
        </w:tblPrEx>
        <w:trPr>
          <w:trHeight w:val="787" w:hRule="atLeast"/>
        </w:trPr>
        <w:tc>
          <w:tcPr>
            <w:tcW w:w="359" w:type="pct"/>
            <w:vMerge w:val="restart"/>
            <w:tcBorders>
              <w:top w:val="single" w:color="auto" w:sz="4" w:space="0"/>
              <w:left w:val="single" w:color="auto" w:sz="4" w:space="0"/>
              <w:bottom w:val="single" w:color="auto" w:sz="4" w:space="0"/>
              <w:right w:val="single" w:color="auto" w:sz="4" w:space="0"/>
            </w:tcBorders>
            <w:vAlign w:val="center"/>
          </w:tcPr>
          <w:p w14:paraId="137009BA">
            <w:pPr>
              <w:autoSpaceDE w:val="0"/>
              <w:autoSpaceDN w:val="0"/>
              <w:adjustRightInd w:val="0"/>
              <w:jc w:val="center"/>
              <w:rPr>
                <w:lang w:eastAsia="en-US"/>
              </w:rPr>
            </w:pPr>
            <w:r>
              <w:rPr>
                <w:lang w:eastAsia="en-US"/>
              </w:rPr>
              <w:t>1.1</w:t>
            </w:r>
          </w:p>
        </w:tc>
        <w:tc>
          <w:tcPr>
            <w:tcW w:w="694" w:type="pct"/>
            <w:vMerge w:val="restart"/>
            <w:tcBorders>
              <w:top w:val="single" w:color="auto" w:sz="4" w:space="0"/>
              <w:bottom w:val="single" w:color="auto" w:sz="4" w:space="0"/>
            </w:tcBorders>
            <w:vAlign w:val="center"/>
          </w:tcPr>
          <w:p w14:paraId="4466FE7F">
            <w:pPr>
              <w:pStyle w:val="11"/>
              <w:ind w:firstLine="8"/>
              <w:jc w:val="center"/>
              <w:rPr>
                <w:rFonts w:ascii="Times New Roman" w:hAnsi="Times New Roman" w:cs="Times New Roman"/>
                <w:b/>
                <w:bCs/>
                <w:lang w:eastAsia="en-US"/>
              </w:rPr>
            </w:pPr>
            <w:r>
              <w:rPr>
                <w:rFonts w:ascii="Times New Roman" w:hAnsi="Times New Roman" w:cs="Times New Roman"/>
                <w:b/>
                <w:bCs/>
                <w:lang w:eastAsia="en-US"/>
              </w:rPr>
              <w:t>Мероприятие 02.01.</w:t>
            </w:r>
          </w:p>
          <w:p w14:paraId="6D8F2077">
            <w:pPr>
              <w:autoSpaceDE w:val="0"/>
              <w:autoSpaceDN w:val="0"/>
              <w:adjustRightInd w:val="0"/>
              <w:ind w:firstLine="8"/>
              <w:jc w:val="center"/>
              <w:rPr>
                <w:lang w:eastAsia="en-US"/>
              </w:rPr>
            </w:pPr>
            <w:r>
              <w:rPr>
                <w:lang w:eastAsia="en-US"/>
              </w:rPr>
              <w:t>Проведение профилактических медицинских осмотров и диспансеризации населения</w:t>
            </w:r>
          </w:p>
          <w:p w14:paraId="4C31EEAD">
            <w:pPr>
              <w:autoSpaceDE w:val="0"/>
              <w:autoSpaceDN w:val="0"/>
              <w:adjustRightInd w:val="0"/>
              <w:ind w:firstLine="8"/>
              <w:jc w:val="center"/>
              <w:rPr>
                <w:lang w:eastAsia="en-US"/>
              </w:rPr>
            </w:pPr>
          </w:p>
        </w:tc>
        <w:tc>
          <w:tcPr>
            <w:tcW w:w="403" w:type="pct"/>
            <w:vMerge w:val="restart"/>
            <w:tcBorders>
              <w:top w:val="single" w:color="auto" w:sz="4" w:space="0"/>
              <w:left w:val="single" w:color="auto" w:sz="4" w:space="0"/>
              <w:bottom w:val="single" w:color="auto" w:sz="4" w:space="0"/>
              <w:right w:val="single" w:color="auto" w:sz="4" w:space="0"/>
            </w:tcBorders>
            <w:vAlign w:val="center"/>
          </w:tcPr>
          <w:p w14:paraId="329E2EFA">
            <w:pPr>
              <w:autoSpaceDE w:val="0"/>
              <w:autoSpaceDN w:val="0"/>
              <w:adjustRightInd w:val="0"/>
              <w:ind w:firstLine="8"/>
              <w:rPr>
                <w:lang w:eastAsia="en-US"/>
              </w:rPr>
            </w:pPr>
            <w:r>
              <w:rPr>
                <w:lang w:eastAsia="en-US"/>
              </w:rPr>
              <w:t>2023-2028</w:t>
            </w:r>
          </w:p>
        </w:tc>
        <w:tc>
          <w:tcPr>
            <w:tcW w:w="574" w:type="pct"/>
            <w:tcBorders>
              <w:top w:val="single" w:color="auto" w:sz="4" w:space="0"/>
              <w:left w:val="single" w:color="auto" w:sz="4" w:space="0"/>
              <w:bottom w:val="single" w:color="auto" w:sz="4" w:space="0"/>
              <w:right w:val="single" w:color="auto" w:sz="4" w:space="0"/>
            </w:tcBorders>
            <w:vAlign w:val="center"/>
          </w:tcPr>
          <w:p w14:paraId="797CF546">
            <w:pPr>
              <w:autoSpaceDE w:val="0"/>
              <w:autoSpaceDN w:val="0"/>
              <w:adjustRightInd w:val="0"/>
              <w:ind w:firstLine="8"/>
              <w:rPr>
                <w:lang w:eastAsia="en-US"/>
              </w:rPr>
            </w:pPr>
            <w:r>
              <w:rPr>
                <w:lang w:eastAsia="en-US"/>
              </w:rPr>
              <w:t>Итого:</w:t>
            </w:r>
          </w:p>
        </w:tc>
        <w:tc>
          <w:tcPr>
            <w:tcW w:w="205" w:type="pct"/>
            <w:tcBorders>
              <w:top w:val="single" w:color="auto" w:sz="4" w:space="0"/>
              <w:left w:val="single" w:color="auto" w:sz="4" w:space="0"/>
              <w:bottom w:val="single" w:color="auto" w:sz="4" w:space="0"/>
              <w:right w:val="single" w:color="auto" w:sz="4" w:space="0"/>
            </w:tcBorders>
            <w:vAlign w:val="center"/>
          </w:tcPr>
          <w:p w14:paraId="49DA7112">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5C309614">
            <w:pPr>
              <w:autoSpaceDE w:val="0"/>
              <w:autoSpaceDN w:val="0"/>
              <w:adjustRightInd w:val="0"/>
              <w:ind w:firstLine="8"/>
              <w:jc w:val="center"/>
              <w:rPr>
                <w:lang w:eastAsia="en-US"/>
              </w:rPr>
            </w:pPr>
            <w:r>
              <w:t>0,00</w:t>
            </w:r>
          </w:p>
        </w:tc>
        <w:tc>
          <w:tcPr>
            <w:tcW w:w="174" w:type="pct"/>
            <w:tcBorders>
              <w:top w:val="single" w:color="auto" w:sz="4" w:space="0"/>
              <w:left w:val="single" w:color="auto" w:sz="4" w:space="0"/>
              <w:bottom w:val="single" w:color="auto" w:sz="4" w:space="0"/>
              <w:right w:val="single" w:color="auto" w:sz="4" w:space="0"/>
            </w:tcBorders>
            <w:vAlign w:val="center"/>
          </w:tcPr>
          <w:p w14:paraId="4EFA759A">
            <w:pPr>
              <w:autoSpaceDE w:val="0"/>
              <w:autoSpaceDN w:val="0"/>
              <w:adjustRightInd w:val="0"/>
              <w:jc w:val="center"/>
              <w:rPr>
                <w:lang w:eastAsia="en-US"/>
              </w:rPr>
            </w:pPr>
            <w:r>
              <w:t>0,00</w:t>
            </w:r>
          </w:p>
        </w:tc>
        <w:tc>
          <w:tcPr>
            <w:tcW w:w="172" w:type="pct"/>
            <w:tcBorders>
              <w:top w:val="single" w:color="auto" w:sz="4" w:space="0"/>
              <w:bottom w:val="single" w:color="auto" w:sz="4" w:space="0"/>
            </w:tcBorders>
            <w:vAlign w:val="center"/>
          </w:tcPr>
          <w:p w14:paraId="1ECA1939">
            <w:pPr>
              <w:autoSpaceDE w:val="0"/>
              <w:autoSpaceDN w:val="0"/>
              <w:adjustRightInd w:val="0"/>
              <w:contextualSpacing/>
              <w:rPr>
                <w:lang w:eastAsia="en-US"/>
              </w:rPr>
            </w:pP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31E68D15">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00C93994">
            <w:pPr>
              <w:autoSpaceDE w:val="0"/>
              <w:autoSpaceDN w:val="0"/>
              <w:adjustRightInd w:val="0"/>
              <w:ind w:firstLine="8"/>
              <w:jc w:val="center"/>
              <w:rPr>
                <w:lang w:eastAsia="en-US"/>
              </w:rPr>
            </w:pPr>
            <w:r>
              <w:rPr>
                <w:lang w:eastAsia="en-US"/>
              </w:rPr>
              <w:t>0,00</w:t>
            </w:r>
          </w:p>
        </w:tc>
        <w:tc>
          <w:tcPr>
            <w:tcW w:w="196" w:type="pct"/>
            <w:tcBorders>
              <w:top w:val="single" w:color="auto" w:sz="4" w:space="0"/>
              <w:bottom w:val="single" w:color="auto" w:sz="4" w:space="0"/>
            </w:tcBorders>
            <w:vAlign w:val="center"/>
          </w:tcPr>
          <w:p w14:paraId="59BE1C49">
            <w:pPr>
              <w:pStyle w:val="11"/>
              <w:widowControl/>
              <w:ind w:right="-75" w:firstLine="0"/>
              <w:jc w:val="center"/>
              <w:rPr>
                <w:rFonts w:ascii="Times New Roman" w:hAnsi="Times New Roman" w:cs="Times New Roman"/>
                <w:lang w:eastAsia="en-US"/>
              </w:rPr>
            </w:pPr>
            <w:r>
              <w:rPr>
                <w:rFonts w:ascii="Times New Roman" w:hAnsi="Times New Roman" w:cs="Times New Roman"/>
                <w:lang w:eastAsia="en-US"/>
              </w:rPr>
              <w:t>0,00</w:t>
            </w:r>
          </w:p>
        </w:tc>
        <w:tc>
          <w:tcPr>
            <w:tcW w:w="579" w:type="pct"/>
            <w:vMerge w:val="restart"/>
            <w:tcBorders>
              <w:top w:val="single" w:color="auto" w:sz="4" w:space="0"/>
              <w:left w:val="single" w:color="auto" w:sz="4" w:space="0"/>
              <w:right w:val="single" w:color="auto" w:sz="4" w:space="0"/>
            </w:tcBorders>
            <w:vAlign w:val="center"/>
          </w:tcPr>
          <w:p w14:paraId="51D94BCD">
            <w:pPr>
              <w:pStyle w:val="11"/>
              <w:widowControl/>
              <w:ind w:right="-75" w:firstLine="0"/>
              <w:jc w:val="center"/>
              <w:rPr>
                <w:rFonts w:ascii="Times New Roman" w:hAnsi="Times New Roman" w:cs="Times New Roman"/>
              </w:rPr>
            </w:pPr>
            <w:r>
              <w:rPr>
                <w:rFonts w:ascii="Times New Roman" w:hAnsi="Times New Roman" w:cs="Times New Roman"/>
              </w:rPr>
              <w:t>Администрация Сергиево-Посадского городского округа.</w:t>
            </w:r>
          </w:p>
          <w:p w14:paraId="5657AFEC">
            <w:pPr>
              <w:autoSpaceDE w:val="0"/>
              <w:autoSpaceDN w:val="0"/>
              <w:adjustRightInd w:val="0"/>
              <w:jc w:val="center"/>
              <w:rPr>
                <w:sz w:val="23"/>
                <w:szCs w:val="23"/>
                <w:lang w:eastAsia="en-US"/>
              </w:rPr>
            </w:pPr>
            <w:r>
              <w:t>Государственные и федеральные</w:t>
            </w:r>
            <w:r>
              <w:rPr>
                <w:u w:val="single"/>
              </w:rPr>
              <w:t xml:space="preserve"> </w:t>
            </w:r>
            <w:r>
              <w:t>учреждения сферы здравоохранения Сергиево-Посадского городского округа</w:t>
            </w:r>
          </w:p>
        </w:tc>
      </w:tr>
      <w:tr w14:paraId="416B21B4">
        <w:tblPrEx>
          <w:tblCellMar>
            <w:top w:w="102" w:type="dxa"/>
            <w:left w:w="62" w:type="dxa"/>
            <w:bottom w:w="102" w:type="dxa"/>
            <w:right w:w="62" w:type="dxa"/>
          </w:tblCellMar>
        </w:tblPrEx>
        <w:trPr>
          <w:trHeight w:val="1040" w:hRule="atLeast"/>
        </w:trPr>
        <w:tc>
          <w:tcPr>
            <w:tcW w:w="359" w:type="pct"/>
            <w:vMerge w:val="continue"/>
            <w:tcBorders>
              <w:top w:val="single" w:color="auto" w:sz="4" w:space="0"/>
              <w:left w:val="single" w:color="auto" w:sz="4" w:space="0"/>
              <w:bottom w:val="single" w:color="auto" w:sz="4" w:space="0"/>
              <w:right w:val="single" w:color="auto" w:sz="4" w:space="0"/>
            </w:tcBorders>
            <w:vAlign w:val="center"/>
          </w:tcPr>
          <w:p w14:paraId="2D998DBD">
            <w:pPr>
              <w:spacing w:after="200" w:line="276" w:lineRule="auto"/>
              <w:rPr>
                <w:lang w:eastAsia="en-US"/>
              </w:rPr>
            </w:pPr>
          </w:p>
        </w:tc>
        <w:tc>
          <w:tcPr>
            <w:tcW w:w="694" w:type="pct"/>
            <w:vMerge w:val="continue"/>
            <w:tcBorders>
              <w:top w:val="single" w:color="auto" w:sz="4" w:space="0"/>
              <w:bottom w:val="single" w:color="auto" w:sz="4" w:space="0"/>
            </w:tcBorders>
            <w:vAlign w:val="center"/>
          </w:tcPr>
          <w:p w14:paraId="76DF6379">
            <w:pPr>
              <w:spacing w:after="200" w:line="276" w:lineRule="auto"/>
              <w:ind w:firstLine="8"/>
              <w:jc w:val="center"/>
              <w:rPr>
                <w:lang w:eastAsia="en-US"/>
              </w:rPr>
            </w:pPr>
          </w:p>
        </w:tc>
        <w:tc>
          <w:tcPr>
            <w:tcW w:w="403" w:type="pct"/>
            <w:vMerge w:val="continue"/>
            <w:tcBorders>
              <w:top w:val="single" w:color="auto" w:sz="4" w:space="0"/>
              <w:left w:val="single" w:color="auto" w:sz="4" w:space="0"/>
              <w:bottom w:val="single" w:color="auto" w:sz="4" w:space="0"/>
              <w:right w:val="single" w:color="auto" w:sz="4" w:space="0"/>
            </w:tcBorders>
            <w:vAlign w:val="center"/>
          </w:tcPr>
          <w:p w14:paraId="72F814A9">
            <w:pPr>
              <w:spacing w:after="200" w:line="276" w:lineRule="auto"/>
              <w:ind w:firstLine="8"/>
              <w:rPr>
                <w:lang w:eastAsia="en-US"/>
              </w:rPr>
            </w:pPr>
          </w:p>
        </w:tc>
        <w:tc>
          <w:tcPr>
            <w:tcW w:w="574" w:type="pct"/>
            <w:tcBorders>
              <w:top w:val="single" w:color="auto" w:sz="4" w:space="0"/>
              <w:left w:val="single" w:color="auto" w:sz="4" w:space="0"/>
              <w:bottom w:val="single" w:color="auto" w:sz="4" w:space="0"/>
              <w:right w:val="single" w:color="auto" w:sz="4" w:space="0"/>
            </w:tcBorders>
            <w:vAlign w:val="center"/>
          </w:tcPr>
          <w:p w14:paraId="323D9367">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205" w:type="pct"/>
            <w:tcBorders>
              <w:top w:val="single" w:color="auto" w:sz="4" w:space="0"/>
              <w:left w:val="single" w:color="auto" w:sz="4" w:space="0"/>
              <w:bottom w:val="single" w:color="auto" w:sz="4" w:space="0"/>
              <w:right w:val="single" w:color="auto" w:sz="4" w:space="0"/>
            </w:tcBorders>
            <w:vAlign w:val="center"/>
          </w:tcPr>
          <w:p w14:paraId="7F4CA191">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39DF3EFF">
            <w:pPr>
              <w:autoSpaceDE w:val="0"/>
              <w:autoSpaceDN w:val="0"/>
              <w:adjustRightInd w:val="0"/>
              <w:ind w:firstLine="8"/>
              <w:jc w:val="center"/>
              <w:rPr>
                <w:lang w:eastAsia="en-US"/>
              </w:rPr>
            </w:pPr>
            <w:r>
              <w:t>0,00</w:t>
            </w:r>
          </w:p>
        </w:tc>
        <w:tc>
          <w:tcPr>
            <w:tcW w:w="174" w:type="pct"/>
            <w:tcBorders>
              <w:top w:val="single" w:color="auto" w:sz="4" w:space="0"/>
              <w:left w:val="single" w:color="auto" w:sz="4" w:space="0"/>
              <w:bottom w:val="single" w:color="auto" w:sz="4" w:space="0"/>
              <w:right w:val="single" w:color="auto" w:sz="4" w:space="0"/>
            </w:tcBorders>
            <w:vAlign w:val="center"/>
          </w:tcPr>
          <w:p w14:paraId="44809846">
            <w:pPr>
              <w:autoSpaceDE w:val="0"/>
              <w:autoSpaceDN w:val="0"/>
              <w:adjustRightInd w:val="0"/>
              <w:jc w:val="center"/>
              <w:rPr>
                <w:lang w:eastAsia="en-US"/>
              </w:rPr>
            </w:pPr>
            <w:r>
              <w:t>0,00</w:t>
            </w:r>
          </w:p>
        </w:tc>
        <w:tc>
          <w:tcPr>
            <w:tcW w:w="172" w:type="pct"/>
            <w:tcBorders>
              <w:top w:val="single" w:color="auto" w:sz="4" w:space="0"/>
              <w:bottom w:val="single" w:color="auto" w:sz="4" w:space="0"/>
            </w:tcBorders>
            <w:vAlign w:val="center"/>
          </w:tcPr>
          <w:p w14:paraId="24C559D9">
            <w:pPr>
              <w:autoSpaceDE w:val="0"/>
              <w:autoSpaceDN w:val="0"/>
              <w:adjustRightInd w:val="0"/>
              <w:contextualSpacing/>
              <w:rPr>
                <w:lang w:eastAsia="en-US"/>
              </w:rPr>
            </w:pP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282B91A6">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0B82B20B">
            <w:pPr>
              <w:autoSpaceDE w:val="0"/>
              <w:autoSpaceDN w:val="0"/>
              <w:adjustRightInd w:val="0"/>
              <w:ind w:firstLine="8"/>
              <w:jc w:val="center"/>
              <w:rPr>
                <w:lang w:eastAsia="en-US"/>
              </w:rPr>
            </w:pPr>
            <w:r>
              <w:rPr>
                <w:lang w:eastAsia="en-US"/>
              </w:rPr>
              <w:t>0,00</w:t>
            </w:r>
          </w:p>
        </w:tc>
        <w:tc>
          <w:tcPr>
            <w:tcW w:w="196" w:type="pct"/>
            <w:tcBorders>
              <w:top w:val="single" w:color="auto" w:sz="4" w:space="0"/>
              <w:bottom w:val="single" w:color="auto" w:sz="4" w:space="0"/>
            </w:tcBorders>
            <w:vAlign w:val="center"/>
          </w:tcPr>
          <w:p w14:paraId="321D9CE7">
            <w:pPr>
              <w:autoSpaceDE w:val="0"/>
              <w:autoSpaceDN w:val="0"/>
              <w:adjustRightInd w:val="0"/>
              <w:jc w:val="center"/>
              <w:rPr>
                <w:lang w:eastAsia="en-US"/>
              </w:rPr>
            </w:pPr>
            <w:r>
              <w:rPr>
                <w:lang w:eastAsia="en-US"/>
              </w:rPr>
              <w:t>0,00</w:t>
            </w:r>
          </w:p>
        </w:tc>
        <w:tc>
          <w:tcPr>
            <w:tcW w:w="579" w:type="pct"/>
            <w:vMerge w:val="continue"/>
            <w:tcBorders>
              <w:top w:val="single" w:color="auto" w:sz="4" w:space="0"/>
              <w:left w:val="single" w:color="auto" w:sz="4" w:space="0"/>
              <w:right w:val="single" w:color="auto" w:sz="4" w:space="0"/>
            </w:tcBorders>
            <w:vAlign w:val="center"/>
          </w:tcPr>
          <w:p w14:paraId="652E6F27">
            <w:pPr>
              <w:autoSpaceDE w:val="0"/>
              <w:autoSpaceDN w:val="0"/>
              <w:adjustRightInd w:val="0"/>
              <w:rPr>
                <w:sz w:val="23"/>
                <w:szCs w:val="23"/>
                <w:lang w:eastAsia="en-US"/>
              </w:rPr>
            </w:pPr>
          </w:p>
        </w:tc>
      </w:tr>
      <w:tr w14:paraId="300CAC20">
        <w:tblPrEx>
          <w:tblCellMar>
            <w:top w:w="102" w:type="dxa"/>
            <w:left w:w="62" w:type="dxa"/>
            <w:bottom w:w="102" w:type="dxa"/>
            <w:right w:w="62" w:type="dxa"/>
          </w:tblCellMar>
        </w:tblPrEx>
        <w:trPr>
          <w:trHeight w:val="522" w:hRule="atLeast"/>
        </w:trPr>
        <w:tc>
          <w:tcPr>
            <w:tcW w:w="359" w:type="pct"/>
            <w:vMerge w:val="continue"/>
            <w:tcBorders>
              <w:top w:val="single" w:color="auto" w:sz="4" w:space="0"/>
              <w:left w:val="single" w:color="auto" w:sz="4" w:space="0"/>
              <w:bottom w:val="single" w:color="auto" w:sz="4" w:space="0"/>
              <w:right w:val="single" w:color="auto" w:sz="4" w:space="0"/>
            </w:tcBorders>
            <w:vAlign w:val="center"/>
          </w:tcPr>
          <w:p w14:paraId="45F8DDDE">
            <w:pPr>
              <w:spacing w:after="200" w:line="276" w:lineRule="auto"/>
              <w:rPr>
                <w:lang w:eastAsia="en-US"/>
              </w:rPr>
            </w:pPr>
          </w:p>
        </w:tc>
        <w:tc>
          <w:tcPr>
            <w:tcW w:w="694" w:type="pct"/>
            <w:vMerge w:val="restart"/>
            <w:tcBorders>
              <w:top w:val="single" w:color="auto" w:sz="4" w:space="0"/>
              <w:bottom w:val="single" w:color="auto" w:sz="4" w:space="0"/>
            </w:tcBorders>
            <w:vAlign w:val="center"/>
          </w:tcPr>
          <w:p w14:paraId="77646191">
            <w:pPr>
              <w:autoSpaceDE w:val="0"/>
              <w:autoSpaceDN w:val="0"/>
              <w:adjustRightInd w:val="0"/>
              <w:ind w:firstLine="8"/>
              <w:jc w:val="center"/>
              <w:rPr>
                <w:lang w:eastAsia="en-US"/>
              </w:rPr>
            </w:pPr>
            <w:r>
              <w:t>Численность определенных групп взрослого населения, прошедших профилактические осмотры и диспансеризацию, чел.</w:t>
            </w:r>
          </w:p>
        </w:tc>
        <w:tc>
          <w:tcPr>
            <w:tcW w:w="403" w:type="pct"/>
            <w:vMerge w:val="restart"/>
            <w:tcBorders>
              <w:top w:val="single" w:color="auto" w:sz="4" w:space="0"/>
              <w:left w:val="single" w:color="auto" w:sz="4" w:space="0"/>
              <w:bottom w:val="single" w:color="auto" w:sz="4" w:space="0"/>
              <w:right w:val="single" w:color="auto" w:sz="4" w:space="0"/>
            </w:tcBorders>
            <w:vAlign w:val="center"/>
          </w:tcPr>
          <w:p w14:paraId="60FFE24C">
            <w:pPr>
              <w:autoSpaceDE w:val="0"/>
              <w:autoSpaceDN w:val="0"/>
              <w:adjustRightInd w:val="0"/>
              <w:ind w:firstLine="8"/>
              <w:jc w:val="center"/>
              <w:rPr>
                <w:lang w:eastAsia="en-US"/>
              </w:rPr>
            </w:pPr>
            <w:r>
              <w:rPr>
                <w:rFonts w:eastAsia="Calibri" w:cs="Arial"/>
              </w:rPr>
              <w:t>Х</w:t>
            </w:r>
          </w:p>
        </w:tc>
        <w:tc>
          <w:tcPr>
            <w:tcW w:w="574" w:type="pct"/>
            <w:vMerge w:val="restart"/>
            <w:tcBorders>
              <w:top w:val="single" w:color="auto" w:sz="4" w:space="0"/>
              <w:left w:val="single" w:color="auto" w:sz="4" w:space="0"/>
              <w:bottom w:val="single" w:color="auto" w:sz="4" w:space="0"/>
              <w:right w:val="single" w:color="auto" w:sz="4" w:space="0"/>
            </w:tcBorders>
            <w:vAlign w:val="center"/>
          </w:tcPr>
          <w:p w14:paraId="539969BB">
            <w:pPr>
              <w:autoSpaceDE w:val="0"/>
              <w:autoSpaceDN w:val="0"/>
              <w:adjustRightInd w:val="0"/>
              <w:ind w:firstLine="8"/>
              <w:jc w:val="center"/>
              <w:rPr>
                <w:lang w:eastAsia="en-US"/>
              </w:rPr>
            </w:pPr>
            <w:r>
              <w:rPr>
                <w:rFonts w:eastAsia="Calibri" w:cs="Arial"/>
              </w:rPr>
              <w:t>Х</w:t>
            </w:r>
          </w:p>
        </w:tc>
        <w:tc>
          <w:tcPr>
            <w:tcW w:w="205" w:type="pct"/>
            <w:vMerge w:val="restart"/>
            <w:tcBorders>
              <w:top w:val="single" w:color="auto" w:sz="4" w:space="0"/>
              <w:left w:val="single" w:color="auto" w:sz="4" w:space="0"/>
              <w:bottom w:val="single" w:color="auto" w:sz="4" w:space="0"/>
              <w:right w:val="single" w:color="auto" w:sz="4" w:space="0"/>
            </w:tcBorders>
            <w:vAlign w:val="center"/>
          </w:tcPr>
          <w:p w14:paraId="3F7A08E5">
            <w:pPr>
              <w:autoSpaceDE w:val="0"/>
              <w:autoSpaceDN w:val="0"/>
              <w:adjustRightInd w:val="0"/>
              <w:ind w:firstLine="8"/>
              <w:rPr>
                <w:lang w:eastAsia="en-US"/>
              </w:rPr>
            </w:pPr>
            <w:r>
              <w:rPr>
                <w:lang w:eastAsia="en-US"/>
              </w:rPr>
              <w:t>Всего</w:t>
            </w:r>
          </w:p>
        </w:tc>
        <w:tc>
          <w:tcPr>
            <w:tcW w:w="174" w:type="pct"/>
            <w:vMerge w:val="restart"/>
            <w:tcBorders>
              <w:top w:val="single" w:color="auto" w:sz="4" w:space="0"/>
              <w:left w:val="single" w:color="auto" w:sz="4" w:space="0"/>
              <w:bottom w:val="single" w:color="auto" w:sz="4" w:space="0"/>
              <w:right w:val="single" w:color="auto" w:sz="4" w:space="0"/>
            </w:tcBorders>
            <w:vAlign w:val="center"/>
          </w:tcPr>
          <w:p w14:paraId="47B40A7D">
            <w:pPr>
              <w:autoSpaceDE w:val="0"/>
              <w:autoSpaceDN w:val="0"/>
              <w:adjustRightInd w:val="0"/>
              <w:ind w:firstLine="8"/>
              <w:jc w:val="center"/>
              <w:rPr>
                <w:lang w:eastAsia="en-US"/>
              </w:rPr>
            </w:pPr>
            <w:r>
              <w:rPr>
                <w:lang w:eastAsia="en-US"/>
              </w:rPr>
              <w:t>2023</w:t>
            </w:r>
          </w:p>
        </w:tc>
        <w:tc>
          <w:tcPr>
            <w:tcW w:w="174" w:type="pct"/>
            <w:vMerge w:val="restart"/>
            <w:tcBorders>
              <w:top w:val="single" w:color="auto" w:sz="4" w:space="0"/>
              <w:left w:val="single" w:color="auto" w:sz="4" w:space="0"/>
              <w:bottom w:val="single" w:color="auto" w:sz="4" w:space="0"/>
              <w:right w:val="single" w:color="auto" w:sz="4" w:space="0"/>
            </w:tcBorders>
            <w:vAlign w:val="center"/>
          </w:tcPr>
          <w:p w14:paraId="61033A52">
            <w:pPr>
              <w:autoSpaceDE w:val="0"/>
              <w:autoSpaceDN w:val="0"/>
              <w:adjustRightInd w:val="0"/>
              <w:ind w:firstLine="8"/>
              <w:jc w:val="center"/>
              <w:rPr>
                <w:lang w:eastAsia="en-US"/>
              </w:rPr>
            </w:pPr>
            <w:r>
              <w:rPr>
                <w:lang w:eastAsia="en-US"/>
              </w:rPr>
              <w:t>2024</w:t>
            </w:r>
          </w:p>
        </w:tc>
        <w:tc>
          <w:tcPr>
            <w:tcW w:w="172" w:type="pct"/>
            <w:vMerge w:val="restart"/>
            <w:tcBorders>
              <w:top w:val="single" w:color="auto" w:sz="4" w:space="0"/>
            </w:tcBorders>
            <w:vAlign w:val="center"/>
          </w:tcPr>
          <w:p w14:paraId="2A8C1537">
            <w:pPr>
              <w:autoSpaceDE w:val="0"/>
              <w:autoSpaceDN w:val="0"/>
              <w:adjustRightInd w:val="0"/>
              <w:contextualSpacing/>
              <w:rPr>
                <w:lang w:eastAsia="en-US"/>
              </w:rPr>
            </w:pPr>
            <w:r>
              <w:rPr>
                <w:lang w:eastAsia="en-US"/>
              </w:rPr>
              <w:t>2025</w:t>
            </w:r>
          </w:p>
        </w:tc>
        <w:tc>
          <w:tcPr>
            <w:tcW w:w="209" w:type="pct"/>
            <w:vMerge w:val="restart"/>
            <w:tcBorders>
              <w:top w:val="single" w:color="auto" w:sz="4" w:space="0"/>
              <w:left w:val="single" w:color="auto" w:sz="4" w:space="0"/>
              <w:bottom w:val="single" w:color="auto" w:sz="4" w:space="0"/>
              <w:right w:val="single" w:color="auto" w:sz="4" w:space="0"/>
            </w:tcBorders>
            <w:vAlign w:val="center"/>
          </w:tcPr>
          <w:p w14:paraId="1370E1BC">
            <w:pPr>
              <w:autoSpaceDE w:val="0"/>
              <w:autoSpaceDN w:val="0"/>
              <w:adjustRightInd w:val="0"/>
              <w:contextualSpacing/>
              <w:jc w:val="center"/>
              <w:rPr>
                <w:lang w:eastAsia="en-US"/>
              </w:rPr>
            </w:pPr>
            <w:r>
              <w:rPr>
                <w:lang w:eastAsia="en-US"/>
              </w:rPr>
              <w:t>Итого 2026</w:t>
            </w:r>
          </w:p>
        </w:tc>
        <w:tc>
          <w:tcPr>
            <w:tcW w:w="852" w:type="pct"/>
            <w:gridSpan w:val="4"/>
            <w:tcBorders>
              <w:top w:val="single" w:color="auto" w:sz="4" w:space="0"/>
              <w:left w:val="single" w:color="auto" w:sz="4" w:space="0"/>
              <w:bottom w:val="single" w:color="auto" w:sz="4" w:space="0"/>
              <w:right w:val="single" w:color="auto" w:sz="4" w:space="0"/>
            </w:tcBorders>
            <w:vAlign w:val="center"/>
          </w:tcPr>
          <w:p w14:paraId="53E13E9E">
            <w:pPr>
              <w:contextualSpacing/>
              <w:rPr>
                <w:lang w:eastAsia="en-US"/>
              </w:rPr>
            </w:pPr>
            <w:r>
              <w:rPr>
                <w:lang w:eastAsia="en-US"/>
              </w:rPr>
              <w:t>В том числе:</w:t>
            </w:r>
          </w:p>
        </w:tc>
        <w:tc>
          <w:tcPr>
            <w:tcW w:w="409" w:type="pct"/>
            <w:vMerge w:val="restart"/>
            <w:tcBorders>
              <w:top w:val="single" w:color="auto" w:sz="4" w:space="0"/>
              <w:left w:val="single" w:color="auto" w:sz="4" w:space="0"/>
              <w:bottom w:val="single" w:color="auto" w:sz="4" w:space="0"/>
              <w:right w:val="single" w:color="auto" w:sz="4" w:space="0"/>
            </w:tcBorders>
            <w:vAlign w:val="center"/>
          </w:tcPr>
          <w:p w14:paraId="4F60282A">
            <w:pPr>
              <w:autoSpaceDE w:val="0"/>
              <w:autoSpaceDN w:val="0"/>
              <w:adjustRightInd w:val="0"/>
              <w:contextualSpacing/>
              <w:jc w:val="center"/>
              <w:rPr>
                <w:lang w:eastAsia="en-US"/>
              </w:rPr>
            </w:pPr>
            <w:r>
              <w:rPr>
                <w:lang w:eastAsia="en-US"/>
              </w:rPr>
              <w:t>2027</w:t>
            </w:r>
          </w:p>
        </w:tc>
        <w:tc>
          <w:tcPr>
            <w:tcW w:w="196" w:type="pct"/>
            <w:vMerge w:val="restart"/>
            <w:tcBorders>
              <w:top w:val="single" w:color="auto" w:sz="4" w:space="0"/>
            </w:tcBorders>
            <w:vAlign w:val="center"/>
          </w:tcPr>
          <w:p w14:paraId="1E05379A">
            <w:pPr>
              <w:autoSpaceDE w:val="0"/>
              <w:autoSpaceDN w:val="0"/>
              <w:adjustRightInd w:val="0"/>
              <w:contextualSpacing/>
              <w:jc w:val="center"/>
              <w:rPr>
                <w:lang w:eastAsia="en-US"/>
              </w:rPr>
            </w:pPr>
            <w:r>
              <w:rPr>
                <w:lang w:eastAsia="en-US"/>
              </w:rPr>
              <w:t>2028</w:t>
            </w:r>
          </w:p>
        </w:tc>
        <w:tc>
          <w:tcPr>
            <w:tcW w:w="579" w:type="pct"/>
            <w:vMerge w:val="restart"/>
            <w:tcBorders>
              <w:left w:val="single" w:color="auto" w:sz="4" w:space="0"/>
              <w:bottom w:val="single" w:color="auto" w:sz="4" w:space="0"/>
              <w:right w:val="single" w:color="auto" w:sz="4" w:space="0"/>
            </w:tcBorders>
            <w:vAlign w:val="center"/>
          </w:tcPr>
          <w:p w14:paraId="6FC9E96B">
            <w:pPr>
              <w:autoSpaceDE w:val="0"/>
              <w:autoSpaceDN w:val="0"/>
              <w:adjustRightInd w:val="0"/>
              <w:jc w:val="center"/>
              <w:rPr>
                <w:sz w:val="23"/>
                <w:szCs w:val="23"/>
                <w:lang w:eastAsia="en-US"/>
              </w:rPr>
            </w:pPr>
            <w:r>
              <w:rPr>
                <w:rFonts w:eastAsia="Calibri" w:cs="Arial"/>
              </w:rPr>
              <w:t>Х</w:t>
            </w:r>
          </w:p>
        </w:tc>
      </w:tr>
      <w:tr w14:paraId="37E72120">
        <w:tblPrEx>
          <w:tblCellMar>
            <w:top w:w="102" w:type="dxa"/>
            <w:left w:w="62" w:type="dxa"/>
            <w:bottom w:w="102" w:type="dxa"/>
            <w:right w:w="62" w:type="dxa"/>
          </w:tblCellMar>
        </w:tblPrEx>
        <w:trPr>
          <w:trHeight w:val="258" w:hRule="atLeast"/>
        </w:trPr>
        <w:tc>
          <w:tcPr>
            <w:tcW w:w="359" w:type="pct"/>
            <w:vMerge w:val="continue"/>
            <w:tcBorders>
              <w:top w:val="single" w:color="auto" w:sz="4" w:space="0"/>
              <w:left w:val="single" w:color="auto" w:sz="4" w:space="0"/>
              <w:bottom w:val="single" w:color="auto" w:sz="4" w:space="0"/>
              <w:right w:val="single" w:color="auto" w:sz="4" w:space="0"/>
            </w:tcBorders>
            <w:vAlign w:val="center"/>
          </w:tcPr>
          <w:p w14:paraId="71342402">
            <w:pPr>
              <w:spacing w:after="200" w:line="276" w:lineRule="auto"/>
              <w:rPr>
                <w:lang w:eastAsia="en-US"/>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78565F81">
            <w:pPr>
              <w:spacing w:after="200" w:line="276" w:lineRule="auto"/>
              <w:ind w:firstLine="8"/>
              <w:rPr>
                <w:lang w:eastAsia="en-US"/>
              </w:rPr>
            </w:pPr>
          </w:p>
        </w:tc>
        <w:tc>
          <w:tcPr>
            <w:tcW w:w="403" w:type="pct"/>
            <w:vMerge w:val="continue"/>
            <w:tcBorders>
              <w:top w:val="single" w:color="auto" w:sz="4" w:space="0"/>
              <w:left w:val="single" w:color="auto" w:sz="4" w:space="0"/>
              <w:bottom w:val="single" w:color="auto" w:sz="4" w:space="0"/>
              <w:right w:val="single" w:color="auto" w:sz="4" w:space="0"/>
            </w:tcBorders>
            <w:vAlign w:val="center"/>
          </w:tcPr>
          <w:p w14:paraId="249ABE98">
            <w:pPr>
              <w:spacing w:after="200" w:line="276" w:lineRule="auto"/>
              <w:ind w:firstLine="8"/>
              <w:rPr>
                <w:lang w:eastAsia="en-US"/>
              </w:rPr>
            </w:pPr>
          </w:p>
        </w:tc>
        <w:tc>
          <w:tcPr>
            <w:tcW w:w="574" w:type="pct"/>
            <w:vMerge w:val="continue"/>
            <w:tcBorders>
              <w:top w:val="single" w:color="auto" w:sz="4" w:space="0"/>
              <w:left w:val="single" w:color="auto" w:sz="4" w:space="0"/>
              <w:bottom w:val="single" w:color="auto" w:sz="4" w:space="0"/>
              <w:right w:val="single" w:color="auto" w:sz="4" w:space="0"/>
            </w:tcBorders>
            <w:vAlign w:val="center"/>
          </w:tcPr>
          <w:p w14:paraId="5F8E81E4">
            <w:pPr>
              <w:spacing w:after="200" w:line="276" w:lineRule="auto"/>
              <w:ind w:firstLine="8"/>
              <w:rPr>
                <w:lang w:eastAsia="en-US"/>
              </w:rPr>
            </w:pPr>
          </w:p>
        </w:tc>
        <w:tc>
          <w:tcPr>
            <w:tcW w:w="205" w:type="pct"/>
            <w:vMerge w:val="continue"/>
            <w:tcBorders>
              <w:top w:val="single" w:color="auto" w:sz="4" w:space="0"/>
              <w:left w:val="single" w:color="auto" w:sz="4" w:space="0"/>
              <w:bottom w:val="single" w:color="auto" w:sz="4" w:space="0"/>
              <w:right w:val="single" w:color="auto" w:sz="4" w:space="0"/>
            </w:tcBorders>
            <w:vAlign w:val="center"/>
          </w:tcPr>
          <w:p w14:paraId="7919FC43">
            <w:pPr>
              <w:spacing w:after="200" w:line="276" w:lineRule="auto"/>
              <w:ind w:firstLine="8"/>
              <w:rPr>
                <w:lang w:eastAsia="en-US"/>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14:paraId="74EFA0E1">
            <w:pPr>
              <w:spacing w:after="200" w:line="276" w:lineRule="auto"/>
              <w:ind w:firstLine="8"/>
              <w:rPr>
                <w:lang w:eastAsia="en-US"/>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14:paraId="27FBD266">
            <w:pPr>
              <w:spacing w:after="200" w:line="276" w:lineRule="auto"/>
              <w:ind w:firstLine="8"/>
              <w:rPr>
                <w:lang w:eastAsia="en-US"/>
              </w:rPr>
            </w:pPr>
          </w:p>
        </w:tc>
        <w:tc>
          <w:tcPr>
            <w:tcW w:w="172" w:type="pct"/>
            <w:vMerge w:val="continue"/>
            <w:tcBorders>
              <w:bottom w:val="single" w:color="auto" w:sz="4" w:space="0"/>
            </w:tcBorders>
            <w:vAlign w:val="center"/>
          </w:tcPr>
          <w:p w14:paraId="111C2935">
            <w:pPr>
              <w:autoSpaceDE w:val="0"/>
              <w:autoSpaceDN w:val="0"/>
              <w:adjustRightInd w:val="0"/>
              <w:contextualSpacing/>
              <w:rPr>
                <w:lang w:eastAsia="en-US"/>
              </w:rPr>
            </w:pPr>
          </w:p>
        </w:tc>
        <w:tc>
          <w:tcPr>
            <w:tcW w:w="209" w:type="pct"/>
            <w:vMerge w:val="continue"/>
            <w:tcBorders>
              <w:top w:val="single" w:color="auto" w:sz="4" w:space="0"/>
              <w:left w:val="single" w:color="auto" w:sz="4" w:space="0"/>
              <w:bottom w:val="single" w:color="auto" w:sz="4" w:space="0"/>
              <w:right w:val="single" w:color="auto" w:sz="4" w:space="0"/>
            </w:tcBorders>
            <w:vAlign w:val="center"/>
          </w:tcPr>
          <w:p w14:paraId="75DC795F">
            <w:pPr>
              <w:autoSpaceDE w:val="0"/>
              <w:autoSpaceDN w:val="0"/>
              <w:adjustRightInd w:val="0"/>
              <w:contextualSpacing/>
              <w:jc w:val="center"/>
              <w:rPr>
                <w:lang w:eastAsia="en-US"/>
              </w:rPr>
            </w:pPr>
          </w:p>
        </w:tc>
        <w:tc>
          <w:tcPr>
            <w:tcW w:w="165" w:type="pct"/>
            <w:tcBorders>
              <w:top w:val="single" w:color="auto" w:sz="4" w:space="0"/>
              <w:left w:val="single" w:color="auto" w:sz="4" w:space="0"/>
              <w:bottom w:val="single" w:color="auto" w:sz="4" w:space="0"/>
              <w:right w:val="single" w:color="auto" w:sz="4" w:space="0"/>
            </w:tcBorders>
            <w:vAlign w:val="center"/>
          </w:tcPr>
          <w:p w14:paraId="02C353DF">
            <w:pPr>
              <w:autoSpaceDE w:val="0"/>
              <w:autoSpaceDN w:val="0"/>
              <w:adjustRightInd w:val="0"/>
              <w:contextualSpacing/>
              <w:jc w:val="center"/>
              <w:rPr>
                <w:lang w:eastAsia="en-US"/>
              </w:rPr>
            </w:pPr>
            <w:r>
              <w:rPr>
                <w:lang w:eastAsia="en-US"/>
              </w:rPr>
              <w:t xml:space="preserve">1 </w:t>
            </w:r>
          </w:p>
          <w:p w14:paraId="1A754A10">
            <w:pPr>
              <w:autoSpaceDE w:val="0"/>
              <w:autoSpaceDN w:val="0"/>
              <w:adjustRightInd w:val="0"/>
              <w:contextualSpacing/>
              <w:jc w:val="center"/>
              <w:rPr>
                <w:lang w:eastAsia="en-US"/>
              </w:rPr>
            </w:pPr>
            <w:r>
              <w:rPr>
                <w:lang w:eastAsia="en-US"/>
              </w:rPr>
              <w:t>кв.</w:t>
            </w:r>
          </w:p>
        </w:tc>
        <w:tc>
          <w:tcPr>
            <w:tcW w:w="276" w:type="pct"/>
            <w:tcBorders>
              <w:top w:val="single" w:color="auto" w:sz="4" w:space="0"/>
              <w:left w:val="single" w:color="auto" w:sz="4" w:space="0"/>
              <w:bottom w:val="single" w:color="auto" w:sz="4" w:space="0"/>
              <w:right w:val="single" w:color="auto" w:sz="4" w:space="0"/>
            </w:tcBorders>
            <w:vAlign w:val="center"/>
          </w:tcPr>
          <w:p w14:paraId="20A6F633">
            <w:pPr>
              <w:autoSpaceDE w:val="0"/>
              <w:autoSpaceDN w:val="0"/>
              <w:adjustRightInd w:val="0"/>
              <w:contextualSpacing/>
              <w:jc w:val="center"/>
              <w:rPr>
                <w:lang w:eastAsia="en-US"/>
              </w:rPr>
            </w:pPr>
            <w:r>
              <w:rPr>
                <w:lang w:eastAsia="en-US"/>
              </w:rPr>
              <w:t>1 полуг.</w:t>
            </w:r>
          </w:p>
        </w:tc>
        <w:tc>
          <w:tcPr>
            <w:tcW w:w="255" w:type="pct"/>
            <w:tcBorders>
              <w:top w:val="single" w:color="auto" w:sz="4" w:space="0"/>
              <w:left w:val="single" w:color="auto" w:sz="4" w:space="0"/>
              <w:bottom w:val="single" w:color="auto" w:sz="4" w:space="0"/>
              <w:right w:val="single" w:color="auto" w:sz="4" w:space="0"/>
            </w:tcBorders>
            <w:vAlign w:val="center"/>
          </w:tcPr>
          <w:p w14:paraId="403FB75A">
            <w:pPr>
              <w:autoSpaceDE w:val="0"/>
              <w:autoSpaceDN w:val="0"/>
              <w:adjustRightInd w:val="0"/>
              <w:contextualSpacing/>
              <w:jc w:val="center"/>
              <w:rPr>
                <w:lang w:eastAsia="en-US"/>
              </w:rPr>
            </w:pPr>
            <w:r>
              <w:rPr>
                <w:lang w:eastAsia="en-US"/>
              </w:rPr>
              <w:t>9 мес.</w:t>
            </w:r>
          </w:p>
        </w:tc>
        <w:tc>
          <w:tcPr>
            <w:tcW w:w="157" w:type="pct"/>
            <w:tcBorders>
              <w:top w:val="single" w:color="auto" w:sz="4" w:space="0"/>
              <w:left w:val="single" w:color="auto" w:sz="4" w:space="0"/>
              <w:bottom w:val="single" w:color="auto" w:sz="4" w:space="0"/>
              <w:right w:val="single" w:color="auto" w:sz="4" w:space="0"/>
            </w:tcBorders>
            <w:vAlign w:val="center"/>
          </w:tcPr>
          <w:p w14:paraId="6769D3B5">
            <w:pPr>
              <w:autoSpaceDE w:val="0"/>
              <w:autoSpaceDN w:val="0"/>
              <w:adjustRightInd w:val="0"/>
              <w:contextualSpacing/>
              <w:jc w:val="center"/>
              <w:rPr>
                <w:lang w:eastAsia="en-US"/>
              </w:rPr>
            </w:pPr>
            <w:r>
              <w:rPr>
                <w:lang w:eastAsia="en-US"/>
              </w:rPr>
              <w:t>12 мес.</w:t>
            </w:r>
          </w:p>
        </w:tc>
        <w:tc>
          <w:tcPr>
            <w:tcW w:w="409" w:type="pct"/>
            <w:vMerge w:val="continue"/>
            <w:tcBorders>
              <w:top w:val="single" w:color="auto" w:sz="4" w:space="0"/>
              <w:left w:val="single" w:color="auto" w:sz="4" w:space="0"/>
              <w:bottom w:val="single" w:color="auto" w:sz="4" w:space="0"/>
              <w:right w:val="single" w:color="auto" w:sz="4" w:space="0"/>
            </w:tcBorders>
            <w:vAlign w:val="center"/>
          </w:tcPr>
          <w:p w14:paraId="61EBA2B0">
            <w:pPr>
              <w:autoSpaceDE w:val="0"/>
              <w:autoSpaceDN w:val="0"/>
              <w:adjustRightInd w:val="0"/>
              <w:contextualSpacing/>
              <w:jc w:val="center"/>
              <w:rPr>
                <w:lang w:eastAsia="en-US"/>
              </w:rPr>
            </w:pPr>
          </w:p>
        </w:tc>
        <w:tc>
          <w:tcPr>
            <w:tcW w:w="196" w:type="pct"/>
            <w:vMerge w:val="continue"/>
            <w:tcBorders>
              <w:bottom w:val="single" w:color="auto" w:sz="4" w:space="0"/>
            </w:tcBorders>
            <w:vAlign w:val="center"/>
          </w:tcPr>
          <w:p w14:paraId="3EEB91C8">
            <w:pPr>
              <w:autoSpaceDE w:val="0"/>
              <w:autoSpaceDN w:val="0"/>
              <w:adjustRightInd w:val="0"/>
              <w:contextualSpacing/>
              <w:jc w:val="center"/>
              <w:rPr>
                <w:lang w:eastAsia="en-US"/>
              </w:rPr>
            </w:pPr>
          </w:p>
        </w:tc>
        <w:tc>
          <w:tcPr>
            <w:tcW w:w="579" w:type="pct"/>
            <w:vMerge w:val="continue"/>
            <w:tcBorders>
              <w:left w:val="single" w:color="auto" w:sz="4" w:space="0"/>
              <w:bottom w:val="single" w:color="auto" w:sz="4" w:space="0"/>
              <w:right w:val="single" w:color="auto" w:sz="4" w:space="0"/>
            </w:tcBorders>
            <w:vAlign w:val="center"/>
          </w:tcPr>
          <w:p w14:paraId="4D5FF6ED"/>
        </w:tc>
      </w:tr>
      <w:tr w14:paraId="241E5597">
        <w:tblPrEx>
          <w:tblCellMar>
            <w:top w:w="102" w:type="dxa"/>
            <w:left w:w="62" w:type="dxa"/>
            <w:bottom w:w="102" w:type="dxa"/>
            <w:right w:w="62" w:type="dxa"/>
          </w:tblCellMar>
        </w:tblPrEx>
        <w:trPr>
          <w:trHeight w:val="20" w:hRule="atLeast"/>
        </w:trPr>
        <w:tc>
          <w:tcPr>
            <w:tcW w:w="359" w:type="pct"/>
            <w:vMerge w:val="continue"/>
            <w:tcBorders>
              <w:top w:val="single" w:color="auto" w:sz="4" w:space="0"/>
              <w:left w:val="single" w:color="auto" w:sz="4" w:space="0"/>
              <w:bottom w:val="single" w:color="auto" w:sz="4" w:space="0"/>
              <w:right w:val="single" w:color="auto" w:sz="4" w:space="0"/>
            </w:tcBorders>
            <w:vAlign w:val="center"/>
          </w:tcPr>
          <w:p w14:paraId="38EE931B">
            <w:pPr>
              <w:spacing w:after="200" w:line="276" w:lineRule="auto"/>
              <w:rPr>
                <w:lang w:eastAsia="en-US"/>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338E3B6A">
            <w:pPr>
              <w:spacing w:after="200" w:line="276" w:lineRule="auto"/>
              <w:ind w:firstLine="8"/>
              <w:rPr>
                <w:lang w:eastAsia="en-US"/>
              </w:rPr>
            </w:pPr>
          </w:p>
        </w:tc>
        <w:tc>
          <w:tcPr>
            <w:tcW w:w="403" w:type="pct"/>
            <w:vMerge w:val="continue"/>
            <w:tcBorders>
              <w:top w:val="single" w:color="auto" w:sz="4" w:space="0"/>
              <w:left w:val="single" w:color="auto" w:sz="4" w:space="0"/>
              <w:bottom w:val="single" w:color="auto" w:sz="4" w:space="0"/>
              <w:right w:val="single" w:color="auto" w:sz="4" w:space="0"/>
            </w:tcBorders>
            <w:vAlign w:val="center"/>
          </w:tcPr>
          <w:p w14:paraId="728A2BB8">
            <w:pPr>
              <w:spacing w:after="200" w:line="276" w:lineRule="auto"/>
              <w:ind w:firstLine="8"/>
              <w:rPr>
                <w:lang w:eastAsia="en-US"/>
              </w:rPr>
            </w:pPr>
          </w:p>
        </w:tc>
        <w:tc>
          <w:tcPr>
            <w:tcW w:w="574" w:type="pct"/>
            <w:vMerge w:val="continue"/>
            <w:tcBorders>
              <w:top w:val="single" w:color="auto" w:sz="4" w:space="0"/>
              <w:left w:val="single" w:color="auto" w:sz="4" w:space="0"/>
              <w:bottom w:val="single" w:color="auto" w:sz="4" w:space="0"/>
              <w:right w:val="single" w:color="auto" w:sz="4" w:space="0"/>
            </w:tcBorders>
            <w:vAlign w:val="center"/>
          </w:tcPr>
          <w:p w14:paraId="39BC265C">
            <w:pPr>
              <w:spacing w:after="200" w:line="276" w:lineRule="auto"/>
              <w:ind w:firstLine="8"/>
              <w:rPr>
                <w:lang w:eastAsia="en-US"/>
              </w:rPr>
            </w:pPr>
          </w:p>
        </w:tc>
        <w:tc>
          <w:tcPr>
            <w:tcW w:w="205" w:type="pct"/>
            <w:tcBorders>
              <w:top w:val="single" w:color="auto" w:sz="4" w:space="0"/>
              <w:left w:val="single" w:color="auto" w:sz="4" w:space="0"/>
              <w:bottom w:val="single" w:color="auto" w:sz="4" w:space="0"/>
              <w:right w:val="single" w:color="auto" w:sz="4" w:space="0"/>
            </w:tcBorders>
            <w:vAlign w:val="center"/>
          </w:tcPr>
          <w:p w14:paraId="02185C49">
            <w:pPr>
              <w:autoSpaceDE w:val="0"/>
              <w:autoSpaceDN w:val="0"/>
              <w:adjustRightInd w:val="0"/>
              <w:ind w:firstLine="8"/>
              <w:jc w:val="center"/>
              <w:rPr>
                <w:lang w:eastAsia="en-US"/>
              </w:rPr>
            </w:pPr>
            <w:r>
              <w:rPr>
                <w:lang w:eastAsia="en-US"/>
              </w:rPr>
              <w:t>498 156</w:t>
            </w:r>
          </w:p>
        </w:tc>
        <w:tc>
          <w:tcPr>
            <w:tcW w:w="174" w:type="pct"/>
            <w:tcBorders>
              <w:top w:val="single" w:color="auto" w:sz="4" w:space="0"/>
              <w:left w:val="single" w:color="auto" w:sz="4" w:space="0"/>
              <w:bottom w:val="single" w:color="auto" w:sz="4" w:space="0"/>
              <w:right w:val="single" w:color="auto" w:sz="4" w:space="0"/>
            </w:tcBorders>
            <w:vAlign w:val="center"/>
          </w:tcPr>
          <w:p w14:paraId="7B990D38">
            <w:pPr>
              <w:autoSpaceDE w:val="0"/>
              <w:autoSpaceDN w:val="0"/>
              <w:adjustRightInd w:val="0"/>
              <w:ind w:firstLine="8"/>
              <w:jc w:val="center"/>
              <w:rPr>
                <w:lang w:eastAsia="en-US"/>
              </w:rPr>
            </w:pPr>
            <w:r>
              <w:rPr>
                <w:lang w:eastAsia="en-US"/>
              </w:rPr>
              <w:t>68 615</w:t>
            </w:r>
          </w:p>
        </w:tc>
        <w:tc>
          <w:tcPr>
            <w:tcW w:w="174" w:type="pct"/>
            <w:tcBorders>
              <w:top w:val="single" w:color="auto" w:sz="4" w:space="0"/>
              <w:left w:val="single" w:color="auto" w:sz="4" w:space="0"/>
              <w:bottom w:val="single" w:color="auto" w:sz="4" w:space="0"/>
              <w:right w:val="single" w:color="auto" w:sz="4" w:space="0"/>
            </w:tcBorders>
            <w:vAlign w:val="center"/>
          </w:tcPr>
          <w:p w14:paraId="399D2019">
            <w:pPr>
              <w:autoSpaceDE w:val="0"/>
              <w:autoSpaceDN w:val="0"/>
              <w:adjustRightInd w:val="0"/>
              <w:ind w:firstLine="8"/>
              <w:jc w:val="center"/>
              <w:rPr>
                <w:lang w:eastAsia="en-US"/>
              </w:rPr>
            </w:pPr>
            <w:r>
              <w:rPr>
                <w:lang w:eastAsia="en-US"/>
              </w:rPr>
              <w:t>98 799</w:t>
            </w:r>
          </w:p>
        </w:tc>
        <w:tc>
          <w:tcPr>
            <w:tcW w:w="172" w:type="pct"/>
            <w:tcBorders>
              <w:top w:val="single" w:color="auto" w:sz="4" w:space="0"/>
              <w:left w:val="single" w:color="auto" w:sz="4" w:space="0"/>
              <w:bottom w:val="single" w:color="auto" w:sz="4" w:space="0"/>
              <w:right w:val="single" w:color="auto" w:sz="4" w:space="0"/>
            </w:tcBorders>
            <w:vAlign w:val="center"/>
          </w:tcPr>
          <w:p w14:paraId="195B9585">
            <w:pPr>
              <w:autoSpaceDE w:val="0"/>
              <w:autoSpaceDN w:val="0"/>
              <w:adjustRightInd w:val="0"/>
              <w:contextualSpacing/>
              <w:rPr>
                <w:lang w:eastAsia="en-US"/>
              </w:rPr>
            </w:pPr>
            <w:r>
              <w:rPr>
                <w:lang w:eastAsia="en-US"/>
              </w:rPr>
              <w:t>79</w:t>
            </w:r>
          </w:p>
          <w:p w14:paraId="52675C59">
            <w:pPr>
              <w:autoSpaceDE w:val="0"/>
              <w:autoSpaceDN w:val="0"/>
              <w:adjustRightInd w:val="0"/>
              <w:contextualSpacing/>
              <w:rPr>
                <w:lang w:eastAsia="en-US"/>
              </w:rPr>
            </w:pPr>
            <w:r>
              <w:rPr>
                <w:lang w:eastAsia="en-US"/>
              </w:rPr>
              <w:t>501</w:t>
            </w:r>
          </w:p>
        </w:tc>
        <w:tc>
          <w:tcPr>
            <w:tcW w:w="209" w:type="pct"/>
            <w:tcBorders>
              <w:top w:val="single" w:color="auto" w:sz="4" w:space="0"/>
              <w:left w:val="single" w:color="auto" w:sz="4" w:space="0"/>
              <w:bottom w:val="single" w:color="auto" w:sz="4" w:space="0"/>
              <w:right w:val="single" w:color="auto" w:sz="4" w:space="0"/>
            </w:tcBorders>
            <w:vAlign w:val="center"/>
          </w:tcPr>
          <w:p w14:paraId="2281C06B">
            <w:pPr>
              <w:autoSpaceDE w:val="0"/>
              <w:autoSpaceDN w:val="0"/>
              <w:adjustRightInd w:val="0"/>
              <w:contextualSpacing/>
              <w:jc w:val="center"/>
              <w:rPr>
                <w:lang w:eastAsia="en-US"/>
              </w:rPr>
            </w:pPr>
            <w:r>
              <w:rPr>
                <w:lang w:eastAsia="en-US"/>
              </w:rPr>
              <w:t>83 747</w:t>
            </w:r>
          </w:p>
        </w:tc>
        <w:tc>
          <w:tcPr>
            <w:tcW w:w="165" w:type="pct"/>
            <w:tcBorders>
              <w:top w:val="single" w:color="auto" w:sz="4" w:space="0"/>
              <w:left w:val="single" w:color="auto" w:sz="4" w:space="0"/>
              <w:bottom w:val="single" w:color="auto" w:sz="4" w:space="0"/>
              <w:right w:val="single" w:color="auto" w:sz="4" w:space="0"/>
            </w:tcBorders>
            <w:vAlign w:val="center"/>
          </w:tcPr>
          <w:p w14:paraId="5BE52823">
            <w:pPr>
              <w:autoSpaceDE w:val="0"/>
              <w:autoSpaceDN w:val="0"/>
              <w:adjustRightInd w:val="0"/>
              <w:contextualSpacing/>
              <w:jc w:val="center"/>
              <w:rPr>
                <w:lang w:eastAsia="en-US"/>
              </w:rPr>
            </w:pPr>
            <w:r>
              <w:rPr>
                <w:lang w:eastAsia="en-US"/>
              </w:rPr>
              <w:t>0</w:t>
            </w:r>
          </w:p>
        </w:tc>
        <w:tc>
          <w:tcPr>
            <w:tcW w:w="276" w:type="pct"/>
            <w:tcBorders>
              <w:top w:val="single" w:color="auto" w:sz="4" w:space="0"/>
              <w:left w:val="single" w:color="auto" w:sz="4" w:space="0"/>
              <w:bottom w:val="single" w:color="auto" w:sz="4" w:space="0"/>
              <w:right w:val="single" w:color="auto" w:sz="4" w:space="0"/>
            </w:tcBorders>
            <w:vAlign w:val="center"/>
          </w:tcPr>
          <w:p w14:paraId="0141A461">
            <w:pPr>
              <w:autoSpaceDE w:val="0"/>
              <w:autoSpaceDN w:val="0"/>
              <w:adjustRightInd w:val="0"/>
              <w:contextualSpacing/>
              <w:jc w:val="center"/>
              <w:rPr>
                <w:lang w:eastAsia="en-US"/>
              </w:rPr>
            </w:pPr>
            <w:r>
              <w:rPr>
                <w:lang w:eastAsia="en-US"/>
              </w:rPr>
              <w:t>0</w:t>
            </w:r>
          </w:p>
        </w:tc>
        <w:tc>
          <w:tcPr>
            <w:tcW w:w="255" w:type="pct"/>
            <w:tcBorders>
              <w:top w:val="single" w:color="auto" w:sz="4" w:space="0"/>
              <w:left w:val="single" w:color="auto" w:sz="4" w:space="0"/>
              <w:bottom w:val="single" w:color="auto" w:sz="4" w:space="0"/>
              <w:right w:val="single" w:color="auto" w:sz="4" w:space="0"/>
            </w:tcBorders>
            <w:vAlign w:val="center"/>
          </w:tcPr>
          <w:p w14:paraId="4E4BD2A9">
            <w:pPr>
              <w:autoSpaceDE w:val="0"/>
              <w:autoSpaceDN w:val="0"/>
              <w:adjustRightInd w:val="0"/>
              <w:contextualSpacing/>
              <w:jc w:val="center"/>
              <w:rPr>
                <w:lang w:eastAsia="en-US"/>
              </w:rPr>
            </w:pPr>
            <w:r>
              <w:rPr>
                <w:lang w:eastAsia="en-US"/>
              </w:rPr>
              <w:t>0</w:t>
            </w:r>
          </w:p>
        </w:tc>
        <w:tc>
          <w:tcPr>
            <w:tcW w:w="157" w:type="pct"/>
            <w:tcBorders>
              <w:top w:val="single" w:color="auto" w:sz="4" w:space="0"/>
              <w:left w:val="single" w:color="auto" w:sz="4" w:space="0"/>
              <w:bottom w:val="single" w:color="auto" w:sz="4" w:space="0"/>
              <w:right w:val="single" w:color="auto" w:sz="4" w:space="0"/>
            </w:tcBorders>
            <w:vAlign w:val="center"/>
          </w:tcPr>
          <w:p w14:paraId="4DDD8ACA">
            <w:pPr>
              <w:autoSpaceDE w:val="0"/>
              <w:autoSpaceDN w:val="0"/>
              <w:adjustRightInd w:val="0"/>
              <w:contextualSpacing/>
              <w:jc w:val="center"/>
              <w:rPr>
                <w:lang w:eastAsia="en-US"/>
              </w:rPr>
            </w:pPr>
            <w:r>
              <w:rPr>
                <w:lang w:eastAsia="en-US"/>
              </w:rPr>
              <w:t>83747</w:t>
            </w:r>
          </w:p>
        </w:tc>
        <w:tc>
          <w:tcPr>
            <w:tcW w:w="409" w:type="pct"/>
            <w:tcBorders>
              <w:top w:val="single" w:color="auto" w:sz="4" w:space="0"/>
              <w:left w:val="single" w:color="auto" w:sz="4" w:space="0"/>
              <w:bottom w:val="single" w:color="auto" w:sz="4" w:space="0"/>
              <w:right w:val="single" w:color="auto" w:sz="4" w:space="0"/>
            </w:tcBorders>
            <w:vAlign w:val="center"/>
          </w:tcPr>
          <w:p w14:paraId="4722542E">
            <w:pPr>
              <w:autoSpaceDE w:val="0"/>
              <w:autoSpaceDN w:val="0"/>
              <w:adjustRightInd w:val="0"/>
              <w:contextualSpacing/>
              <w:jc w:val="center"/>
              <w:rPr>
                <w:lang w:eastAsia="en-US"/>
              </w:rPr>
            </w:pPr>
            <w:r>
              <w:rPr>
                <w:lang w:eastAsia="en-US"/>
              </w:rPr>
              <w:t>83 747</w:t>
            </w:r>
          </w:p>
        </w:tc>
        <w:tc>
          <w:tcPr>
            <w:tcW w:w="196" w:type="pct"/>
            <w:tcBorders>
              <w:top w:val="single" w:color="auto" w:sz="4" w:space="0"/>
              <w:bottom w:val="single" w:color="auto" w:sz="4" w:space="0"/>
            </w:tcBorders>
            <w:vAlign w:val="center"/>
          </w:tcPr>
          <w:p w14:paraId="53DF0830">
            <w:pPr>
              <w:spacing w:after="200" w:line="276" w:lineRule="auto"/>
              <w:contextualSpacing/>
              <w:rPr>
                <w:lang w:eastAsia="en-US"/>
              </w:rPr>
            </w:pPr>
            <w:r>
              <w:rPr>
                <w:lang w:eastAsia="en-US"/>
              </w:rPr>
              <w:t xml:space="preserve"> 83 747</w:t>
            </w:r>
          </w:p>
        </w:tc>
        <w:tc>
          <w:tcPr>
            <w:tcW w:w="579" w:type="pct"/>
            <w:vMerge w:val="continue"/>
            <w:tcBorders>
              <w:left w:val="single" w:color="auto" w:sz="4" w:space="0"/>
              <w:bottom w:val="single" w:color="auto" w:sz="4" w:space="0"/>
              <w:right w:val="single" w:color="auto" w:sz="4" w:space="0"/>
            </w:tcBorders>
            <w:vAlign w:val="center"/>
          </w:tcPr>
          <w:p w14:paraId="2D334D04">
            <w:pPr>
              <w:spacing w:after="200" w:line="276" w:lineRule="auto"/>
              <w:rPr>
                <w:rFonts w:ascii="Calibri" w:hAnsi="Calibri"/>
                <w:sz w:val="23"/>
                <w:szCs w:val="23"/>
                <w:lang w:eastAsia="en-US"/>
              </w:rPr>
            </w:pPr>
          </w:p>
        </w:tc>
      </w:tr>
      <w:tr w14:paraId="570C5C0F">
        <w:tblPrEx>
          <w:tblCellMar>
            <w:top w:w="102" w:type="dxa"/>
            <w:left w:w="62" w:type="dxa"/>
            <w:bottom w:w="102" w:type="dxa"/>
            <w:right w:w="62" w:type="dxa"/>
          </w:tblCellMar>
        </w:tblPrEx>
        <w:trPr>
          <w:trHeight w:val="144" w:hRule="atLeast"/>
        </w:trPr>
        <w:tc>
          <w:tcPr>
            <w:tcW w:w="359" w:type="pct"/>
            <w:vMerge w:val="restart"/>
            <w:tcBorders>
              <w:top w:val="single" w:color="auto" w:sz="4" w:space="0"/>
              <w:left w:val="single" w:color="auto" w:sz="4" w:space="0"/>
              <w:right w:val="single" w:color="auto" w:sz="4" w:space="0"/>
            </w:tcBorders>
            <w:vAlign w:val="center"/>
          </w:tcPr>
          <w:p w14:paraId="3AC6521B">
            <w:pPr>
              <w:autoSpaceDE w:val="0"/>
              <w:autoSpaceDN w:val="0"/>
              <w:adjustRightInd w:val="0"/>
              <w:rPr>
                <w:lang w:eastAsia="en-US"/>
              </w:rPr>
            </w:pPr>
          </w:p>
        </w:tc>
        <w:tc>
          <w:tcPr>
            <w:tcW w:w="1097" w:type="pct"/>
            <w:gridSpan w:val="2"/>
            <w:vMerge w:val="restart"/>
            <w:tcBorders>
              <w:top w:val="single" w:color="auto" w:sz="4" w:space="0"/>
              <w:left w:val="single" w:color="auto" w:sz="4" w:space="0"/>
              <w:bottom w:val="single" w:color="auto" w:sz="4" w:space="0"/>
              <w:right w:val="single" w:color="auto" w:sz="4" w:space="0"/>
            </w:tcBorders>
            <w:vAlign w:val="center"/>
          </w:tcPr>
          <w:p w14:paraId="65489DE3">
            <w:pPr>
              <w:autoSpaceDE w:val="0"/>
              <w:autoSpaceDN w:val="0"/>
              <w:adjustRightInd w:val="0"/>
              <w:ind w:firstLine="8"/>
              <w:jc w:val="both"/>
              <w:rPr>
                <w:lang w:eastAsia="en-US"/>
              </w:rPr>
            </w:pPr>
            <w:r>
              <w:rPr>
                <w:lang w:eastAsia="en-US"/>
              </w:rPr>
              <w:t>Итого по подпрограмме</w:t>
            </w:r>
          </w:p>
        </w:tc>
        <w:tc>
          <w:tcPr>
            <w:tcW w:w="574" w:type="pct"/>
            <w:tcBorders>
              <w:top w:val="single" w:color="auto" w:sz="4" w:space="0"/>
              <w:left w:val="single" w:color="auto" w:sz="4" w:space="0"/>
              <w:bottom w:val="single" w:color="auto" w:sz="4" w:space="0"/>
              <w:right w:val="single" w:color="auto" w:sz="4" w:space="0"/>
            </w:tcBorders>
            <w:vAlign w:val="center"/>
          </w:tcPr>
          <w:p w14:paraId="2DDE03A1">
            <w:pPr>
              <w:autoSpaceDE w:val="0"/>
              <w:autoSpaceDN w:val="0"/>
              <w:adjustRightInd w:val="0"/>
              <w:ind w:firstLine="6"/>
              <w:rPr>
                <w:lang w:eastAsia="en-US"/>
              </w:rPr>
            </w:pPr>
            <w:r>
              <w:rPr>
                <w:lang w:eastAsia="en-US"/>
              </w:rPr>
              <w:t>Итого:</w:t>
            </w:r>
          </w:p>
        </w:tc>
        <w:tc>
          <w:tcPr>
            <w:tcW w:w="205" w:type="pct"/>
            <w:tcBorders>
              <w:top w:val="single" w:color="auto" w:sz="4" w:space="0"/>
              <w:left w:val="single" w:color="auto" w:sz="4" w:space="0"/>
              <w:bottom w:val="single" w:color="auto" w:sz="4" w:space="0"/>
              <w:right w:val="single" w:color="auto" w:sz="4" w:space="0"/>
            </w:tcBorders>
            <w:vAlign w:val="center"/>
          </w:tcPr>
          <w:p w14:paraId="393DFC20">
            <w:pPr>
              <w:autoSpaceDE w:val="0"/>
              <w:autoSpaceDN w:val="0"/>
              <w:adjustRightInd w:val="0"/>
              <w:ind w:firstLine="6"/>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19FE19CA">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44301CC5">
            <w:pPr>
              <w:autoSpaceDE w:val="0"/>
              <w:autoSpaceDN w:val="0"/>
              <w:adjustRightInd w:val="0"/>
              <w:jc w:val="center"/>
              <w:rPr>
                <w:lang w:eastAsia="en-US"/>
              </w:rPr>
            </w:pPr>
            <w:r>
              <w:rPr>
                <w:lang w:eastAsia="en-US"/>
              </w:rPr>
              <w:t>0,00</w:t>
            </w:r>
          </w:p>
        </w:tc>
        <w:tc>
          <w:tcPr>
            <w:tcW w:w="172" w:type="pct"/>
            <w:tcBorders>
              <w:top w:val="single" w:color="auto" w:sz="4" w:space="0"/>
              <w:bottom w:val="single" w:color="auto" w:sz="4" w:space="0"/>
            </w:tcBorders>
            <w:vAlign w:val="center"/>
          </w:tcPr>
          <w:p w14:paraId="7B7CB30A">
            <w:pPr>
              <w:autoSpaceDE w:val="0"/>
              <w:autoSpaceDN w:val="0"/>
              <w:adjustRightInd w:val="0"/>
              <w:contextualSpacing/>
              <w:rPr>
                <w:lang w:eastAsia="en-US"/>
              </w:rPr>
            </w:pPr>
            <w:r>
              <w:rPr>
                <w:lang w:eastAsia="en-US"/>
              </w:rPr>
              <w:t>0,0</w:t>
            </w: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5B9144EA">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35AB2ADA">
            <w:pPr>
              <w:autoSpaceDE w:val="0"/>
              <w:autoSpaceDN w:val="0"/>
              <w:adjustRightInd w:val="0"/>
              <w:ind w:firstLine="8"/>
              <w:contextualSpacing/>
              <w:jc w:val="center"/>
              <w:rPr>
                <w:lang w:eastAsia="en-US"/>
              </w:rPr>
            </w:pPr>
            <w:r>
              <w:rPr>
                <w:lang w:eastAsia="en-US"/>
              </w:rPr>
              <w:t>0,00</w:t>
            </w:r>
          </w:p>
        </w:tc>
        <w:tc>
          <w:tcPr>
            <w:tcW w:w="196" w:type="pct"/>
            <w:tcBorders>
              <w:top w:val="single" w:color="auto" w:sz="4" w:space="0"/>
              <w:bottom w:val="single" w:color="auto" w:sz="4" w:space="0"/>
            </w:tcBorders>
            <w:vAlign w:val="center"/>
          </w:tcPr>
          <w:p w14:paraId="68961EFA">
            <w:pPr>
              <w:autoSpaceDE w:val="0"/>
              <w:autoSpaceDN w:val="0"/>
              <w:adjustRightInd w:val="0"/>
              <w:contextualSpacing/>
              <w:jc w:val="center"/>
              <w:rPr>
                <w:lang w:eastAsia="en-US"/>
              </w:rPr>
            </w:pPr>
            <w:r>
              <w:rPr>
                <w:lang w:eastAsia="en-US"/>
              </w:rPr>
              <w:t>0,00</w:t>
            </w:r>
          </w:p>
        </w:tc>
        <w:tc>
          <w:tcPr>
            <w:tcW w:w="579" w:type="pct"/>
            <w:vMerge w:val="restart"/>
            <w:tcBorders>
              <w:top w:val="single" w:color="auto" w:sz="4" w:space="0"/>
              <w:left w:val="single" w:color="auto" w:sz="4" w:space="0"/>
              <w:right w:val="single" w:color="auto" w:sz="4" w:space="0"/>
            </w:tcBorders>
            <w:vAlign w:val="center"/>
          </w:tcPr>
          <w:p w14:paraId="11AA8DBE">
            <w:pPr>
              <w:autoSpaceDE w:val="0"/>
              <w:autoSpaceDN w:val="0"/>
              <w:adjustRightInd w:val="0"/>
              <w:jc w:val="center"/>
              <w:rPr>
                <w:sz w:val="23"/>
                <w:szCs w:val="23"/>
                <w:lang w:eastAsia="en-US"/>
              </w:rPr>
            </w:pPr>
            <w:r>
              <w:rPr>
                <w:rFonts w:eastAsia="Calibri" w:cs="Arial"/>
              </w:rPr>
              <w:t>Х</w:t>
            </w:r>
          </w:p>
        </w:tc>
      </w:tr>
      <w:tr w14:paraId="12AFC6BC">
        <w:tblPrEx>
          <w:tblCellMar>
            <w:top w:w="102" w:type="dxa"/>
            <w:left w:w="62" w:type="dxa"/>
            <w:bottom w:w="102" w:type="dxa"/>
            <w:right w:w="62" w:type="dxa"/>
          </w:tblCellMar>
        </w:tblPrEx>
        <w:trPr>
          <w:trHeight w:val="378" w:hRule="atLeast"/>
        </w:trPr>
        <w:tc>
          <w:tcPr>
            <w:tcW w:w="359" w:type="pct"/>
            <w:vMerge w:val="continue"/>
            <w:tcBorders>
              <w:left w:val="single" w:color="auto" w:sz="4" w:space="0"/>
              <w:right w:val="single" w:color="auto" w:sz="4" w:space="0"/>
            </w:tcBorders>
            <w:vAlign w:val="center"/>
          </w:tcPr>
          <w:p w14:paraId="10349879">
            <w:pPr>
              <w:spacing w:after="200" w:line="276" w:lineRule="auto"/>
              <w:rPr>
                <w:lang w:eastAsia="en-US"/>
              </w:rPr>
            </w:pPr>
          </w:p>
        </w:tc>
        <w:tc>
          <w:tcPr>
            <w:tcW w:w="1097" w:type="pct"/>
            <w:gridSpan w:val="2"/>
            <w:vMerge w:val="continue"/>
            <w:tcBorders>
              <w:top w:val="single" w:color="auto" w:sz="4" w:space="0"/>
              <w:left w:val="single" w:color="auto" w:sz="4" w:space="0"/>
              <w:bottom w:val="single" w:color="auto" w:sz="4" w:space="0"/>
              <w:right w:val="single" w:color="auto" w:sz="4" w:space="0"/>
            </w:tcBorders>
            <w:vAlign w:val="center"/>
          </w:tcPr>
          <w:p w14:paraId="4CCA1872">
            <w:pPr>
              <w:spacing w:after="200" w:line="276" w:lineRule="auto"/>
              <w:ind w:firstLine="8"/>
              <w:rPr>
                <w:lang w:eastAsia="en-US"/>
              </w:rPr>
            </w:pPr>
          </w:p>
        </w:tc>
        <w:tc>
          <w:tcPr>
            <w:tcW w:w="574" w:type="pct"/>
            <w:tcBorders>
              <w:top w:val="single" w:color="auto" w:sz="4" w:space="0"/>
              <w:left w:val="single" w:color="auto" w:sz="4" w:space="0"/>
              <w:bottom w:val="single" w:color="auto" w:sz="4" w:space="0"/>
              <w:right w:val="single" w:color="auto" w:sz="4" w:space="0"/>
            </w:tcBorders>
            <w:vAlign w:val="center"/>
          </w:tcPr>
          <w:p w14:paraId="0018B9FD">
            <w:pPr>
              <w:autoSpaceDE w:val="0"/>
              <w:autoSpaceDN w:val="0"/>
              <w:adjustRightInd w:val="0"/>
              <w:ind w:firstLine="6"/>
              <w:rPr>
                <w:lang w:eastAsia="en-US"/>
              </w:rPr>
            </w:pPr>
            <w:r>
              <w:rPr>
                <w:lang w:eastAsia="en-US"/>
              </w:rPr>
              <w:t>Средства бюджета Московской области</w:t>
            </w:r>
          </w:p>
        </w:tc>
        <w:tc>
          <w:tcPr>
            <w:tcW w:w="205" w:type="pct"/>
            <w:tcBorders>
              <w:top w:val="single" w:color="auto" w:sz="4" w:space="0"/>
              <w:left w:val="single" w:color="auto" w:sz="4" w:space="0"/>
              <w:bottom w:val="single" w:color="auto" w:sz="4" w:space="0"/>
              <w:right w:val="single" w:color="auto" w:sz="4" w:space="0"/>
            </w:tcBorders>
            <w:vAlign w:val="center"/>
          </w:tcPr>
          <w:p w14:paraId="4FA3D9F4">
            <w:pPr>
              <w:autoSpaceDE w:val="0"/>
              <w:autoSpaceDN w:val="0"/>
              <w:adjustRightInd w:val="0"/>
              <w:ind w:firstLine="6"/>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5BED4493">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386CA833">
            <w:pPr>
              <w:autoSpaceDE w:val="0"/>
              <w:autoSpaceDN w:val="0"/>
              <w:adjustRightInd w:val="0"/>
              <w:jc w:val="center"/>
              <w:rPr>
                <w:lang w:eastAsia="en-US"/>
              </w:rPr>
            </w:pPr>
            <w:r>
              <w:rPr>
                <w:lang w:eastAsia="en-US"/>
              </w:rPr>
              <w:t>0,00</w:t>
            </w:r>
          </w:p>
        </w:tc>
        <w:tc>
          <w:tcPr>
            <w:tcW w:w="172" w:type="pct"/>
            <w:tcBorders>
              <w:top w:val="single" w:color="auto" w:sz="4" w:space="0"/>
              <w:bottom w:val="single" w:color="auto" w:sz="4" w:space="0"/>
            </w:tcBorders>
            <w:vAlign w:val="center"/>
          </w:tcPr>
          <w:p w14:paraId="2A37BC06">
            <w:pPr>
              <w:autoSpaceDE w:val="0"/>
              <w:autoSpaceDN w:val="0"/>
              <w:adjustRightInd w:val="0"/>
              <w:jc w:val="center"/>
              <w:rPr>
                <w:lang w:eastAsia="en-US"/>
              </w:rPr>
            </w:pPr>
            <w:r>
              <w:rPr>
                <w:lang w:eastAsia="en-US"/>
              </w:rPr>
              <w:t>0,00</w:t>
            </w: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391D9B7B">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581D26E4">
            <w:pPr>
              <w:autoSpaceDE w:val="0"/>
              <w:autoSpaceDN w:val="0"/>
              <w:adjustRightInd w:val="0"/>
              <w:ind w:firstLine="8"/>
              <w:contextualSpacing/>
              <w:jc w:val="center"/>
              <w:rPr>
                <w:lang w:eastAsia="en-US"/>
              </w:rPr>
            </w:pPr>
            <w:r>
              <w:rPr>
                <w:lang w:eastAsia="en-US"/>
              </w:rPr>
              <w:t>0,00</w:t>
            </w:r>
          </w:p>
        </w:tc>
        <w:tc>
          <w:tcPr>
            <w:tcW w:w="196" w:type="pct"/>
            <w:tcBorders>
              <w:top w:val="single" w:color="auto" w:sz="4" w:space="0"/>
              <w:bottom w:val="single" w:color="auto" w:sz="4" w:space="0"/>
            </w:tcBorders>
            <w:vAlign w:val="center"/>
          </w:tcPr>
          <w:p w14:paraId="4B2AE238">
            <w:pPr>
              <w:spacing w:after="200" w:line="276" w:lineRule="auto"/>
              <w:contextualSpacing/>
              <w:rPr>
                <w:lang w:eastAsia="en-US"/>
              </w:rPr>
            </w:pPr>
            <w:r>
              <w:rPr>
                <w:lang w:eastAsia="en-US"/>
              </w:rPr>
              <w:t>0,00</w:t>
            </w:r>
          </w:p>
        </w:tc>
        <w:tc>
          <w:tcPr>
            <w:tcW w:w="579" w:type="pct"/>
            <w:vMerge w:val="continue"/>
            <w:tcBorders>
              <w:left w:val="single" w:color="auto" w:sz="4" w:space="0"/>
              <w:right w:val="single" w:color="auto" w:sz="4" w:space="0"/>
            </w:tcBorders>
            <w:vAlign w:val="center"/>
          </w:tcPr>
          <w:p w14:paraId="04BAF0AD">
            <w:pPr>
              <w:spacing w:after="200" w:line="276" w:lineRule="auto"/>
              <w:rPr>
                <w:rFonts w:ascii="Calibri" w:hAnsi="Calibri"/>
                <w:sz w:val="23"/>
                <w:szCs w:val="23"/>
                <w:lang w:eastAsia="en-US"/>
              </w:rPr>
            </w:pPr>
          </w:p>
        </w:tc>
      </w:tr>
      <w:tr w14:paraId="1CBD393A">
        <w:tblPrEx>
          <w:tblCellMar>
            <w:top w:w="102" w:type="dxa"/>
            <w:left w:w="62" w:type="dxa"/>
            <w:bottom w:w="102" w:type="dxa"/>
            <w:right w:w="62" w:type="dxa"/>
          </w:tblCellMar>
        </w:tblPrEx>
        <w:trPr>
          <w:trHeight w:val="714" w:hRule="atLeast"/>
        </w:trPr>
        <w:tc>
          <w:tcPr>
            <w:tcW w:w="359" w:type="pct"/>
            <w:vMerge w:val="continue"/>
            <w:tcBorders>
              <w:left w:val="single" w:color="auto" w:sz="4" w:space="0"/>
              <w:bottom w:val="single" w:color="auto" w:sz="4" w:space="0"/>
              <w:right w:val="single" w:color="auto" w:sz="4" w:space="0"/>
            </w:tcBorders>
            <w:vAlign w:val="center"/>
          </w:tcPr>
          <w:p w14:paraId="7C67E260">
            <w:pPr>
              <w:spacing w:after="200" w:line="276" w:lineRule="auto"/>
              <w:rPr>
                <w:lang w:eastAsia="en-US"/>
              </w:rPr>
            </w:pPr>
          </w:p>
        </w:tc>
        <w:tc>
          <w:tcPr>
            <w:tcW w:w="1097" w:type="pct"/>
            <w:gridSpan w:val="2"/>
            <w:vMerge w:val="continue"/>
            <w:tcBorders>
              <w:top w:val="single" w:color="auto" w:sz="4" w:space="0"/>
              <w:left w:val="single" w:color="auto" w:sz="4" w:space="0"/>
              <w:bottom w:val="single" w:color="auto" w:sz="4" w:space="0"/>
              <w:right w:val="single" w:color="auto" w:sz="4" w:space="0"/>
            </w:tcBorders>
            <w:vAlign w:val="center"/>
          </w:tcPr>
          <w:p w14:paraId="3864730A">
            <w:pPr>
              <w:spacing w:after="200" w:line="276" w:lineRule="auto"/>
              <w:ind w:firstLine="8"/>
              <w:rPr>
                <w:lang w:eastAsia="en-US"/>
              </w:rPr>
            </w:pPr>
          </w:p>
        </w:tc>
        <w:tc>
          <w:tcPr>
            <w:tcW w:w="574" w:type="pct"/>
            <w:tcBorders>
              <w:top w:val="single" w:color="auto" w:sz="4" w:space="0"/>
              <w:left w:val="single" w:color="auto" w:sz="4" w:space="0"/>
              <w:bottom w:val="single" w:color="auto" w:sz="4" w:space="0"/>
              <w:right w:val="single" w:color="auto" w:sz="4" w:space="0"/>
            </w:tcBorders>
            <w:vAlign w:val="center"/>
          </w:tcPr>
          <w:p w14:paraId="009E0B59">
            <w:pPr>
              <w:autoSpaceDE w:val="0"/>
              <w:autoSpaceDN w:val="0"/>
              <w:adjustRightInd w:val="0"/>
              <w:ind w:firstLine="6"/>
              <w:rPr>
                <w:lang w:eastAsia="en-US"/>
              </w:rPr>
            </w:pPr>
            <w:r>
              <w:rPr>
                <w:rFonts w:eastAsia="Calibri"/>
              </w:rPr>
              <w:t>Средства бюджета Сергиево-Посадского городского округа</w:t>
            </w:r>
          </w:p>
        </w:tc>
        <w:tc>
          <w:tcPr>
            <w:tcW w:w="205" w:type="pct"/>
            <w:tcBorders>
              <w:top w:val="single" w:color="auto" w:sz="4" w:space="0"/>
              <w:left w:val="single" w:color="auto" w:sz="4" w:space="0"/>
              <w:bottom w:val="single" w:color="auto" w:sz="4" w:space="0"/>
              <w:right w:val="single" w:color="auto" w:sz="4" w:space="0"/>
            </w:tcBorders>
            <w:vAlign w:val="center"/>
          </w:tcPr>
          <w:p w14:paraId="4A25F819">
            <w:pPr>
              <w:autoSpaceDE w:val="0"/>
              <w:autoSpaceDN w:val="0"/>
              <w:adjustRightInd w:val="0"/>
              <w:ind w:firstLine="6"/>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2DABBBB7">
            <w:pPr>
              <w:autoSpaceDE w:val="0"/>
              <w:autoSpaceDN w:val="0"/>
              <w:adjustRightInd w:val="0"/>
              <w:ind w:firstLine="8"/>
              <w:jc w:val="center"/>
              <w:rPr>
                <w:lang w:eastAsia="en-US"/>
              </w:rPr>
            </w:pPr>
            <w:r>
              <w:rPr>
                <w:lang w:eastAsia="en-US"/>
              </w:rPr>
              <w:t>0,00</w:t>
            </w:r>
          </w:p>
        </w:tc>
        <w:tc>
          <w:tcPr>
            <w:tcW w:w="174" w:type="pct"/>
            <w:tcBorders>
              <w:top w:val="single" w:color="auto" w:sz="4" w:space="0"/>
              <w:left w:val="single" w:color="auto" w:sz="4" w:space="0"/>
              <w:bottom w:val="single" w:color="auto" w:sz="4" w:space="0"/>
              <w:right w:val="single" w:color="auto" w:sz="4" w:space="0"/>
            </w:tcBorders>
            <w:vAlign w:val="center"/>
          </w:tcPr>
          <w:p w14:paraId="304D1840">
            <w:pPr>
              <w:autoSpaceDE w:val="0"/>
              <w:autoSpaceDN w:val="0"/>
              <w:adjustRightInd w:val="0"/>
              <w:jc w:val="center"/>
              <w:rPr>
                <w:lang w:eastAsia="en-US"/>
              </w:rPr>
            </w:pPr>
            <w:r>
              <w:rPr>
                <w:lang w:eastAsia="en-US"/>
              </w:rPr>
              <w:t>0,00</w:t>
            </w:r>
          </w:p>
        </w:tc>
        <w:tc>
          <w:tcPr>
            <w:tcW w:w="172" w:type="pct"/>
            <w:tcBorders>
              <w:top w:val="single" w:color="auto" w:sz="4" w:space="0"/>
              <w:bottom w:val="single" w:color="auto" w:sz="4" w:space="0"/>
            </w:tcBorders>
            <w:vAlign w:val="center"/>
          </w:tcPr>
          <w:p w14:paraId="054F5934">
            <w:pPr>
              <w:autoSpaceDE w:val="0"/>
              <w:autoSpaceDN w:val="0"/>
              <w:adjustRightInd w:val="0"/>
              <w:jc w:val="center"/>
              <w:rPr>
                <w:lang w:eastAsia="en-US"/>
              </w:rPr>
            </w:pPr>
            <w:r>
              <w:rPr>
                <w:lang w:eastAsia="en-US"/>
              </w:rPr>
              <w:t>0,00</w:t>
            </w:r>
          </w:p>
        </w:tc>
        <w:tc>
          <w:tcPr>
            <w:tcW w:w="1061" w:type="pct"/>
            <w:gridSpan w:val="5"/>
            <w:tcBorders>
              <w:top w:val="single" w:color="auto" w:sz="4" w:space="0"/>
              <w:left w:val="single" w:color="auto" w:sz="4" w:space="0"/>
              <w:bottom w:val="single" w:color="auto" w:sz="4" w:space="0"/>
              <w:right w:val="single" w:color="auto" w:sz="4" w:space="0"/>
            </w:tcBorders>
            <w:vAlign w:val="center"/>
          </w:tcPr>
          <w:p w14:paraId="77179EE5">
            <w:pPr>
              <w:autoSpaceDE w:val="0"/>
              <w:autoSpaceDN w:val="0"/>
              <w:adjustRightInd w:val="0"/>
              <w:contextualSpacing/>
              <w:jc w:val="center"/>
              <w:rPr>
                <w:lang w:eastAsia="en-US"/>
              </w:rPr>
            </w:pPr>
            <w:r>
              <w:rPr>
                <w:lang w:eastAsia="en-US"/>
              </w:rPr>
              <w:t>0,00</w:t>
            </w:r>
          </w:p>
        </w:tc>
        <w:tc>
          <w:tcPr>
            <w:tcW w:w="409" w:type="pct"/>
            <w:tcBorders>
              <w:top w:val="single" w:color="auto" w:sz="4" w:space="0"/>
              <w:left w:val="single" w:color="auto" w:sz="4" w:space="0"/>
              <w:bottom w:val="single" w:color="auto" w:sz="4" w:space="0"/>
              <w:right w:val="single" w:color="auto" w:sz="4" w:space="0"/>
            </w:tcBorders>
            <w:vAlign w:val="center"/>
          </w:tcPr>
          <w:p w14:paraId="024676AF">
            <w:pPr>
              <w:autoSpaceDE w:val="0"/>
              <w:autoSpaceDN w:val="0"/>
              <w:adjustRightInd w:val="0"/>
              <w:ind w:firstLine="8"/>
              <w:contextualSpacing/>
              <w:jc w:val="center"/>
              <w:rPr>
                <w:lang w:eastAsia="en-US"/>
              </w:rPr>
            </w:pPr>
            <w:r>
              <w:rPr>
                <w:lang w:eastAsia="en-US"/>
              </w:rPr>
              <w:t>0,00</w:t>
            </w:r>
          </w:p>
        </w:tc>
        <w:tc>
          <w:tcPr>
            <w:tcW w:w="196" w:type="pct"/>
            <w:tcBorders>
              <w:top w:val="single" w:color="auto" w:sz="4" w:space="0"/>
              <w:bottom w:val="single" w:color="auto" w:sz="4" w:space="0"/>
            </w:tcBorders>
            <w:vAlign w:val="center"/>
          </w:tcPr>
          <w:p w14:paraId="62CFE867">
            <w:pPr>
              <w:spacing w:after="200" w:line="276" w:lineRule="auto"/>
              <w:contextualSpacing/>
              <w:rPr>
                <w:lang w:eastAsia="en-US"/>
              </w:rPr>
            </w:pPr>
            <w:r>
              <w:rPr>
                <w:lang w:eastAsia="en-US"/>
              </w:rPr>
              <w:t>0,00</w:t>
            </w:r>
          </w:p>
        </w:tc>
        <w:tc>
          <w:tcPr>
            <w:tcW w:w="579" w:type="pct"/>
            <w:vMerge w:val="continue"/>
            <w:tcBorders>
              <w:left w:val="single" w:color="auto" w:sz="4" w:space="0"/>
              <w:bottom w:val="single" w:color="auto" w:sz="4" w:space="0"/>
              <w:right w:val="single" w:color="auto" w:sz="4" w:space="0"/>
            </w:tcBorders>
            <w:vAlign w:val="center"/>
          </w:tcPr>
          <w:p w14:paraId="174A697A">
            <w:pPr>
              <w:spacing w:after="200" w:line="276" w:lineRule="auto"/>
              <w:rPr>
                <w:rFonts w:ascii="Calibri" w:hAnsi="Calibri"/>
                <w:sz w:val="23"/>
                <w:szCs w:val="23"/>
                <w:lang w:eastAsia="en-US"/>
              </w:rPr>
            </w:pPr>
          </w:p>
        </w:tc>
      </w:tr>
    </w:tbl>
    <w:p w14:paraId="7035B0A6">
      <w:pPr>
        <w:rPr>
          <w:b/>
          <w:sz w:val="24"/>
          <w:szCs w:val="24"/>
          <w:lang w:eastAsia="ar-SA"/>
        </w:rPr>
      </w:pPr>
    </w:p>
    <w:p w14:paraId="4C684E8E">
      <w:pPr>
        <w:pStyle w:val="11"/>
        <w:jc w:val="center"/>
        <w:rPr>
          <w:rFonts w:ascii="Times New Roman" w:hAnsi="Times New Roman" w:cs="Times New Roman"/>
          <w:sz w:val="24"/>
          <w:szCs w:val="24"/>
        </w:rPr>
      </w:pPr>
    </w:p>
    <w:p w14:paraId="38744750">
      <w:pPr>
        <w:pStyle w:val="11"/>
        <w:jc w:val="center"/>
        <w:rPr>
          <w:rFonts w:ascii="Times New Roman" w:hAnsi="Times New Roman" w:cs="Times New Roman"/>
          <w:sz w:val="24"/>
          <w:szCs w:val="24"/>
        </w:rPr>
      </w:pPr>
    </w:p>
    <w:p w14:paraId="48B580D2">
      <w:pPr>
        <w:pStyle w:val="11"/>
        <w:jc w:val="center"/>
        <w:rPr>
          <w:rFonts w:ascii="Times New Roman" w:hAnsi="Times New Roman" w:cs="Times New Roman"/>
          <w:sz w:val="24"/>
          <w:szCs w:val="24"/>
        </w:rPr>
      </w:pPr>
    </w:p>
    <w:p w14:paraId="767E2881">
      <w:pPr>
        <w:pStyle w:val="11"/>
        <w:jc w:val="center"/>
        <w:rPr>
          <w:rFonts w:ascii="Times New Roman" w:hAnsi="Times New Roman" w:cs="Times New Roman"/>
          <w:sz w:val="24"/>
          <w:szCs w:val="24"/>
        </w:rPr>
      </w:pPr>
    </w:p>
    <w:p w14:paraId="7047A42E">
      <w:pPr>
        <w:pStyle w:val="11"/>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V</w:t>
      </w:r>
    </w:p>
    <w:p w14:paraId="1ECBE028">
      <w:pPr>
        <w:jc w:val="center"/>
        <w:rPr>
          <w:b/>
          <w:bCs/>
          <w:sz w:val="24"/>
          <w:szCs w:val="24"/>
          <w:u w:val="single"/>
        </w:rPr>
      </w:pPr>
      <w:r>
        <w:rPr>
          <w:b/>
          <w:bCs/>
          <w:color w:val="000000"/>
          <w:sz w:val="24"/>
          <w:szCs w:val="24"/>
          <w:u w:val="single"/>
        </w:rPr>
        <w:t xml:space="preserve"> «Финансовое обеспечение </w:t>
      </w:r>
      <w:r>
        <w:rPr>
          <w:b/>
          <w:bCs/>
          <w:sz w:val="24"/>
          <w:szCs w:val="24"/>
          <w:u w:val="single"/>
        </w:rPr>
        <w:t>системы организации медицинской помощи»</w:t>
      </w:r>
    </w:p>
    <w:p w14:paraId="4E75B0AB">
      <w:pPr>
        <w:pStyle w:val="11"/>
        <w:jc w:val="center"/>
        <w:rPr>
          <w:rFonts w:ascii="Times New Roman" w:hAnsi="Times New Roman" w:cs="Times New Roman"/>
        </w:rPr>
      </w:pPr>
      <w:r>
        <w:rPr>
          <w:rFonts w:ascii="Times New Roman" w:hAnsi="Times New Roman" w:cs="Times New Roman"/>
        </w:rPr>
        <w:t xml:space="preserve">            (наименование подпрограммы)</w:t>
      </w:r>
    </w:p>
    <w:p w14:paraId="140761F2">
      <w:pPr>
        <w:widowControl w:val="0"/>
        <w:autoSpaceDE w:val="0"/>
        <w:autoSpaceDN w:val="0"/>
        <w:jc w:val="center"/>
        <w:rPr>
          <w:sz w:val="16"/>
          <w:szCs w:val="16"/>
        </w:rPr>
      </w:pPr>
    </w:p>
    <w:p w14:paraId="329E58AD">
      <w:pPr>
        <w:widowControl w:val="0"/>
        <w:autoSpaceDE w:val="0"/>
        <w:autoSpaceDN w:val="0"/>
        <w:jc w:val="center"/>
        <w:rPr>
          <w:sz w:val="16"/>
          <w:szCs w:val="16"/>
        </w:rPr>
      </w:pPr>
    </w:p>
    <w:tbl>
      <w:tblPr>
        <w:tblStyle w:val="3"/>
        <w:tblpPr w:leftFromText="180" w:rightFromText="180" w:vertAnchor="text" w:tblpXSpec="center" w:tblpY="1"/>
        <w:tblOverlap w:val="never"/>
        <w:tblW w:w="5548" w:type="pct"/>
        <w:tblInd w:w="0" w:type="dxa"/>
        <w:tblLayout w:type="fixed"/>
        <w:tblCellMar>
          <w:top w:w="102" w:type="dxa"/>
          <w:left w:w="62" w:type="dxa"/>
          <w:bottom w:w="102" w:type="dxa"/>
          <w:right w:w="62" w:type="dxa"/>
        </w:tblCellMar>
      </w:tblPr>
      <w:tblGrid>
        <w:gridCol w:w="861"/>
        <w:gridCol w:w="2135"/>
        <w:gridCol w:w="861"/>
        <w:gridCol w:w="10"/>
        <w:gridCol w:w="1279"/>
        <w:gridCol w:w="1001"/>
        <w:gridCol w:w="1001"/>
        <w:gridCol w:w="1144"/>
        <w:gridCol w:w="1001"/>
        <w:gridCol w:w="714"/>
        <w:gridCol w:w="437"/>
        <w:gridCol w:w="1109"/>
        <w:gridCol w:w="485"/>
        <w:gridCol w:w="401"/>
        <w:gridCol w:w="858"/>
        <w:gridCol w:w="861"/>
        <w:gridCol w:w="2145"/>
      </w:tblGrid>
      <w:tr w14:paraId="3162A766">
        <w:tblPrEx>
          <w:tblCellMar>
            <w:top w:w="102" w:type="dxa"/>
            <w:left w:w="62" w:type="dxa"/>
            <w:bottom w:w="102" w:type="dxa"/>
            <w:right w:w="62" w:type="dxa"/>
          </w:tblCellMar>
        </w:tblPrEx>
        <w:trPr>
          <w:trHeight w:val="603" w:hRule="atLeast"/>
          <w:tblHeader/>
        </w:trPr>
        <w:tc>
          <w:tcPr>
            <w:tcW w:w="264" w:type="pct"/>
            <w:vMerge w:val="restart"/>
            <w:tcBorders>
              <w:top w:val="single" w:color="auto" w:sz="4" w:space="0"/>
              <w:left w:val="single" w:color="auto" w:sz="4" w:space="0"/>
              <w:bottom w:val="single" w:color="auto" w:sz="4" w:space="0"/>
              <w:right w:val="single" w:color="auto" w:sz="4" w:space="0"/>
            </w:tcBorders>
          </w:tcPr>
          <w:p w14:paraId="21B7C771">
            <w:pPr>
              <w:autoSpaceDE w:val="0"/>
              <w:autoSpaceDN w:val="0"/>
              <w:adjustRightInd w:val="0"/>
              <w:jc w:val="center"/>
              <w:rPr>
                <w:lang w:eastAsia="en-US"/>
              </w:rPr>
            </w:pPr>
            <w:r>
              <w:rPr>
                <w:lang w:eastAsia="en-US"/>
              </w:rPr>
              <w:t>№ п/п</w:t>
            </w:r>
          </w:p>
        </w:tc>
        <w:tc>
          <w:tcPr>
            <w:tcW w:w="655" w:type="pct"/>
            <w:vMerge w:val="restart"/>
            <w:tcBorders>
              <w:top w:val="single" w:color="auto" w:sz="4" w:space="0"/>
              <w:left w:val="single" w:color="auto" w:sz="4" w:space="0"/>
              <w:bottom w:val="single" w:color="auto" w:sz="4" w:space="0"/>
              <w:right w:val="single" w:color="auto" w:sz="4" w:space="0"/>
            </w:tcBorders>
          </w:tcPr>
          <w:p w14:paraId="226B0B33">
            <w:pPr>
              <w:autoSpaceDE w:val="0"/>
              <w:autoSpaceDN w:val="0"/>
              <w:adjustRightInd w:val="0"/>
              <w:ind w:firstLine="8"/>
              <w:jc w:val="center"/>
              <w:rPr>
                <w:lang w:eastAsia="en-US"/>
              </w:rPr>
            </w:pPr>
            <w:r>
              <w:rPr>
                <w:lang w:eastAsia="en-US"/>
              </w:rPr>
              <w:t>Мероприятие подпрограммы</w:t>
            </w:r>
          </w:p>
        </w:tc>
        <w:tc>
          <w:tcPr>
            <w:tcW w:w="263" w:type="pct"/>
            <w:vMerge w:val="restart"/>
            <w:tcBorders>
              <w:top w:val="single" w:color="auto" w:sz="4" w:space="0"/>
              <w:left w:val="single" w:color="auto" w:sz="4" w:space="0"/>
              <w:bottom w:val="single" w:color="auto" w:sz="4" w:space="0"/>
              <w:right w:val="single" w:color="auto" w:sz="4" w:space="0"/>
            </w:tcBorders>
          </w:tcPr>
          <w:p w14:paraId="7F997280">
            <w:pPr>
              <w:autoSpaceDE w:val="0"/>
              <w:autoSpaceDN w:val="0"/>
              <w:adjustRightInd w:val="0"/>
              <w:ind w:firstLine="8"/>
              <w:jc w:val="center"/>
              <w:rPr>
                <w:lang w:eastAsia="en-US"/>
              </w:rPr>
            </w:pPr>
            <w:r>
              <w:rPr>
                <w:lang w:eastAsia="en-US"/>
              </w:rPr>
              <w:t>Сроки исполнения мероприятия</w:t>
            </w:r>
          </w:p>
        </w:tc>
        <w:tc>
          <w:tcPr>
            <w:tcW w:w="395" w:type="pct"/>
            <w:gridSpan w:val="2"/>
            <w:vMerge w:val="restart"/>
            <w:tcBorders>
              <w:top w:val="single" w:color="auto" w:sz="4" w:space="0"/>
              <w:left w:val="single" w:color="auto" w:sz="4" w:space="0"/>
              <w:bottom w:val="single" w:color="auto" w:sz="4" w:space="0"/>
              <w:right w:val="single" w:color="auto" w:sz="4" w:space="0"/>
            </w:tcBorders>
          </w:tcPr>
          <w:p w14:paraId="3CCA8393">
            <w:pPr>
              <w:autoSpaceDE w:val="0"/>
              <w:autoSpaceDN w:val="0"/>
              <w:adjustRightInd w:val="0"/>
              <w:ind w:firstLine="8"/>
              <w:jc w:val="center"/>
              <w:rPr>
                <w:lang w:eastAsia="en-US"/>
              </w:rPr>
            </w:pPr>
            <w:r>
              <w:rPr>
                <w:lang w:eastAsia="en-US"/>
              </w:rPr>
              <w:t>Источники финансирования</w:t>
            </w:r>
          </w:p>
        </w:tc>
        <w:tc>
          <w:tcPr>
            <w:tcW w:w="307" w:type="pct"/>
            <w:vMerge w:val="restart"/>
            <w:tcBorders>
              <w:top w:val="single" w:color="auto" w:sz="4" w:space="0"/>
              <w:left w:val="single" w:color="auto" w:sz="4" w:space="0"/>
              <w:bottom w:val="single" w:color="auto" w:sz="4" w:space="0"/>
              <w:right w:val="single" w:color="auto" w:sz="4" w:space="0"/>
            </w:tcBorders>
          </w:tcPr>
          <w:p w14:paraId="4026679C">
            <w:pPr>
              <w:autoSpaceDE w:val="0"/>
              <w:autoSpaceDN w:val="0"/>
              <w:adjustRightInd w:val="0"/>
              <w:ind w:firstLine="8"/>
              <w:jc w:val="center"/>
              <w:rPr>
                <w:lang w:eastAsia="en-US"/>
              </w:rPr>
            </w:pPr>
            <w:r>
              <w:rPr>
                <w:lang w:eastAsia="en-US"/>
              </w:rPr>
              <w:t>Всего</w:t>
            </w:r>
          </w:p>
          <w:p w14:paraId="1C6190E8">
            <w:pPr>
              <w:autoSpaceDE w:val="0"/>
              <w:autoSpaceDN w:val="0"/>
              <w:adjustRightInd w:val="0"/>
              <w:ind w:firstLine="8"/>
              <w:jc w:val="center"/>
              <w:rPr>
                <w:lang w:eastAsia="en-US"/>
              </w:rPr>
            </w:pPr>
            <w:r>
              <w:rPr>
                <w:lang w:eastAsia="en-US"/>
              </w:rPr>
              <w:t>(тыс. руб.)</w:t>
            </w:r>
          </w:p>
        </w:tc>
        <w:tc>
          <w:tcPr>
            <w:tcW w:w="2457" w:type="pct"/>
            <w:gridSpan w:val="10"/>
            <w:tcBorders>
              <w:top w:val="single" w:color="auto" w:sz="4" w:space="0"/>
              <w:bottom w:val="single" w:color="auto" w:sz="4" w:space="0"/>
              <w:right w:val="single" w:color="auto" w:sz="4" w:space="0"/>
            </w:tcBorders>
          </w:tcPr>
          <w:p w14:paraId="6600E7D3">
            <w:pPr>
              <w:autoSpaceDE w:val="0"/>
              <w:autoSpaceDN w:val="0"/>
              <w:adjustRightInd w:val="0"/>
              <w:ind w:firstLine="8"/>
              <w:jc w:val="center"/>
              <w:rPr>
                <w:lang w:eastAsia="en-US"/>
              </w:rPr>
            </w:pPr>
            <w:r>
              <w:rPr>
                <w:lang w:eastAsia="en-US"/>
              </w:rPr>
              <w:t>Объем финансирования по годам (тыс. руб.)</w:t>
            </w:r>
          </w:p>
        </w:tc>
        <w:tc>
          <w:tcPr>
            <w:tcW w:w="658" w:type="pct"/>
            <w:vMerge w:val="restart"/>
            <w:tcBorders>
              <w:top w:val="single" w:color="auto" w:sz="4" w:space="0"/>
              <w:left w:val="single" w:color="auto" w:sz="4" w:space="0"/>
              <w:right w:val="single" w:color="auto" w:sz="4" w:space="0"/>
            </w:tcBorders>
          </w:tcPr>
          <w:p w14:paraId="4BCA77CC">
            <w:pPr>
              <w:autoSpaceDE w:val="0"/>
              <w:autoSpaceDN w:val="0"/>
              <w:adjustRightInd w:val="0"/>
              <w:ind w:firstLine="8"/>
              <w:jc w:val="center"/>
              <w:rPr>
                <w:lang w:eastAsia="en-US"/>
              </w:rPr>
            </w:pPr>
            <w:r>
              <w:rPr>
                <w:lang w:eastAsia="en-US"/>
              </w:rPr>
              <w:t>Ответственный за выполнение мероприятия</w:t>
            </w:r>
          </w:p>
        </w:tc>
      </w:tr>
      <w:tr w14:paraId="1F89CECB">
        <w:tblPrEx>
          <w:tblCellMar>
            <w:top w:w="102" w:type="dxa"/>
            <w:left w:w="62" w:type="dxa"/>
            <w:bottom w:w="102" w:type="dxa"/>
            <w:right w:w="62" w:type="dxa"/>
          </w:tblCellMar>
        </w:tblPrEx>
        <w:trPr>
          <w:trHeight w:val="390" w:hRule="atLeast"/>
          <w:tblHeader/>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0BCC92D">
            <w:pPr>
              <w:spacing w:after="200" w:line="276" w:lineRule="auto"/>
              <w:jc w:val="center"/>
              <w:rPr>
                <w:lang w:eastAsia="en-US"/>
              </w:rPr>
            </w:pPr>
          </w:p>
        </w:tc>
        <w:tc>
          <w:tcPr>
            <w:tcW w:w="655" w:type="pct"/>
            <w:vMerge w:val="continue"/>
            <w:tcBorders>
              <w:top w:val="single" w:color="auto" w:sz="4" w:space="0"/>
              <w:left w:val="single" w:color="auto" w:sz="4" w:space="0"/>
              <w:bottom w:val="single" w:color="auto" w:sz="4" w:space="0"/>
              <w:right w:val="single" w:color="auto" w:sz="4" w:space="0"/>
            </w:tcBorders>
            <w:vAlign w:val="center"/>
          </w:tcPr>
          <w:p w14:paraId="557E8403">
            <w:pPr>
              <w:spacing w:after="200" w:line="276" w:lineRule="auto"/>
              <w:jc w:val="center"/>
              <w:rPr>
                <w:lang w:eastAsia="en-US"/>
              </w:rPr>
            </w:pPr>
          </w:p>
        </w:tc>
        <w:tc>
          <w:tcPr>
            <w:tcW w:w="263" w:type="pct"/>
            <w:vMerge w:val="continue"/>
            <w:tcBorders>
              <w:top w:val="single" w:color="auto" w:sz="4" w:space="0"/>
              <w:left w:val="single" w:color="auto" w:sz="4" w:space="0"/>
              <w:bottom w:val="single" w:color="auto" w:sz="4" w:space="0"/>
              <w:right w:val="single" w:color="auto" w:sz="4" w:space="0"/>
            </w:tcBorders>
            <w:vAlign w:val="center"/>
          </w:tcPr>
          <w:p w14:paraId="719B378F">
            <w:pPr>
              <w:spacing w:after="200" w:line="276" w:lineRule="auto"/>
              <w:jc w:val="center"/>
              <w:rPr>
                <w:lang w:eastAsia="en-US"/>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6AAF6C4C">
            <w:pPr>
              <w:spacing w:after="200" w:line="276" w:lineRule="auto"/>
              <w:jc w:val="center"/>
              <w:rPr>
                <w:lang w:eastAsia="en-US"/>
              </w:rPr>
            </w:pPr>
          </w:p>
        </w:tc>
        <w:tc>
          <w:tcPr>
            <w:tcW w:w="307" w:type="pct"/>
            <w:vMerge w:val="continue"/>
            <w:tcBorders>
              <w:top w:val="single" w:color="auto" w:sz="4" w:space="0"/>
              <w:left w:val="single" w:color="auto" w:sz="4" w:space="0"/>
              <w:bottom w:val="single" w:color="auto" w:sz="4" w:space="0"/>
              <w:right w:val="single" w:color="auto" w:sz="4" w:space="0"/>
            </w:tcBorders>
            <w:vAlign w:val="center"/>
          </w:tcPr>
          <w:p w14:paraId="66DA897B">
            <w:pPr>
              <w:spacing w:after="200" w:line="276" w:lineRule="auto"/>
              <w:jc w:val="center"/>
              <w:rPr>
                <w:lang w:eastAsia="en-US"/>
              </w:rPr>
            </w:pPr>
          </w:p>
        </w:tc>
        <w:tc>
          <w:tcPr>
            <w:tcW w:w="307" w:type="pct"/>
            <w:tcBorders>
              <w:top w:val="single" w:color="auto" w:sz="4" w:space="0"/>
              <w:left w:val="single" w:color="auto" w:sz="4" w:space="0"/>
              <w:bottom w:val="single" w:color="auto" w:sz="4" w:space="0"/>
              <w:right w:val="single" w:color="auto" w:sz="4" w:space="0"/>
            </w:tcBorders>
            <w:vAlign w:val="center"/>
          </w:tcPr>
          <w:p w14:paraId="68D926C5">
            <w:pPr>
              <w:autoSpaceDE w:val="0"/>
              <w:autoSpaceDN w:val="0"/>
              <w:adjustRightInd w:val="0"/>
              <w:contextualSpacing/>
              <w:jc w:val="center"/>
              <w:rPr>
                <w:lang w:eastAsia="en-US"/>
              </w:rPr>
            </w:pPr>
            <w:r>
              <w:rPr>
                <w:lang w:eastAsia="en-US"/>
              </w:rPr>
              <w:t>2023</w:t>
            </w:r>
          </w:p>
        </w:tc>
        <w:tc>
          <w:tcPr>
            <w:tcW w:w="351" w:type="pct"/>
            <w:tcBorders>
              <w:top w:val="single" w:color="auto" w:sz="4" w:space="0"/>
              <w:left w:val="single" w:color="auto" w:sz="4" w:space="0"/>
              <w:bottom w:val="single" w:color="auto" w:sz="4" w:space="0"/>
              <w:right w:val="single" w:color="auto" w:sz="4" w:space="0"/>
            </w:tcBorders>
            <w:vAlign w:val="center"/>
          </w:tcPr>
          <w:p w14:paraId="6DB153C4">
            <w:pPr>
              <w:autoSpaceDE w:val="0"/>
              <w:autoSpaceDN w:val="0"/>
              <w:adjustRightInd w:val="0"/>
              <w:contextualSpacing/>
              <w:jc w:val="center"/>
              <w:rPr>
                <w:lang w:eastAsia="en-US"/>
              </w:rPr>
            </w:pPr>
            <w:r>
              <w:rPr>
                <w:lang w:eastAsia="en-US"/>
              </w:rPr>
              <w:t>2024</w:t>
            </w:r>
          </w:p>
        </w:tc>
        <w:tc>
          <w:tcPr>
            <w:tcW w:w="307" w:type="pct"/>
            <w:tcBorders>
              <w:top w:val="single" w:color="auto" w:sz="4" w:space="0"/>
              <w:bottom w:val="single" w:color="auto" w:sz="4" w:space="0"/>
            </w:tcBorders>
          </w:tcPr>
          <w:p w14:paraId="5ACAE659">
            <w:pPr>
              <w:autoSpaceDE w:val="0"/>
              <w:autoSpaceDN w:val="0"/>
              <w:adjustRightInd w:val="0"/>
              <w:contextualSpacing/>
              <w:jc w:val="center"/>
              <w:rPr>
                <w:lang w:eastAsia="en-US"/>
              </w:rPr>
            </w:pPr>
          </w:p>
          <w:p w14:paraId="5698DAC9">
            <w:pPr>
              <w:autoSpaceDE w:val="0"/>
              <w:autoSpaceDN w:val="0"/>
              <w:adjustRightInd w:val="0"/>
              <w:contextualSpacing/>
              <w:jc w:val="center"/>
              <w:rPr>
                <w:lang w:eastAsia="en-US"/>
              </w:rPr>
            </w:pPr>
            <w:r>
              <w:rPr>
                <w:lang w:eastAsia="en-US"/>
              </w:rPr>
              <w:t>2025</w:t>
            </w:r>
          </w:p>
          <w:p w14:paraId="50563D83">
            <w:pPr>
              <w:autoSpaceDE w:val="0"/>
              <w:autoSpaceDN w:val="0"/>
              <w:adjustRightInd w:val="0"/>
              <w:contextualSpacing/>
              <w:jc w:val="center"/>
              <w:rPr>
                <w:lang w:eastAsia="en-US"/>
              </w:rPr>
            </w:pP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356C0070">
            <w:pPr>
              <w:autoSpaceDE w:val="0"/>
              <w:autoSpaceDN w:val="0"/>
              <w:adjustRightInd w:val="0"/>
              <w:contextualSpacing/>
              <w:jc w:val="center"/>
              <w:rPr>
                <w:lang w:eastAsia="en-US"/>
              </w:rPr>
            </w:pPr>
            <w:r>
              <w:rPr>
                <w:lang w:eastAsia="en-US"/>
              </w:rPr>
              <w:t>2026</w:t>
            </w:r>
          </w:p>
        </w:tc>
        <w:tc>
          <w:tcPr>
            <w:tcW w:w="263" w:type="pct"/>
            <w:tcBorders>
              <w:top w:val="single" w:color="auto" w:sz="4" w:space="0"/>
              <w:left w:val="single" w:color="auto" w:sz="4" w:space="0"/>
              <w:bottom w:val="single" w:color="auto" w:sz="4" w:space="0"/>
              <w:right w:val="single" w:color="auto" w:sz="4" w:space="0"/>
            </w:tcBorders>
            <w:vAlign w:val="center"/>
          </w:tcPr>
          <w:p w14:paraId="39E2C3B3">
            <w:pPr>
              <w:autoSpaceDE w:val="0"/>
              <w:autoSpaceDN w:val="0"/>
              <w:adjustRightInd w:val="0"/>
              <w:contextualSpacing/>
              <w:jc w:val="center"/>
              <w:rPr>
                <w:lang w:eastAsia="en-US"/>
              </w:rPr>
            </w:pPr>
            <w:r>
              <w:rPr>
                <w:lang w:eastAsia="en-US"/>
              </w:rPr>
              <w:t xml:space="preserve">2027 </w:t>
            </w:r>
          </w:p>
        </w:tc>
        <w:tc>
          <w:tcPr>
            <w:tcW w:w="264" w:type="pct"/>
            <w:tcBorders>
              <w:top w:val="single" w:color="auto" w:sz="4" w:space="0"/>
              <w:left w:val="single" w:color="auto" w:sz="4" w:space="0"/>
              <w:bottom w:val="single" w:color="auto" w:sz="4" w:space="0"/>
              <w:right w:val="single" w:color="auto" w:sz="4" w:space="0"/>
            </w:tcBorders>
            <w:vAlign w:val="center"/>
          </w:tcPr>
          <w:p w14:paraId="4B7A8630">
            <w:pPr>
              <w:autoSpaceDE w:val="0"/>
              <w:autoSpaceDN w:val="0"/>
              <w:adjustRightInd w:val="0"/>
              <w:contextualSpacing/>
              <w:jc w:val="center"/>
              <w:rPr>
                <w:lang w:eastAsia="en-US"/>
              </w:rPr>
            </w:pPr>
            <w:r>
              <w:rPr>
                <w:lang w:eastAsia="en-US"/>
              </w:rPr>
              <w:t xml:space="preserve">2028 </w:t>
            </w:r>
          </w:p>
        </w:tc>
        <w:tc>
          <w:tcPr>
            <w:tcW w:w="658" w:type="pct"/>
            <w:vMerge w:val="continue"/>
            <w:tcBorders>
              <w:left w:val="single" w:color="auto" w:sz="4" w:space="0"/>
              <w:bottom w:val="single" w:color="auto" w:sz="4" w:space="0"/>
              <w:right w:val="single" w:color="auto" w:sz="4" w:space="0"/>
            </w:tcBorders>
            <w:vAlign w:val="center"/>
          </w:tcPr>
          <w:p w14:paraId="367AC950">
            <w:pPr>
              <w:spacing w:after="200" w:line="276" w:lineRule="auto"/>
              <w:jc w:val="center"/>
              <w:rPr>
                <w:rFonts w:ascii="Calibri" w:hAnsi="Calibri"/>
                <w:sz w:val="22"/>
                <w:szCs w:val="22"/>
                <w:lang w:eastAsia="en-US"/>
              </w:rPr>
            </w:pPr>
          </w:p>
        </w:tc>
      </w:tr>
      <w:tr w14:paraId="6D534CC5">
        <w:tblPrEx>
          <w:tblCellMar>
            <w:top w:w="102" w:type="dxa"/>
            <w:left w:w="62" w:type="dxa"/>
            <w:bottom w:w="102" w:type="dxa"/>
            <w:right w:w="62" w:type="dxa"/>
          </w:tblCellMar>
        </w:tblPrEx>
        <w:trPr>
          <w:trHeight w:val="231" w:hRule="atLeast"/>
          <w:tblHeader/>
        </w:trPr>
        <w:tc>
          <w:tcPr>
            <w:tcW w:w="264" w:type="pct"/>
            <w:tcBorders>
              <w:top w:val="single" w:color="auto" w:sz="4" w:space="0"/>
              <w:left w:val="single" w:color="auto" w:sz="4" w:space="0"/>
              <w:bottom w:val="single" w:color="auto" w:sz="4" w:space="0"/>
              <w:right w:val="single" w:color="auto" w:sz="4" w:space="0"/>
            </w:tcBorders>
          </w:tcPr>
          <w:p w14:paraId="04CEF53A">
            <w:pPr>
              <w:autoSpaceDE w:val="0"/>
              <w:autoSpaceDN w:val="0"/>
              <w:adjustRightInd w:val="0"/>
              <w:jc w:val="center"/>
              <w:rPr>
                <w:lang w:eastAsia="en-US"/>
              </w:rPr>
            </w:pPr>
            <w:r>
              <w:rPr>
                <w:lang w:eastAsia="en-US"/>
              </w:rPr>
              <w:t>1</w:t>
            </w:r>
          </w:p>
        </w:tc>
        <w:tc>
          <w:tcPr>
            <w:tcW w:w="655" w:type="pct"/>
            <w:tcBorders>
              <w:top w:val="single" w:color="auto" w:sz="4" w:space="0"/>
              <w:left w:val="single" w:color="auto" w:sz="4" w:space="0"/>
              <w:bottom w:val="single" w:color="auto" w:sz="4" w:space="0"/>
              <w:right w:val="single" w:color="auto" w:sz="4" w:space="0"/>
            </w:tcBorders>
          </w:tcPr>
          <w:p w14:paraId="12A25D62">
            <w:pPr>
              <w:autoSpaceDE w:val="0"/>
              <w:autoSpaceDN w:val="0"/>
              <w:adjustRightInd w:val="0"/>
              <w:ind w:firstLine="8"/>
              <w:jc w:val="center"/>
              <w:rPr>
                <w:lang w:eastAsia="en-US"/>
              </w:rPr>
            </w:pPr>
            <w:r>
              <w:rPr>
                <w:lang w:eastAsia="en-US"/>
              </w:rPr>
              <w:t>2</w:t>
            </w:r>
          </w:p>
        </w:tc>
        <w:tc>
          <w:tcPr>
            <w:tcW w:w="263" w:type="pct"/>
            <w:tcBorders>
              <w:top w:val="single" w:color="auto" w:sz="4" w:space="0"/>
              <w:left w:val="single" w:color="auto" w:sz="4" w:space="0"/>
              <w:bottom w:val="single" w:color="auto" w:sz="4" w:space="0"/>
              <w:right w:val="single" w:color="auto" w:sz="4" w:space="0"/>
            </w:tcBorders>
          </w:tcPr>
          <w:p w14:paraId="79E52BA0">
            <w:pPr>
              <w:autoSpaceDE w:val="0"/>
              <w:autoSpaceDN w:val="0"/>
              <w:adjustRightInd w:val="0"/>
              <w:ind w:firstLine="8"/>
              <w:jc w:val="center"/>
              <w:rPr>
                <w:lang w:eastAsia="en-US"/>
              </w:rPr>
            </w:pPr>
            <w:r>
              <w:rPr>
                <w:lang w:eastAsia="en-US"/>
              </w:rPr>
              <w:t>3</w:t>
            </w:r>
          </w:p>
        </w:tc>
        <w:tc>
          <w:tcPr>
            <w:tcW w:w="395" w:type="pct"/>
            <w:gridSpan w:val="2"/>
            <w:tcBorders>
              <w:top w:val="single" w:color="auto" w:sz="4" w:space="0"/>
              <w:left w:val="single" w:color="auto" w:sz="4" w:space="0"/>
              <w:bottom w:val="single" w:color="auto" w:sz="4" w:space="0"/>
              <w:right w:val="single" w:color="auto" w:sz="4" w:space="0"/>
            </w:tcBorders>
          </w:tcPr>
          <w:p w14:paraId="67C78DB6">
            <w:pPr>
              <w:autoSpaceDE w:val="0"/>
              <w:autoSpaceDN w:val="0"/>
              <w:adjustRightInd w:val="0"/>
              <w:ind w:firstLine="8"/>
              <w:jc w:val="center"/>
              <w:rPr>
                <w:lang w:eastAsia="en-US"/>
              </w:rPr>
            </w:pPr>
            <w:r>
              <w:rPr>
                <w:lang w:eastAsia="en-US"/>
              </w:rPr>
              <w:t>4</w:t>
            </w:r>
          </w:p>
        </w:tc>
        <w:tc>
          <w:tcPr>
            <w:tcW w:w="307" w:type="pct"/>
            <w:tcBorders>
              <w:top w:val="single" w:color="auto" w:sz="4" w:space="0"/>
              <w:left w:val="single" w:color="auto" w:sz="4" w:space="0"/>
              <w:bottom w:val="single" w:color="auto" w:sz="4" w:space="0"/>
              <w:right w:val="single" w:color="auto" w:sz="4" w:space="0"/>
            </w:tcBorders>
          </w:tcPr>
          <w:p w14:paraId="6D94713B">
            <w:pPr>
              <w:autoSpaceDE w:val="0"/>
              <w:autoSpaceDN w:val="0"/>
              <w:adjustRightInd w:val="0"/>
              <w:ind w:firstLine="8"/>
              <w:jc w:val="center"/>
              <w:rPr>
                <w:lang w:eastAsia="en-US"/>
              </w:rPr>
            </w:pPr>
            <w:r>
              <w:rPr>
                <w:lang w:eastAsia="en-US"/>
              </w:rPr>
              <w:t>5</w:t>
            </w:r>
          </w:p>
        </w:tc>
        <w:tc>
          <w:tcPr>
            <w:tcW w:w="307" w:type="pct"/>
            <w:tcBorders>
              <w:top w:val="single" w:color="auto" w:sz="4" w:space="0"/>
              <w:left w:val="single" w:color="auto" w:sz="4" w:space="0"/>
              <w:bottom w:val="single" w:color="auto" w:sz="4" w:space="0"/>
              <w:right w:val="single" w:color="auto" w:sz="4" w:space="0"/>
            </w:tcBorders>
          </w:tcPr>
          <w:p w14:paraId="72C8D6C5">
            <w:pPr>
              <w:autoSpaceDE w:val="0"/>
              <w:autoSpaceDN w:val="0"/>
              <w:adjustRightInd w:val="0"/>
              <w:ind w:firstLine="8"/>
              <w:jc w:val="center"/>
              <w:rPr>
                <w:lang w:eastAsia="en-US"/>
              </w:rPr>
            </w:pPr>
            <w:r>
              <w:rPr>
                <w:lang w:eastAsia="en-US"/>
              </w:rPr>
              <w:t>6</w:t>
            </w:r>
          </w:p>
        </w:tc>
        <w:tc>
          <w:tcPr>
            <w:tcW w:w="351" w:type="pct"/>
            <w:tcBorders>
              <w:top w:val="single" w:color="auto" w:sz="4" w:space="0"/>
              <w:left w:val="single" w:color="auto" w:sz="4" w:space="0"/>
              <w:bottom w:val="single" w:color="auto" w:sz="4" w:space="0"/>
              <w:right w:val="single" w:color="auto" w:sz="4" w:space="0"/>
            </w:tcBorders>
          </w:tcPr>
          <w:p w14:paraId="1DE44AF7">
            <w:pPr>
              <w:autoSpaceDE w:val="0"/>
              <w:autoSpaceDN w:val="0"/>
              <w:adjustRightInd w:val="0"/>
              <w:jc w:val="center"/>
              <w:rPr>
                <w:lang w:eastAsia="en-US"/>
              </w:rPr>
            </w:pPr>
            <w:r>
              <w:rPr>
                <w:lang w:eastAsia="en-US"/>
              </w:rPr>
              <w:t>7</w:t>
            </w:r>
          </w:p>
        </w:tc>
        <w:tc>
          <w:tcPr>
            <w:tcW w:w="307" w:type="pct"/>
            <w:tcBorders>
              <w:top w:val="single" w:color="auto" w:sz="4" w:space="0"/>
              <w:bottom w:val="single" w:color="auto" w:sz="4" w:space="0"/>
            </w:tcBorders>
          </w:tcPr>
          <w:p w14:paraId="09BA03D6">
            <w:pPr>
              <w:autoSpaceDE w:val="0"/>
              <w:autoSpaceDN w:val="0"/>
              <w:adjustRightInd w:val="0"/>
              <w:jc w:val="center"/>
              <w:rPr>
                <w:lang w:eastAsia="en-US"/>
              </w:rPr>
            </w:pPr>
            <w:r>
              <w:rPr>
                <w:lang w:eastAsia="en-US"/>
              </w:rPr>
              <w:t>8</w:t>
            </w:r>
          </w:p>
        </w:tc>
        <w:tc>
          <w:tcPr>
            <w:tcW w:w="965" w:type="pct"/>
            <w:gridSpan w:val="5"/>
            <w:tcBorders>
              <w:top w:val="single" w:color="auto" w:sz="4" w:space="0"/>
              <w:left w:val="single" w:color="auto" w:sz="4" w:space="0"/>
              <w:bottom w:val="single" w:color="auto" w:sz="4" w:space="0"/>
              <w:right w:val="single" w:color="auto" w:sz="4" w:space="0"/>
            </w:tcBorders>
          </w:tcPr>
          <w:p w14:paraId="11D053F5">
            <w:pPr>
              <w:autoSpaceDE w:val="0"/>
              <w:autoSpaceDN w:val="0"/>
              <w:adjustRightInd w:val="0"/>
              <w:jc w:val="center"/>
              <w:rPr>
                <w:lang w:eastAsia="en-US"/>
              </w:rPr>
            </w:pPr>
            <w:r>
              <w:rPr>
                <w:lang w:eastAsia="en-US"/>
              </w:rPr>
              <w:t>9</w:t>
            </w:r>
          </w:p>
        </w:tc>
        <w:tc>
          <w:tcPr>
            <w:tcW w:w="263" w:type="pct"/>
            <w:tcBorders>
              <w:top w:val="single" w:color="auto" w:sz="4" w:space="0"/>
              <w:left w:val="single" w:color="auto" w:sz="4" w:space="0"/>
              <w:bottom w:val="single" w:color="auto" w:sz="4" w:space="0"/>
              <w:right w:val="single" w:color="auto" w:sz="4" w:space="0"/>
            </w:tcBorders>
          </w:tcPr>
          <w:p w14:paraId="177BC8ED">
            <w:pPr>
              <w:autoSpaceDE w:val="0"/>
              <w:autoSpaceDN w:val="0"/>
              <w:adjustRightInd w:val="0"/>
              <w:ind w:firstLine="8"/>
              <w:jc w:val="center"/>
              <w:rPr>
                <w:lang w:eastAsia="en-US"/>
              </w:rPr>
            </w:pPr>
            <w:r>
              <w:rPr>
                <w:lang w:eastAsia="en-US"/>
              </w:rPr>
              <w:t>10</w:t>
            </w:r>
          </w:p>
        </w:tc>
        <w:tc>
          <w:tcPr>
            <w:tcW w:w="264" w:type="pct"/>
            <w:tcBorders>
              <w:top w:val="single" w:color="auto" w:sz="4" w:space="0"/>
              <w:left w:val="single" w:color="auto" w:sz="4" w:space="0"/>
              <w:bottom w:val="single" w:color="auto" w:sz="4" w:space="0"/>
              <w:right w:val="single" w:color="auto" w:sz="4" w:space="0"/>
            </w:tcBorders>
          </w:tcPr>
          <w:p w14:paraId="02D7F3CF">
            <w:pPr>
              <w:autoSpaceDE w:val="0"/>
              <w:autoSpaceDN w:val="0"/>
              <w:adjustRightInd w:val="0"/>
              <w:ind w:firstLine="8"/>
              <w:jc w:val="center"/>
              <w:rPr>
                <w:lang w:eastAsia="en-US"/>
              </w:rPr>
            </w:pPr>
            <w:r>
              <w:rPr>
                <w:lang w:eastAsia="en-US"/>
              </w:rPr>
              <w:t>11</w:t>
            </w:r>
          </w:p>
        </w:tc>
        <w:tc>
          <w:tcPr>
            <w:tcW w:w="658" w:type="pct"/>
            <w:tcBorders>
              <w:top w:val="single" w:color="auto" w:sz="4" w:space="0"/>
              <w:left w:val="single" w:color="auto" w:sz="4" w:space="0"/>
              <w:bottom w:val="single" w:color="auto" w:sz="4" w:space="0"/>
              <w:right w:val="single" w:color="auto" w:sz="4" w:space="0"/>
            </w:tcBorders>
          </w:tcPr>
          <w:p w14:paraId="31B0F928">
            <w:pPr>
              <w:autoSpaceDE w:val="0"/>
              <w:autoSpaceDN w:val="0"/>
              <w:adjustRightInd w:val="0"/>
              <w:ind w:firstLine="8"/>
              <w:jc w:val="center"/>
              <w:rPr>
                <w:lang w:eastAsia="en-US"/>
              </w:rPr>
            </w:pPr>
            <w:r>
              <w:rPr>
                <w:lang w:eastAsia="en-US"/>
              </w:rPr>
              <w:t>12</w:t>
            </w:r>
          </w:p>
        </w:tc>
      </w:tr>
      <w:tr w14:paraId="58EE0101">
        <w:tblPrEx>
          <w:tblCellMar>
            <w:top w:w="102" w:type="dxa"/>
            <w:left w:w="62" w:type="dxa"/>
            <w:bottom w:w="102" w:type="dxa"/>
            <w:right w:w="62" w:type="dxa"/>
          </w:tblCellMar>
        </w:tblPrEx>
        <w:trPr>
          <w:trHeight w:val="705" w:hRule="atLeast"/>
        </w:trPr>
        <w:tc>
          <w:tcPr>
            <w:tcW w:w="264" w:type="pct"/>
            <w:vMerge w:val="restart"/>
            <w:tcBorders>
              <w:top w:val="single" w:color="auto" w:sz="4" w:space="0"/>
              <w:left w:val="single" w:color="auto" w:sz="4" w:space="0"/>
              <w:right w:val="single" w:color="auto" w:sz="4" w:space="0"/>
            </w:tcBorders>
          </w:tcPr>
          <w:p w14:paraId="2FB51F39">
            <w:pPr>
              <w:autoSpaceDE w:val="0"/>
              <w:autoSpaceDN w:val="0"/>
              <w:adjustRightInd w:val="0"/>
              <w:jc w:val="center"/>
              <w:rPr>
                <w:lang w:eastAsia="en-US"/>
              </w:rPr>
            </w:pPr>
            <w:r>
              <w:rPr>
                <w:lang w:eastAsia="en-US"/>
              </w:rPr>
              <w:t>1</w:t>
            </w:r>
          </w:p>
        </w:tc>
        <w:tc>
          <w:tcPr>
            <w:tcW w:w="655" w:type="pct"/>
            <w:vMerge w:val="restart"/>
            <w:vAlign w:val="center"/>
          </w:tcPr>
          <w:p w14:paraId="75FFB75B">
            <w:pPr>
              <w:jc w:val="center"/>
              <w:rPr>
                <w:b/>
                <w:bCs/>
              </w:rPr>
            </w:pPr>
            <w:r>
              <w:rPr>
                <w:b/>
                <w:bCs/>
              </w:rPr>
              <w:t>Основное мероприятие 02.</w:t>
            </w:r>
          </w:p>
          <w:p w14:paraId="6A9E5123">
            <w:pPr>
              <w:autoSpaceDE w:val="0"/>
              <w:autoSpaceDN w:val="0"/>
              <w:adjustRightInd w:val="0"/>
              <w:ind w:firstLine="8"/>
              <w:jc w:val="center"/>
              <w:rPr>
                <w:lang w:eastAsia="en-US"/>
              </w:rPr>
            </w:pPr>
            <w:r>
              <w:t>Развитие мер социальной поддержки медицинских работников</w:t>
            </w:r>
          </w:p>
        </w:tc>
        <w:tc>
          <w:tcPr>
            <w:tcW w:w="267" w:type="pct"/>
            <w:gridSpan w:val="2"/>
            <w:vMerge w:val="restart"/>
            <w:tcBorders>
              <w:top w:val="single" w:color="auto" w:sz="4" w:space="0"/>
              <w:left w:val="single" w:color="auto" w:sz="4" w:space="0"/>
              <w:right w:val="single" w:color="auto" w:sz="4" w:space="0"/>
            </w:tcBorders>
            <w:vAlign w:val="center"/>
          </w:tcPr>
          <w:p w14:paraId="569B8F71">
            <w:pPr>
              <w:autoSpaceDE w:val="0"/>
              <w:autoSpaceDN w:val="0"/>
              <w:adjustRightInd w:val="0"/>
              <w:ind w:firstLine="8"/>
              <w:jc w:val="center"/>
              <w:rPr>
                <w:lang w:eastAsia="en-US"/>
              </w:rPr>
            </w:pPr>
            <w:r>
              <w:rPr>
                <w:lang w:eastAsia="en-US"/>
              </w:rPr>
              <w:t>2023-2028</w:t>
            </w:r>
          </w:p>
        </w:tc>
        <w:tc>
          <w:tcPr>
            <w:tcW w:w="391" w:type="pct"/>
            <w:tcBorders>
              <w:top w:val="single" w:color="auto" w:sz="4" w:space="0"/>
              <w:left w:val="single" w:color="auto" w:sz="4" w:space="0"/>
              <w:right w:val="single" w:color="auto" w:sz="4" w:space="0"/>
            </w:tcBorders>
            <w:vAlign w:val="center"/>
          </w:tcPr>
          <w:p w14:paraId="28DAD930">
            <w:pPr>
              <w:autoSpaceDE w:val="0"/>
              <w:autoSpaceDN w:val="0"/>
              <w:adjustRightInd w:val="0"/>
              <w:ind w:firstLine="8"/>
              <w:jc w:val="center"/>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6ECAD8EE">
            <w:pPr>
              <w:autoSpaceDE w:val="0"/>
              <w:autoSpaceDN w:val="0"/>
              <w:adjustRightInd w:val="0"/>
              <w:ind w:firstLine="8"/>
              <w:jc w:val="center"/>
              <w:rPr>
                <w:lang w:val="en-US"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76F12223">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1BB78656">
            <w:pPr>
              <w:autoSpaceDE w:val="0"/>
              <w:autoSpaceDN w:val="0"/>
              <w:adjustRightInd w:val="0"/>
              <w:jc w:val="center"/>
              <w:rPr>
                <w:lang w:val="en-US"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7334B466">
            <w:pPr>
              <w:autoSpaceDE w:val="0"/>
              <w:autoSpaceDN w:val="0"/>
              <w:adjustRightInd w:val="0"/>
              <w:jc w:val="center"/>
              <w:rPr>
                <w:lang w:eastAsia="en-US"/>
              </w:rPr>
            </w:pPr>
          </w:p>
          <w:p w14:paraId="52C90E4D">
            <w:pPr>
              <w:autoSpaceDE w:val="0"/>
              <w:autoSpaceDN w:val="0"/>
              <w:adjustRightInd w:val="0"/>
              <w:jc w:val="center"/>
              <w:rPr>
                <w:lang w:eastAsia="en-US"/>
              </w:rPr>
            </w:pPr>
            <w:r>
              <w:rPr>
                <w:lang w:eastAsia="en-US"/>
              </w:rPr>
              <w:t>12 506,00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435EF6C1">
            <w:pPr>
              <w:autoSpaceDE w:val="0"/>
              <w:autoSpaceDN w:val="0"/>
              <w:adjustRightInd w:val="0"/>
              <w:jc w:val="center"/>
              <w:rPr>
                <w:lang w:eastAsia="en-US"/>
              </w:rPr>
            </w:pPr>
            <w:r>
              <w:rPr>
                <w:lang w:eastAsia="en-US"/>
              </w:rPr>
              <w:t>15 300,00</w:t>
            </w:r>
          </w:p>
        </w:tc>
        <w:tc>
          <w:tcPr>
            <w:tcW w:w="263" w:type="pct"/>
            <w:tcBorders>
              <w:top w:val="single" w:color="auto" w:sz="4" w:space="0"/>
              <w:left w:val="nil"/>
              <w:bottom w:val="single" w:color="auto" w:sz="4" w:space="0"/>
              <w:right w:val="single" w:color="auto" w:sz="4" w:space="0"/>
            </w:tcBorders>
            <w:vAlign w:val="center"/>
          </w:tcPr>
          <w:p w14:paraId="7F02675E">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right w:val="single" w:color="auto" w:sz="4" w:space="0"/>
            </w:tcBorders>
            <w:vAlign w:val="center"/>
          </w:tcPr>
          <w:p w14:paraId="1A4487CC">
            <w:pPr>
              <w:autoSpaceDE w:val="0"/>
              <w:autoSpaceDN w:val="0"/>
              <w:adjustRightInd w:val="0"/>
              <w:ind w:firstLine="8"/>
              <w:jc w:val="center"/>
              <w:rPr>
                <w:lang w:eastAsia="en-US"/>
              </w:rPr>
            </w:pPr>
            <w:r>
              <w:t>7 500,00</w:t>
            </w:r>
          </w:p>
        </w:tc>
        <w:tc>
          <w:tcPr>
            <w:tcW w:w="658" w:type="pct"/>
            <w:vMerge w:val="restart"/>
            <w:tcBorders>
              <w:top w:val="single" w:color="auto" w:sz="4" w:space="0"/>
              <w:left w:val="single" w:color="auto" w:sz="4" w:space="0"/>
              <w:right w:val="single" w:color="auto" w:sz="4" w:space="0"/>
            </w:tcBorders>
            <w:vAlign w:val="center"/>
          </w:tcPr>
          <w:p w14:paraId="521A6052">
            <w:pPr>
              <w:autoSpaceDE w:val="0"/>
              <w:autoSpaceDN w:val="0"/>
              <w:adjustRightInd w:val="0"/>
              <w:jc w:val="center"/>
              <w:rPr>
                <w:sz w:val="23"/>
                <w:szCs w:val="23"/>
                <w:lang w:eastAsia="en-US"/>
              </w:rPr>
            </w:pPr>
            <w:r>
              <w:rPr>
                <w:rFonts w:eastAsia="Calibri" w:cs="Arial"/>
              </w:rPr>
              <w:t>Х</w:t>
            </w:r>
          </w:p>
        </w:tc>
      </w:tr>
      <w:tr w14:paraId="17915149">
        <w:tblPrEx>
          <w:tblCellMar>
            <w:top w:w="102" w:type="dxa"/>
            <w:left w:w="62" w:type="dxa"/>
            <w:bottom w:w="102" w:type="dxa"/>
            <w:right w:w="62" w:type="dxa"/>
          </w:tblCellMar>
        </w:tblPrEx>
        <w:trPr>
          <w:trHeight w:val="1074" w:hRule="atLeast"/>
        </w:trPr>
        <w:tc>
          <w:tcPr>
            <w:tcW w:w="264" w:type="pct"/>
            <w:vMerge w:val="continue"/>
            <w:tcBorders>
              <w:left w:val="single" w:color="auto" w:sz="4" w:space="0"/>
              <w:bottom w:val="single" w:color="auto" w:sz="4" w:space="0"/>
              <w:right w:val="single" w:color="auto" w:sz="4" w:space="0"/>
            </w:tcBorders>
            <w:vAlign w:val="center"/>
          </w:tcPr>
          <w:p w14:paraId="48B48100">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4FC5BA0F">
            <w:pPr>
              <w:spacing w:after="200" w:line="276" w:lineRule="auto"/>
              <w:ind w:firstLine="8"/>
              <w:jc w:val="center"/>
              <w:rPr>
                <w:lang w:eastAsia="en-US"/>
              </w:rPr>
            </w:pPr>
          </w:p>
        </w:tc>
        <w:tc>
          <w:tcPr>
            <w:tcW w:w="267" w:type="pct"/>
            <w:gridSpan w:val="2"/>
            <w:vMerge w:val="continue"/>
            <w:tcBorders>
              <w:left w:val="single" w:color="auto" w:sz="4" w:space="0"/>
              <w:bottom w:val="single" w:color="auto" w:sz="4" w:space="0"/>
              <w:right w:val="single" w:color="auto" w:sz="4" w:space="0"/>
            </w:tcBorders>
            <w:vAlign w:val="center"/>
          </w:tcPr>
          <w:p w14:paraId="6F7FC237">
            <w:pPr>
              <w:spacing w:after="200" w:line="276" w:lineRule="auto"/>
              <w:ind w:firstLine="8"/>
              <w:jc w:val="center"/>
              <w:rPr>
                <w:lang w:eastAsia="en-US"/>
              </w:rPr>
            </w:pPr>
          </w:p>
        </w:tc>
        <w:tc>
          <w:tcPr>
            <w:tcW w:w="391" w:type="pct"/>
            <w:tcBorders>
              <w:top w:val="single" w:color="auto" w:sz="4" w:space="0"/>
              <w:left w:val="single" w:color="auto" w:sz="4" w:space="0"/>
              <w:bottom w:val="single" w:color="auto" w:sz="4" w:space="0"/>
              <w:right w:val="single" w:color="auto" w:sz="4" w:space="0"/>
            </w:tcBorders>
            <w:vAlign w:val="center"/>
          </w:tcPr>
          <w:p w14:paraId="134A9FFC">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30E83E85">
            <w:pPr>
              <w:autoSpaceDE w:val="0"/>
              <w:autoSpaceDN w:val="0"/>
              <w:adjustRightInd w:val="0"/>
              <w:ind w:firstLine="8"/>
              <w:jc w:val="center"/>
              <w:rPr>
                <w:lang w:val="en-US"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58B34217">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6FFB5B06">
            <w:pPr>
              <w:autoSpaceDE w:val="0"/>
              <w:autoSpaceDN w:val="0"/>
              <w:adjustRightInd w:val="0"/>
              <w:jc w:val="center"/>
              <w:rPr>
                <w:lang w:val="en-US"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387B39E6">
            <w:pPr>
              <w:autoSpaceDE w:val="0"/>
              <w:autoSpaceDN w:val="0"/>
              <w:adjustRightInd w:val="0"/>
              <w:rPr>
                <w:lang w:eastAsia="en-US"/>
              </w:rPr>
            </w:pPr>
          </w:p>
          <w:p w14:paraId="5B8012D8">
            <w:pPr>
              <w:autoSpaceDE w:val="0"/>
              <w:autoSpaceDN w:val="0"/>
              <w:adjustRightInd w:val="0"/>
              <w:rPr>
                <w:lang w:eastAsia="en-US"/>
              </w:rPr>
            </w:pPr>
          </w:p>
          <w:p w14:paraId="50954D6E">
            <w:pPr>
              <w:autoSpaceDE w:val="0"/>
              <w:autoSpaceDN w:val="0"/>
              <w:adjustRightInd w:val="0"/>
              <w:rPr>
                <w:lang w:eastAsia="en-US"/>
              </w:rPr>
            </w:pPr>
          </w:p>
          <w:p w14:paraId="7408856E">
            <w:pPr>
              <w:autoSpaceDE w:val="0"/>
              <w:autoSpaceDN w:val="0"/>
              <w:adjustRightInd w:val="0"/>
              <w:rPr>
                <w:lang w:eastAsia="en-US"/>
              </w:rPr>
            </w:pPr>
            <w:r>
              <w:rPr>
                <w:lang w:eastAsia="en-US"/>
              </w:rPr>
              <w:t>12 506,00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60790E96">
            <w:pPr>
              <w:autoSpaceDE w:val="0"/>
              <w:autoSpaceDN w:val="0"/>
              <w:adjustRightInd w:val="0"/>
              <w:jc w:val="center"/>
              <w:rPr>
                <w:lang w:eastAsia="en-US"/>
              </w:rPr>
            </w:pPr>
            <w:r>
              <w:rPr>
                <w:lang w:eastAsia="en-US"/>
              </w:rPr>
              <w:t>15 300,00</w:t>
            </w:r>
          </w:p>
        </w:tc>
        <w:tc>
          <w:tcPr>
            <w:tcW w:w="263" w:type="pct"/>
            <w:tcBorders>
              <w:top w:val="single" w:color="auto" w:sz="4" w:space="0"/>
              <w:left w:val="nil"/>
              <w:bottom w:val="single" w:color="auto" w:sz="4" w:space="0"/>
              <w:right w:val="single" w:color="auto" w:sz="4" w:space="0"/>
            </w:tcBorders>
            <w:vAlign w:val="center"/>
          </w:tcPr>
          <w:p w14:paraId="5EB691B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1D01C2F3">
            <w:pPr>
              <w:autoSpaceDE w:val="0"/>
              <w:autoSpaceDN w:val="0"/>
              <w:adjustRightInd w:val="0"/>
              <w:ind w:firstLine="8"/>
              <w:jc w:val="center"/>
              <w:rPr>
                <w:lang w:eastAsia="en-US"/>
              </w:rPr>
            </w:pPr>
            <w:r>
              <w:t>7 500,00</w:t>
            </w:r>
          </w:p>
        </w:tc>
        <w:tc>
          <w:tcPr>
            <w:tcW w:w="658" w:type="pct"/>
            <w:vMerge w:val="continue"/>
            <w:tcBorders>
              <w:left w:val="single" w:color="auto" w:sz="4" w:space="0"/>
              <w:bottom w:val="single" w:color="auto" w:sz="4" w:space="0"/>
              <w:right w:val="single" w:color="auto" w:sz="4" w:space="0"/>
            </w:tcBorders>
            <w:vAlign w:val="center"/>
          </w:tcPr>
          <w:p w14:paraId="67A09C19">
            <w:pPr>
              <w:spacing w:after="200" w:line="276" w:lineRule="auto"/>
              <w:rPr>
                <w:rFonts w:ascii="Calibri" w:hAnsi="Calibri"/>
                <w:sz w:val="23"/>
                <w:szCs w:val="23"/>
                <w:lang w:eastAsia="en-US"/>
              </w:rPr>
            </w:pPr>
          </w:p>
        </w:tc>
      </w:tr>
      <w:tr w14:paraId="3F4E0F6E">
        <w:tblPrEx>
          <w:tblCellMar>
            <w:top w:w="102" w:type="dxa"/>
            <w:left w:w="62" w:type="dxa"/>
            <w:bottom w:w="102" w:type="dxa"/>
            <w:right w:w="62" w:type="dxa"/>
          </w:tblCellMar>
        </w:tblPrEx>
        <w:trPr>
          <w:trHeight w:val="614" w:hRule="atLeast"/>
        </w:trPr>
        <w:tc>
          <w:tcPr>
            <w:tcW w:w="264" w:type="pct"/>
            <w:vMerge w:val="restart"/>
            <w:tcBorders>
              <w:left w:val="single" w:color="auto" w:sz="4" w:space="0"/>
              <w:right w:val="single" w:color="auto" w:sz="4" w:space="0"/>
            </w:tcBorders>
            <w:vAlign w:val="center"/>
          </w:tcPr>
          <w:p w14:paraId="6BB1B744">
            <w:pPr>
              <w:spacing w:after="200" w:line="276" w:lineRule="auto"/>
              <w:rPr>
                <w:lang w:eastAsia="en-US"/>
              </w:rPr>
            </w:pPr>
            <w:r>
              <w:rPr>
                <w:lang w:eastAsia="en-US"/>
              </w:rPr>
              <w:t>1.1</w:t>
            </w:r>
          </w:p>
        </w:tc>
        <w:tc>
          <w:tcPr>
            <w:tcW w:w="655" w:type="pct"/>
            <w:vMerge w:val="restart"/>
            <w:tcBorders>
              <w:left w:val="single" w:color="auto" w:sz="4" w:space="0"/>
              <w:right w:val="single" w:color="auto" w:sz="4" w:space="0"/>
            </w:tcBorders>
            <w:vAlign w:val="center"/>
          </w:tcPr>
          <w:p w14:paraId="447F8AF5">
            <w:pPr>
              <w:jc w:val="center"/>
              <w:rPr>
                <w:lang w:eastAsia="en-US"/>
              </w:rPr>
            </w:pPr>
            <w:r>
              <w:rPr>
                <w:b/>
                <w:bCs/>
              </w:rPr>
              <w:t>Мероприятие 02.02</w:t>
            </w:r>
            <w:r>
              <w:t>.</w:t>
            </w:r>
          </w:p>
          <w:p w14:paraId="1BD09461">
            <w:pPr>
              <w:spacing w:after="200"/>
              <w:ind w:firstLine="8"/>
              <w:jc w:val="center"/>
              <w:rPr>
                <w:lang w:eastAsia="en-US"/>
              </w:rPr>
            </w:pPr>
            <w:r>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267" w:type="pct"/>
            <w:gridSpan w:val="2"/>
            <w:vMerge w:val="restart"/>
            <w:tcBorders>
              <w:left w:val="single" w:color="auto" w:sz="4" w:space="0"/>
              <w:right w:val="single" w:color="auto" w:sz="4" w:space="0"/>
            </w:tcBorders>
            <w:vAlign w:val="center"/>
          </w:tcPr>
          <w:p w14:paraId="2BD91DA3">
            <w:pPr>
              <w:spacing w:after="200" w:line="276" w:lineRule="auto"/>
              <w:ind w:firstLine="8"/>
              <w:jc w:val="center"/>
              <w:rPr>
                <w:lang w:eastAsia="en-US"/>
              </w:rPr>
            </w:pPr>
            <w:r>
              <w:rPr>
                <w:lang w:eastAsia="en-US"/>
              </w:rPr>
              <w:t>2023-2028</w:t>
            </w:r>
          </w:p>
        </w:tc>
        <w:tc>
          <w:tcPr>
            <w:tcW w:w="391" w:type="pct"/>
            <w:tcBorders>
              <w:top w:val="single" w:color="auto" w:sz="4" w:space="0"/>
              <w:left w:val="single" w:color="auto" w:sz="4" w:space="0"/>
              <w:right w:val="single" w:color="auto" w:sz="4" w:space="0"/>
            </w:tcBorders>
            <w:vAlign w:val="center"/>
          </w:tcPr>
          <w:p w14:paraId="4352CC3C">
            <w:pPr>
              <w:autoSpaceDE w:val="0"/>
              <w:autoSpaceDN w:val="0"/>
              <w:adjustRightInd w:val="0"/>
              <w:ind w:firstLine="8"/>
              <w:jc w:val="center"/>
              <w:rPr>
                <w:rFonts w:eastAsia="Calibri"/>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5A71E15A">
            <w:pPr>
              <w:autoSpaceDE w:val="0"/>
              <w:autoSpaceDN w:val="0"/>
              <w:adjustRightInd w:val="0"/>
              <w:ind w:firstLine="8"/>
              <w:jc w:val="center"/>
            </w:pPr>
            <w:r>
              <w:t>9 200,00</w:t>
            </w:r>
          </w:p>
        </w:tc>
        <w:tc>
          <w:tcPr>
            <w:tcW w:w="307" w:type="pct"/>
            <w:tcBorders>
              <w:top w:val="single" w:color="auto" w:sz="4" w:space="0"/>
              <w:left w:val="nil"/>
              <w:bottom w:val="single" w:color="auto" w:sz="4" w:space="0"/>
              <w:right w:val="single" w:color="auto" w:sz="4" w:space="0"/>
            </w:tcBorders>
            <w:vAlign w:val="center"/>
          </w:tcPr>
          <w:p w14:paraId="5DDF2571">
            <w:pPr>
              <w:autoSpaceDE w:val="0"/>
              <w:autoSpaceDN w:val="0"/>
              <w:adjustRightInd w:val="0"/>
              <w:ind w:firstLine="8"/>
              <w:jc w:val="center"/>
            </w:pPr>
            <w:r>
              <w:t>0,00</w:t>
            </w:r>
          </w:p>
        </w:tc>
        <w:tc>
          <w:tcPr>
            <w:tcW w:w="351" w:type="pct"/>
            <w:tcBorders>
              <w:top w:val="single" w:color="auto" w:sz="4" w:space="0"/>
              <w:left w:val="nil"/>
              <w:bottom w:val="single" w:color="auto" w:sz="4" w:space="0"/>
              <w:right w:val="single" w:color="auto" w:sz="4" w:space="0"/>
            </w:tcBorders>
            <w:vAlign w:val="center"/>
          </w:tcPr>
          <w:p w14:paraId="54AC4188">
            <w:pPr>
              <w:autoSpaceDE w:val="0"/>
              <w:autoSpaceDN w:val="0"/>
              <w:adjustRightInd w:val="0"/>
              <w:jc w:val="center"/>
            </w:pPr>
            <w:r>
              <w:t>800,00</w:t>
            </w:r>
          </w:p>
        </w:tc>
        <w:tc>
          <w:tcPr>
            <w:tcW w:w="307" w:type="pct"/>
            <w:tcBorders>
              <w:top w:val="single" w:color="auto" w:sz="4" w:space="0"/>
              <w:bottom w:val="single" w:color="auto" w:sz="4" w:space="0"/>
              <w:right w:val="single" w:color="auto" w:sz="4" w:space="0"/>
            </w:tcBorders>
          </w:tcPr>
          <w:p w14:paraId="3957F56D">
            <w:pPr>
              <w:autoSpaceDE w:val="0"/>
              <w:autoSpaceDN w:val="0"/>
              <w:adjustRightInd w:val="0"/>
              <w:jc w:val="center"/>
            </w:pPr>
          </w:p>
          <w:p w14:paraId="715B20BC">
            <w:pPr>
              <w:autoSpaceDE w:val="0"/>
              <w:autoSpaceDN w:val="0"/>
              <w:adjustRightInd w:val="0"/>
              <w:jc w:val="center"/>
            </w:pPr>
            <w:r>
              <w:t>1 600,00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74829B2F">
            <w:pPr>
              <w:autoSpaceDE w:val="0"/>
              <w:autoSpaceDN w:val="0"/>
              <w:adjustRightInd w:val="0"/>
              <w:jc w:val="center"/>
            </w:pPr>
            <w:r>
              <w:t>1 800,00</w:t>
            </w:r>
          </w:p>
        </w:tc>
        <w:tc>
          <w:tcPr>
            <w:tcW w:w="263" w:type="pct"/>
            <w:tcBorders>
              <w:top w:val="single" w:color="auto" w:sz="4" w:space="0"/>
              <w:left w:val="nil"/>
              <w:bottom w:val="single" w:color="auto" w:sz="4" w:space="0"/>
              <w:right w:val="single" w:color="auto" w:sz="4" w:space="0"/>
            </w:tcBorders>
            <w:vAlign w:val="center"/>
          </w:tcPr>
          <w:p w14:paraId="0CF585BE">
            <w:pPr>
              <w:autoSpaceDE w:val="0"/>
              <w:autoSpaceDN w:val="0"/>
              <w:adjustRightInd w:val="0"/>
              <w:ind w:firstLine="8"/>
              <w:jc w:val="center"/>
            </w:pPr>
            <w:r>
              <w:t>2 500,00</w:t>
            </w:r>
          </w:p>
        </w:tc>
        <w:tc>
          <w:tcPr>
            <w:tcW w:w="264" w:type="pct"/>
            <w:tcBorders>
              <w:top w:val="single" w:color="auto" w:sz="4" w:space="0"/>
              <w:left w:val="single" w:color="auto" w:sz="4" w:space="0"/>
              <w:bottom w:val="single" w:color="auto" w:sz="4" w:space="0"/>
              <w:right w:val="single" w:color="auto" w:sz="4" w:space="0"/>
            </w:tcBorders>
            <w:vAlign w:val="center"/>
          </w:tcPr>
          <w:p w14:paraId="421871D0">
            <w:pPr>
              <w:autoSpaceDE w:val="0"/>
              <w:autoSpaceDN w:val="0"/>
              <w:adjustRightInd w:val="0"/>
              <w:ind w:firstLine="8"/>
              <w:jc w:val="center"/>
            </w:pPr>
            <w:r>
              <w:t>2 500,00</w:t>
            </w:r>
          </w:p>
        </w:tc>
        <w:tc>
          <w:tcPr>
            <w:tcW w:w="658" w:type="pct"/>
            <w:vMerge w:val="restart"/>
            <w:tcBorders>
              <w:left w:val="single" w:color="auto" w:sz="4" w:space="0"/>
              <w:right w:val="single" w:color="auto" w:sz="4" w:space="0"/>
            </w:tcBorders>
            <w:vAlign w:val="center"/>
          </w:tcPr>
          <w:p w14:paraId="3ED2FD59">
            <w:pPr>
              <w:pStyle w:val="11"/>
              <w:widowControl/>
              <w:ind w:right="-75" w:firstLine="0"/>
              <w:jc w:val="center"/>
              <w:rPr>
                <w:rFonts w:ascii="Calibri" w:hAnsi="Calibri"/>
                <w:sz w:val="23"/>
                <w:szCs w:val="23"/>
                <w:lang w:eastAsia="en-US"/>
              </w:rPr>
            </w:pPr>
            <w:r>
              <w:rPr>
                <w:rFonts w:ascii="Times New Roman" w:hAnsi="Times New Roman" w:cs="Times New Roman"/>
              </w:rPr>
              <w:t>Администрация Сергиево-Посадского городского округа.</w:t>
            </w:r>
            <w:r>
              <w:t xml:space="preserve"> </w:t>
            </w:r>
            <w:r>
              <w:rPr>
                <w:rFonts w:ascii="Times New Roman" w:hAnsi="Times New Roman" w:cs="Times New Roman"/>
              </w:rPr>
              <w:t>ГБУЗ МО «Сергиево-Посадская больница».</w:t>
            </w:r>
          </w:p>
        </w:tc>
      </w:tr>
      <w:tr w14:paraId="71B5BEA0">
        <w:tblPrEx>
          <w:tblCellMar>
            <w:top w:w="102" w:type="dxa"/>
            <w:left w:w="62" w:type="dxa"/>
            <w:bottom w:w="102" w:type="dxa"/>
            <w:right w:w="62" w:type="dxa"/>
          </w:tblCellMar>
        </w:tblPrEx>
        <w:trPr>
          <w:trHeight w:val="1374" w:hRule="atLeast"/>
        </w:trPr>
        <w:tc>
          <w:tcPr>
            <w:tcW w:w="264" w:type="pct"/>
            <w:vMerge w:val="continue"/>
            <w:tcBorders>
              <w:left w:val="single" w:color="auto" w:sz="4" w:space="0"/>
              <w:bottom w:val="single" w:color="auto" w:sz="4" w:space="0"/>
              <w:right w:val="single" w:color="auto" w:sz="4" w:space="0"/>
            </w:tcBorders>
            <w:vAlign w:val="center"/>
          </w:tcPr>
          <w:p w14:paraId="1B7F3B0A">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7B08A5DA">
            <w:pPr>
              <w:jc w:val="center"/>
              <w:rPr>
                <w:b/>
                <w:bCs/>
              </w:rPr>
            </w:pPr>
          </w:p>
        </w:tc>
        <w:tc>
          <w:tcPr>
            <w:tcW w:w="267" w:type="pct"/>
            <w:gridSpan w:val="2"/>
            <w:vMerge w:val="continue"/>
            <w:tcBorders>
              <w:left w:val="single" w:color="auto" w:sz="4" w:space="0"/>
              <w:bottom w:val="single" w:color="auto" w:sz="4" w:space="0"/>
              <w:right w:val="single" w:color="auto" w:sz="4" w:space="0"/>
            </w:tcBorders>
            <w:vAlign w:val="center"/>
          </w:tcPr>
          <w:p w14:paraId="15CF9761">
            <w:pPr>
              <w:spacing w:after="200" w:line="276" w:lineRule="auto"/>
              <w:ind w:firstLine="8"/>
              <w:rPr>
                <w:lang w:eastAsia="en-US"/>
              </w:rPr>
            </w:pPr>
          </w:p>
        </w:tc>
        <w:tc>
          <w:tcPr>
            <w:tcW w:w="391" w:type="pct"/>
            <w:tcBorders>
              <w:top w:val="single" w:color="auto" w:sz="4" w:space="0"/>
              <w:left w:val="single" w:color="auto" w:sz="4" w:space="0"/>
              <w:bottom w:val="single" w:color="auto" w:sz="4" w:space="0"/>
              <w:right w:val="single" w:color="auto" w:sz="4" w:space="0"/>
            </w:tcBorders>
            <w:vAlign w:val="center"/>
          </w:tcPr>
          <w:p w14:paraId="57EF2F64">
            <w:pPr>
              <w:autoSpaceDE w:val="0"/>
              <w:autoSpaceDN w:val="0"/>
              <w:adjustRightInd w:val="0"/>
              <w:ind w:firstLine="8"/>
              <w:rPr>
                <w:rFonts w:eastAsia="Calibri"/>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0DF9F04A">
            <w:pPr>
              <w:autoSpaceDE w:val="0"/>
              <w:autoSpaceDN w:val="0"/>
              <w:adjustRightInd w:val="0"/>
              <w:ind w:firstLine="8"/>
              <w:jc w:val="center"/>
            </w:pPr>
            <w:r>
              <w:t>9 200,00</w:t>
            </w:r>
          </w:p>
        </w:tc>
        <w:tc>
          <w:tcPr>
            <w:tcW w:w="307" w:type="pct"/>
            <w:tcBorders>
              <w:top w:val="single" w:color="auto" w:sz="4" w:space="0"/>
              <w:left w:val="nil"/>
              <w:bottom w:val="single" w:color="auto" w:sz="4" w:space="0"/>
              <w:right w:val="single" w:color="auto" w:sz="4" w:space="0"/>
            </w:tcBorders>
            <w:vAlign w:val="center"/>
          </w:tcPr>
          <w:p w14:paraId="4883FC02">
            <w:pPr>
              <w:autoSpaceDE w:val="0"/>
              <w:autoSpaceDN w:val="0"/>
              <w:adjustRightInd w:val="0"/>
              <w:ind w:firstLine="8"/>
              <w:jc w:val="center"/>
            </w:pPr>
            <w:r>
              <w:t>0,00</w:t>
            </w:r>
          </w:p>
        </w:tc>
        <w:tc>
          <w:tcPr>
            <w:tcW w:w="351" w:type="pct"/>
            <w:tcBorders>
              <w:top w:val="single" w:color="auto" w:sz="4" w:space="0"/>
              <w:left w:val="nil"/>
              <w:bottom w:val="single" w:color="auto" w:sz="4" w:space="0"/>
              <w:right w:val="single" w:color="auto" w:sz="4" w:space="0"/>
            </w:tcBorders>
            <w:vAlign w:val="center"/>
          </w:tcPr>
          <w:p w14:paraId="0A67AA41">
            <w:pPr>
              <w:autoSpaceDE w:val="0"/>
              <w:autoSpaceDN w:val="0"/>
              <w:adjustRightInd w:val="0"/>
              <w:jc w:val="center"/>
            </w:pPr>
            <w:r>
              <w:t>800,00</w:t>
            </w:r>
          </w:p>
        </w:tc>
        <w:tc>
          <w:tcPr>
            <w:tcW w:w="307" w:type="pct"/>
            <w:tcBorders>
              <w:top w:val="single" w:color="auto" w:sz="4" w:space="0"/>
              <w:bottom w:val="single" w:color="auto" w:sz="4" w:space="0"/>
              <w:right w:val="single" w:color="auto" w:sz="4" w:space="0"/>
            </w:tcBorders>
          </w:tcPr>
          <w:p w14:paraId="1F1E470B">
            <w:pPr>
              <w:autoSpaceDE w:val="0"/>
              <w:autoSpaceDN w:val="0"/>
              <w:adjustRightInd w:val="0"/>
              <w:jc w:val="center"/>
            </w:pPr>
          </w:p>
          <w:p w14:paraId="52D5E677">
            <w:pPr>
              <w:autoSpaceDE w:val="0"/>
              <w:autoSpaceDN w:val="0"/>
              <w:adjustRightInd w:val="0"/>
              <w:jc w:val="center"/>
            </w:pPr>
          </w:p>
          <w:p w14:paraId="120E4BCB">
            <w:pPr>
              <w:autoSpaceDE w:val="0"/>
              <w:autoSpaceDN w:val="0"/>
              <w:adjustRightInd w:val="0"/>
              <w:jc w:val="center"/>
            </w:pPr>
          </w:p>
          <w:p w14:paraId="3A2B5A75">
            <w:pPr>
              <w:autoSpaceDE w:val="0"/>
              <w:autoSpaceDN w:val="0"/>
              <w:adjustRightInd w:val="0"/>
            </w:pPr>
            <w:r>
              <w:t>1 600,00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41EFC6FE">
            <w:pPr>
              <w:autoSpaceDE w:val="0"/>
              <w:autoSpaceDN w:val="0"/>
              <w:adjustRightInd w:val="0"/>
              <w:jc w:val="center"/>
            </w:pPr>
            <w:r>
              <w:t>1 800,00</w:t>
            </w:r>
          </w:p>
        </w:tc>
        <w:tc>
          <w:tcPr>
            <w:tcW w:w="263" w:type="pct"/>
            <w:tcBorders>
              <w:top w:val="single" w:color="auto" w:sz="4" w:space="0"/>
              <w:left w:val="nil"/>
              <w:bottom w:val="single" w:color="auto" w:sz="4" w:space="0"/>
              <w:right w:val="single" w:color="auto" w:sz="4" w:space="0"/>
            </w:tcBorders>
            <w:vAlign w:val="center"/>
          </w:tcPr>
          <w:p w14:paraId="4EBBE3DB">
            <w:pPr>
              <w:autoSpaceDE w:val="0"/>
              <w:autoSpaceDN w:val="0"/>
              <w:adjustRightInd w:val="0"/>
              <w:ind w:firstLine="8"/>
              <w:jc w:val="center"/>
            </w:pPr>
            <w:r>
              <w:t>2 500,00</w:t>
            </w:r>
          </w:p>
        </w:tc>
        <w:tc>
          <w:tcPr>
            <w:tcW w:w="264" w:type="pct"/>
            <w:tcBorders>
              <w:top w:val="single" w:color="auto" w:sz="4" w:space="0"/>
              <w:left w:val="single" w:color="auto" w:sz="4" w:space="0"/>
              <w:bottom w:val="single" w:color="auto" w:sz="4" w:space="0"/>
              <w:right w:val="single" w:color="auto" w:sz="4" w:space="0"/>
            </w:tcBorders>
            <w:vAlign w:val="center"/>
          </w:tcPr>
          <w:p w14:paraId="192139EE">
            <w:pPr>
              <w:autoSpaceDE w:val="0"/>
              <w:autoSpaceDN w:val="0"/>
              <w:adjustRightInd w:val="0"/>
              <w:ind w:firstLine="8"/>
              <w:jc w:val="center"/>
            </w:pPr>
            <w:r>
              <w:t>2 500,00</w:t>
            </w:r>
          </w:p>
        </w:tc>
        <w:tc>
          <w:tcPr>
            <w:tcW w:w="658" w:type="pct"/>
            <w:vMerge w:val="continue"/>
            <w:tcBorders>
              <w:left w:val="single" w:color="auto" w:sz="4" w:space="0"/>
              <w:bottom w:val="single" w:color="auto" w:sz="4" w:space="0"/>
              <w:right w:val="single" w:color="auto" w:sz="4" w:space="0"/>
            </w:tcBorders>
            <w:vAlign w:val="center"/>
          </w:tcPr>
          <w:p w14:paraId="2AB80C1F">
            <w:pPr>
              <w:pStyle w:val="11"/>
              <w:widowControl/>
              <w:ind w:right="-75" w:firstLine="0"/>
              <w:jc w:val="center"/>
              <w:rPr>
                <w:rFonts w:ascii="Times New Roman" w:hAnsi="Times New Roman" w:cs="Times New Roman"/>
              </w:rPr>
            </w:pPr>
          </w:p>
        </w:tc>
      </w:tr>
      <w:tr w14:paraId="7CA14D4E">
        <w:tblPrEx>
          <w:tblCellMar>
            <w:top w:w="102" w:type="dxa"/>
            <w:left w:w="62" w:type="dxa"/>
            <w:bottom w:w="102" w:type="dxa"/>
            <w:right w:w="62" w:type="dxa"/>
          </w:tblCellMar>
        </w:tblPrEx>
        <w:trPr>
          <w:trHeight w:val="546" w:hRule="atLeast"/>
        </w:trPr>
        <w:tc>
          <w:tcPr>
            <w:tcW w:w="264" w:type="pct"/>
            <w:vMerge w:val="restart"/>
            <w:tcBorders>
              <w:top w:val="single" w:color="auto" w:sz="4" w:space="0"/>
              <w:left w:val="single" w:color="auto" w:sz="4" w:space="0"/>
              <w:bottom w:val="single" w:color="auto" w:sz="4" w:space="0"/>
              <w:right w:val="single" w:color="auto" w:sz="4" w:space="0"/>
            </w:tcBorders>
            <w:vAlign w:val="center"/>
          </w:tcPr>
          <w:p w14:paraId="2C5889E1">
            <w:pPr>
              <w:spacing w:after="200" w:line="276" w:lineRule="auto"/>
              <w:rPr>
                <w:lang w:eastAsia="en-US"/>
              </w:rPr>
            </w:pPr>
          </w:p>
        </w:tc>
        <w:tc>
          <w:tcPr>
            <w:tcW w:w="655" w:type="pct"/>
            <w:vMerge w:val="restart"/>
            <w:tcBorders>
              <w:top w:val="single" w:color="auto" w:sz="4" w:space="0"/>
              <w:bottom w:val="single" w:color="auto" w:sz="4" w:space="0"/>
            </w:tcBorders>
            <w:vAlign w:val="center"/>
          </w:tcPr>
          <w:p w14:paraId="5BAE432B">
            <w:pPr>
              <w:jc w:val="center"/>
              <w:rPr>
                <w:b/>
                <w:bCs/>
              </w:rPr>
            </w:pPr>
            <w:r>
              <w:t xml:space="preserve">Количество врачей, получивших единовременную выплату, </w:t>
            </w:r>
            <w:r>
              <w:rPr>
                <w:lang w:eastAsia="en-US"/>
              </w:rPr>
              <w:t>чел</w:t>
            </w:r>
          </w:p>
        </w:tc>
        <w:tc>
          <w:tcPr>
            <w:tcW w:w="263" w:type="pct"/>
            <w:vMerge w:val="restart"/>
            <w:tcBorders>
              <w:top w:val="single" w:color="auto" w:sz="4" w:space="0"/>
              <w:left w:val="single" w:color="auto" w:sz="4" w:space="0"/>
              <w:bottom w:val="single" w:color="auto" w:sz="4" w:space="0"/>
              <w:right w:val="single" w:color="auto" w:sz="4" w:space="0"/>
            </w:tcBorders>
            <w:vAlign w:val="center"/>
          </w:tcPr>
          <w:p w14:paraId="4753BEEF">
            <w:pPr>
              <w:spacing w:after="200" w:line="276" w:lineRule="auto"/>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bottom w:val="single" w:color="auto" w:sz="4" w:space="0"/>
              <w:right w:val="single" w:color="auto" w:sz="4" w:space="0"/>
            </w:tcBorders>
            <w:vAlign w:val="center"/>
          </w:tcPr>
          <w:p w14:paraId="72D0A964">
            <w:pPr>
              <w:autoSpaceDE w:val="0"/>
              <w:autoSpaceDN w:val="0"/>
              <w:adjustRightInd w:val="0"/>
              <w:ind w:firstLine="8"/>
              <w:jc w:val="center"/>
              <w:rPr>
                <w:rFonts w:eastAsia="Calibri"/>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49FF67F9">
            <w:pPr>
              <w:autoSpaceDE w:val="0"/>
              <w:autoSpaceDN w:val="0"/>
              <w:adjustRightInd w:val="0"/>
              <w:ind w:firstLine="8"/>
              <w:jc w:val="center"/>
            </w:pPr>
            <w:r>
              <w:rPr>
                <w:lang w:eastAsia="en-US"/>
              </w:rPr>
              <w:t>Всего</w:t>
            </w:r>
          </w:p>
        </w:tc>
        <w:tc>
          <w:tcPr>
            <w:tcW w:w="307" w:type="pct"/>
            <w:vMerge w:val="restart"/>
            <w:tcBorders>
              <w:top w:val="single" w:color="auto" w:sz="4" w:space="0"/>
              <w:left w:val="single" w:color="auto" w:sz="4" w:space="0"/>
              <w:right w:val="single" w:color="auto" w:sz="4" w:space="0"/>
            </w:tcBorders>
            <w:vAlign w:val="center"/>
          </w:tcPr>
          <w:p w14:paraId="6644A507">
            <w:pPr>
              <w:autoSpaceDE w:val="0"/>
              <w:autoSpaceDN w:val="0"/>
              <w:adjustRightInd w:val="0"/>
              <w:ind w:firstLine="8"/>
              <w:jc w:val="center"/>
            </w:pPr>
            <w:r>
              <w:rPr>
                <w:lang w:eastAsia="en-US"/>
              </w:rPr>
              <w:t>2023</w:t>
            </w:r>
          </w:p>
        </w:tc>
        <w:tc>
          <w:tcPr>
            <w:tcW w:w="351" w:type="pct"/>
            <w:vMerge w:val="restart"/>
            <w:tcBorders>
              <w:top w:val="single" w:color="auto" w:sz="4" w:space="0"/>
              <w:left w:val="nil"/>
              <w:right w:val="single" w:color="auto" w:sz="4" w:space="0"/>
            </w:tcBorders>
            <w:vAlign w:val="center"/>
          </w:tcPr>
          <w:p w14:paraId="727BFB1F">
            <w:pPr>
              <w:autoSpaceDE w:val="0"/>
              <w:autoSpaceDN w:val="0"/>
              <w:adjustRightInd w:val="0"/>
              <w:ind w:firstLine="8"/>
              <w:jc w:val="center"/>
            </w:pPr>
            <w:r>
              <w:t>2024</w:t>
            </w:r>
          </w:p>
        </w:tc>
        <w:tc>
          <w:tcPr>
            <w:tcW w:w="307" w:type="pct"/>
            <w:vMerge w:val="restart"/>
            <w:tcBorders>
              <w:top w:val="single" w:color="auto" w:sz="4" w:space="0"/>
              <w:right w:val="single" w:color="auto" w:sz="4" w:space="0"/>
            </w:tcBorders>
            <w:vAlign w:val="center"/>
          </w:tcPr>
          <w:p w14:paraId="479C0EA3">
            <w:pPr>
              <w:autoSpaceDE w:val="0"/>
              <w:autoSpaceDN w:val="0"/>
              <w:adjustRightInd w:val="0"/>
              <w:jc w:val="center"/>
              <w:rPr>
                <w:lang w:eastAsia="en-US"/>
              </w:rPr>
            </w:pPr>
            <w:r>
              <w:rPr>
                <w:lang w:eastAsia="en-US"/>
              </w:rPr>
              <w:t>2025</w:t>
            </w:r>
          </w:p>
        </w:tc>
        <w:tc>
          <w:tcPr>
            <w:tcW w:w="219" w:type="pct"/>
            <w:vMerge w:val="restart"/>
            <w:tcBorders>
              <w:top w:val="single" w:color="auto" w:sz="4" w:space="0"/>
              <w:left w:val="single" w:color="auto" w:sz="4" w:space="0"/>
              <w:right w:val="single" w:color="auto" w:sz="4" w:space="0"/>
            </w:tcBorders>
            <w:vAlign w:val="center"/>
          </w:tcPr>
          <w:p w14:paraId="0B317C3B">
            <w:pPr>
              <w:autoSpaceDE w:val="0"/>
              <w:autoSpaceDN w:val="0"/>
              <w:adjustRightInd w:val="0"/>
              <w:ind w:firstLine="8"/>
              <w:jc w:val="center"/>
            </w:pPr>
            <w:r>
              <w:rPr>
                <w:lang w:eastAsia="en-US"/>
              </w:rPr>
              <w:t>Итого 2026</w:t>
            </w:r>
          </w:p>
        </w:tc>
        <w:tc>
          <w:tcPr>
            <w:tcW w:w="746" w:type="pct"/>
            <w:gridSpan w:val="4"/>
            <w:tcBorders>
              <w:top w:val="single" w:color="auto" w:sz="4" w:space="0"/>
              <w:left w:val="nil"/>
              <w:bottom w:val="single" w:color="auto" w:sz="4" w:space="0"/>
              <w:right w:val="single" w:color="auto" w:sz="4" w:space="0"/>
            </w:tcBorders>
            <w:vAlign w:val="center"/>
          </w:tcPr>
          <w:p w14:paraId="1F93EC5E">
            <w:pPr>
              <w:autoSpaceDE w:val="0"/>
              <w:autoSpaceDN w:val="0"/>
              <w:adjustRightInd w:val="0"/>
              <w:ind w:firstLine="8"/>
            </w:pPr>
            <w:r>
              <w:rPr>
                <w:lang w:eastAsia="en-US"/>
              </w:rPr>
              <w:t>В том числе:</w:t>
            </w:r>
          </w:p>
        </w:tc>
        <w:tc>
          <w:tcPr>
            <w:tcW w:w="263" w:type="pct"/>
            <w:vMerge w:val="restart"/>
            <w:tcBorders>
              <w:top w:val="single" w:color="auto" w:sz="4" w:space="0"/>
              <w:left w:val="nil"/>
              <w:right w:val="single" w:color="auto" w:sz="4" w:space="0"/>
            </w:tcBorders>
            <w:vAlign w:val="center"/>
          </w:tcPr>
          <w:p w14:paraId="3C6550BE">
            <w:pPr>
              <w:autoSpaceDE w:val="0"/>
              <w:autoSpaceDN w:val="0"/>
              <w:adjustRightInd w:val="0"/>
              <w:ind w:firstLine="8"/>
              <w:jc w:val="center"/>
            </w:pPr>
            <w:r>
              <w:t>2027</w:t>
            </w:r>
          </w:p>
        </w:tc>
        <w:tc>
          <w:tcPr>
            <w:tcW w:w="264" w:type="pct"/>
            <w:vMerge w:val="restart"/>
            <w:tcBorders>
              <w:top w:val="single" w:color="auto" w:sz="4" w:space="0"/>
              <w:left w:val="single" w:color="auto" w:sz="4" w:space="0"/>
              <w:bottom w:val="single" w:color="auto" w:sz="4" w:space="0"/>
              <w:right w:val="single" w:color="auto" w:sz="4" w:space="0"/>
            </w:tcBorders>
            <w:vAlign w:val="center"/>
          </w:tcPr>
          <w:p w14:paraId="15D7511B">
            <w:pPr>
              <w:autoSpaceDE w:val="0"/>
              <w:autoSpaceDN w:val="0"/>
              <w:adjustRightInd w:val="0"/>
              <w:ind w:firstLine="8"/>
              <w:jc w:val="center"/>
            </w:pPr>
            <w:r>
              <w:t>2028</w:t>
            </w:r>
          </w:p>
        </w:tc>
        <w:tc>
          <w:tcPr>
            <w:tcW w:w="658" w:type="pct"/>
            <w:vMerge w:val="restart"/>
            <w:tcBorders>
              <w:top w:val="single" w:color="auto" w:sz="4" w:space="0"/>
              <w:left w:val="single" w:color="auto" w:sz="4" w:space="0"/>
              <w:bottom w:val="single" w:color="auto" w:sz="4" w:space="0"/>
              <w:right w:val="single" w:color="auto" w:sz="4" w:space="0"/>
            </w:tcBorders>
            <w:vAlign w:val="center"/>
          </w:tcPr>
          <w:p w14:paraId="31EE77F2">
            <w:pPr>
              <w:jc w:val="center"/>
            </w:pPr>
            <w:r>
              <w:t>Х</w:t>
            </w:r>
          </w:p>
        </w:tc>
      </w:tr>
      <w:tr w14:paraId="04B03F23">
        <w:tblPrEx>
          <w:tblCellMar>
            <w:top w:w="102" w:type="dxa"/>
            <w:left w:w="62" w:type="dxa"/>
            <w:bottom w:w="102" w:type="dxa"/>
            <w:right w:w="62" w:type="dxa"/>
          </w:tblCellMar>
        </w:tblPrEx>
        <w:trPr>
          <w:trHeight w:val="20"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41B7F1F">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1DE898AA">
            <w:pPr>
              <w:jc w:val="center"/>
            </w:pPr>
          </w:p>
        </w:tc>
        <w:tc>
          <w:tcPr>
            <w:tcW w:w="263" w:type="pct"/>
            <w:vMerge w:val="continue"/>
            <w:tcBorders>
              <w:top w:val="single" w:color="auto" w:sz="4" w:space="0"/>
              <w:left w:val="single" w:color="auto" w:sz="4" w:space="0"/>
              <w:bottom w:val="single" w:color="auto" w:sz="4" w:space="0"/>
              <w:right w:val="single" w:color="auto" w:sz="4" w:space="0"/>
            </w:tcBorders>
            <w:vAlign w:val="center"/>
          </w:tcPr>
          <w:p w14:paraId="7F356169">
            <w:pPr>
              <w:spacing w:after="200" w:line="276" w:lineRule="auto"/>
              <w:ind w:firstLine="8"/>
              <w:jc w:val="center"/>
              <w:rPr>
                <w:rFonts w:eastAsia="Calibri" w:cs="Arial"/>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3DE6E711">
            <w:pPr>
              <w:autoSpaceDE w:val="0"/>
              <w:autoSpaceDN w:val="0"/>
              <w:adjustRightInd w:val="0"/>
              <w:ind w:firstLine="8"/>
              <w:jc w:val="center"/>
              <w:rPr>
                <w:rFonts w:eastAsia="Calibri" w:cs="Arial"/>
              </w:rPr>
            </w:pPr>
          </w:p>
        </w:tc>
        <w:tc>
          <w:tcPr>
            <w:tcW w:w="307" w:type="pct"/>
            <w:vMerge w:val="continue"/>
            <w:tcBorders>
              <w:left w:val="single" w:color="auto" w:sz="4" w:space="0"/>
              <w:bottom w:val="single" w:color="auto" w:sz="4" w:space="0"/>
              <w:right w:val="single" w:color="auto" w:sz="4" w:space="0"/>
            </w:tcBorders>
            <w:vAlign w:val="center"/>
          </w:tcPr>
          <w:p w14:paraId="5E3B3CA2">
            <w:pPr>
              <w:autoSpaceDE w:val="0"/>
              <w:autoSpaceDN w:val="0"/>
              <w:adjustRightInd w:val="0"/>
              <w:ind w:firstLine="8"/>
              <w:jc w:val="center"/>
            </w:pPr>
          </w:p>
        </w:tc>
        <w:tc>
          <w:tcPr>
            <w:tcW w:w="307" w:type="pct"/>
            <w:vMerge w:val="continue"/>
            <w:tcBorders>
              <w:left w:val="single" w:color="auto" w:sz="4" w:space="0"/>
              <w:bottom w:val="single" w:color="auto" w:sz="4" w:space="0"/>
              <w:right w:val="single" w:color="auto" w:sz="4" w:space="0"/>
            </w:tcBorders>
          </w:tcPr>
          <w:p w14:paraId="2191FB4E">
            <w:pPr>
              <w:autoSpaceDE w:val="0"/>
              <w:autoSpaceDN w:val="0"/>
              <w:adjustRightInd w:val="0"/>
              <w:ind w:firstLine="8"/>
              <w:jc w:val="center"/>
            </w:pPr>
          </w:p>
        </w:tc>
        <w:tc>
          <w:tcPr>
            <w:tcW w:w="351" w:type="pct"/>
            <w:vMerge w:val="continue"/>
            <w:tcBorders>
              <w:left w:val="nil"/>
              <w:bottom w:val="single" w:color="auto" w:sz="4" w:space="0"/>
              <w:right w:val="single" w:color="auto" w:sz="4" w:space="0"/>
            </w:tcBorders>
            <w:vAlign w:val="center"/>
          </w:tcPr>
          <w:p w14:paraId="78629AC0">
            <w:pPr>
              <w:autoSpaceDE w:val="0"/>
              <w:autoSpaceDN w:val="0"/>
              <w:adjustRightInd w:val="0"/>
              <w:ind w:firstLine="8"/>
              <w:jc w:val="center"/>
            </w:pPr>
          </w:p>
        </w:tc>
        <w:tc>
          <w:tcPr>
            <w:tcW w:w="307" w:type="pct"/>
            <w:vMerge w:val="continue"/>
            <w:tcBorders>
              <w:bottom w:val="single" w:color="auto" w:sz="4" w:space="0"/>
              <w:right w:val="single" w:color="auto" w:sz="4" w:space="0"/>
            </w:tcBorders>
          </w:tcPr>
          <w:p w14:paraId="623D110A">
            <w:pPr>
              <w:autoSpaceDE w:val="0"/>
              <w:autoSpaceDN w:val="0"/>
              <w:adjustRightInd w:val="0"/>
              <w:ind w:firstLine="8"/>
              <w:jc w:val="center"/>
            </w:pPr>
          </w:p>
        </w:tc>
        <w:tc>
          <w:tcPr>
            <w:tcW w:w="219" w:type="pct"/>
            <w:vMerge w:val="continue"/>
            <w:tcBorders>
              <w:left w:val="single" w:color="auto" w:sz="4" w:space="0"/>
              <w:bottom w:val="single" w:color="auto" w:sz="4" w:space="0"/>
              <w:right w:val="single" w:color="auto" w:sz="4" w:space="0"/>
            </w:tcBorders>
            <w:vAlign w:val="center"/>
          </w:tcPr>
          <w:p w14:paraId="211AB0A5">
            <w:pPr>
              <w:autoSpaceDE w:val="0"/>
              <w:autoSpaceDN w:val="0"/>
              <w:adjustRightInd w:val="0"/>
              <w:ind w:firstLine="8"/>
              <w:jc w:val="center"/>
            </w:pPr>
          </w:p>
        </w:tc>
        <w:tc>
          <w:tcPr>
            <w:tcW w:w="134" w:type="pct"/>
            <w:tcBorders>
              <w:top w:val="single" w:color="auto" w:sz="4" w:space="0"/>
              <w:left w:val="single" w:color="auto" w:sz="4" w:space="0"/>
              <w:bottom w:val="single" w:color="auto" w:sz="4" w:space="0"/>
              <w:right w:val="single" w:color="auto" w:sz="4" w:space="0"/>
            </w:tcBorders>
            <w:vAlign w:val="center"/>
          </w:tcPr>
          <w:p w14:paraId="4E6A6CC9">
            <w:pPr>
              <w:jc w:val="center"/>
              <w:rPr>
                <w:lang w:eastAsia="en-US"/>
              </w:rPr>
            </w:pPr>
            <w:r>
              <w:rPr>
                <w:lang w:eastAsia="en-US"/>
              </w:rPr>
              <w:t xml:space="preserve">1 </w:t>
            </w:r>
          </w:p>
          <w:p w14:paraId="79D7B986">
            <w:pPr>
              <w:autoSpaceDE w:val="0"/>
              <w:autoSpaceDN w:val="0"/>
              <w:adjustRightInd w:val="0"/>
              <w:ind w:firstLine="8"/>
              <w:jc w:val="center"/>
            </w:pPr>
            <w:r>
              <w:rPr>
                <w:lang w:eastAsia="en-US"/>
              </w:rPr>
              <w:t>кв.</w:t>
            </w:r>
          </w:p>
        </w:tc>
        <w:tc>
          <w:tcPr>
            <w:tcW w:w="340" w:type="pct"/>
            <w:tcBorders>
              <w:top w:val="single" w:color="auto" w:sz="4" w:space="0"/>
              <w:left w:val="single" w:color="auto" w:sz="4" w:space="0"/>
              <w:bottom w:val="single" w:color="auto" w:sz="4" w:space="0"/>
              <w:right w:val="single" w:color="auto" w:sz="4" w:space="0"/>
            </w:tcBorders>
            <w:vAlign w:val="center"/>
          </w:tcPr>
          <w:p w14:paraId="0FE69497">
            <w:pPr>
              <w:autoSpaceDE w:val="0"/>
              <w:autoSpaceDN w:val="0"/>
              <w:adjustRightInd w:val="0"/>
              <w:ind w:right="-115" w:firstLine="8"/>
              <w:jc w:val="center"/>
              <w:rPr>
                <w:lang w:eastAsia="en-US"/>
              </w:rPr>
            </w:pPr>
            <w:r>
              <w:rPr>
                <w:lang w:eastAsia="en-US"/>
              </w:rPr>
              <w:t xml:space="preserve">1 </w:t>
            </w:r>
          </w:p>
          <w:p w14:paraId="64922080">
            <w:pPr>
              <w:autoSpaceDE w:val="0"/>
              <w:autoSpaceDN w:val="0"/>
              <w:adjustRightInd w:val="0"/>
              <w:ind w:right="-115" w:firstLine="8"/>
              <w:jc w:val="center"/>
            </w:pPr>
            <w:r>
              <w:rPr>
                <w:lang w:eastAsia="en-US"/>
              </w:rPr>
              <w:t>полуг.</w:t>
            </w:r>
          </w:p>
        </w:tc>
        <w:tc>
          <w:tcPr>
            <w:tcW w:w="149" w:type="pct"/>
            <w:tcBorders>
              <w:top w:val="single" w:color="auto" w:sz="4" w:space="0"/>
              <w:left w:val="single" w:color="auto" w:sz="4" w:space="0"/>
              <w:bottom w:val="single" w:color="auto" w:sz="4" w:space="0"/>
              <w:right w:val="single" w:color="auto" w:sz="4" w:space="0"/>
            </w:tcBorders>
            <w:vAlign w:val="center"/>
          </w:tcPr>
          <w:p w14:paraId="50505B2B">
            <w:pPr>
              <w:autoSpaceDE w:val="0"/>
              <w:autoSpaceDN w:val="0"/>
              <w:adjustRightInd w:val="0"/>
              <w:ind w:right="-36" w:firstLine="8"/>
              <w:rPr>
                <w:lang w:eastAsia="en-US"/>
              </w:rPr>
            </w:pPr>
            <w:r>
              <w:rPr>
                <w:lang w:eastAsia="en-US"/>
              </w:rPr>
              <w:t xml:space="preserve">9 </w:t>
            </w:r>
          </w:p>
          <w:p w14:paraId="31A6AAF2">
            <w:pPr>
              <w:autoSpaceDE w:val="0"/>
              <w:autoSpaceDN w:val="0"/>
              <w:adjustRightInd w:val="0"/>
              <w:ind w:right="-224" w:firstLine="8"/>
            </w:pPr>
            <w:r>
              <w:rPr>
                <w:lang w:eastAsia="en-US"/>
              </w:rPr>
              <w:t>мес.</w:t>
            </w:r>
          </w:p>
        </w:tc>
        <w:tc>
          <w:tcPr>
            <w:tcW w:w="123" w:type="pct"/>
            <w:tcBorders>
              <w:top w:val="single" w:color="auto" w:sz="4" w:space="0"/>
              <w:left w:val="single" w:color="auto" w:sz="4" w:space="0"/>
              <w:bottom w:val="single" w:color="auto" w:sz="4" w:space="0"/>
              <w:right w:val="single" w:color="auto" w:sz="4" w:space="0"/>
            </w:tcBorders>
            <w:vAlign w:val="center"/>
          </w:tcPr>
          <w:p w14:paraId="1954C6D4">
            <w:pPr>
              <w:autoSpaceDE w:val="0"/>
              <w:autoSpaceDN w:val="0"/>
              <w:adjustRightInd w:val="0"/>
              <w:ind w:firstLine="8"/>
              <w:jc w:val="center"/>
              <w:rPr>
                <w:lang w:eastAsia="en-US"/>
              </w:rPr>
            </w:pPr>
            <w:r>
              <w:rPr>
                <w:lang w:eastAsia="en-US"/>
              </w:rPr>
              <w:t xml:space="preserve">12 </w:t>
            </w:r>
          </w:p>
          <w:p w14:paraId="0C67C0C8">
            <w:pPr>
              <w:autoSpaceDE w:val="0"/>
              <w:autoSpaceDN w:val="0"/>
              <w:adjustRightInd w:val="0"/>
              <w:ind w:firstLine="8"/>
              <w:jc w:val="center"/>
            </w:pPr>
            <w:r>
              <w:rPr>
                <w:lang w:eastAsia="en-US"/>
              </w:rPr>
              <w:t>мес.</w:t>
            </w:r>
          </w:p>
        </w:tc>
        <w:tc>
          <w:tcPr>
            <w:tcW w:w="263" w:type="pct"/>
            <w:vMerge w:val="continue"/>
            <w:tcBorders>
              <w:left w:val="single" w:color="auto" w:sz="4" w:space="0"/>
              <w:bottom w:val="single" w:color="auto" w:sz="4" w:space="0"/>
              <w:right w:val="single" w:color="auto" w:sz="4" w:space="0"/>
            </w:tcBorders>
            <w:vAlign w:val="center"/>
          </w:tcPr>
          <w:p w14:paraId="127BE77F">
            <w:pPr>
              <w:autoSpaceDE w:val="0"/>
              <w:autoSpaceDN w:val="0"/>
              <w:adjustRightInd w:val="0"/>
              <w:ind w:firstLine="8"/>
              <w:jc w:val="center"/>
            </w:pPr>
          </w:p>
        </w:tc>
        <w:tc>
          <w:tcPr>
            <w:tcW w:w="264" w:type="pct"/>
            <w:vMerge w:val="continue"/>
            <w:tcBorders>
              <w:top w:val="single" w:color="auto" w:sz="4" w:space="0"/>
              <w:left w:val="single" w:color="auto" w:sz="4" w:space="0"/>
              <w:bottom w:val="single" w:color="auto" w:sz="4" w:space="0"/>
              <w:right w:val="single" w:color="auto" w:sz="4" w:space="0"/>
            </w:tcBorders>
            <w:vAlign w:val="center"/>
          </w:tcPr>
          <w:p w14:paraId="366CBD8B">
            <w:pPr>
              <w:pStyle w:val="11"/>
              <w:widowControl/>
              <w:ind w:right="-75" w:firstLine="0"/>
              <w:jc w:val="center"/>
              <w:rPr>
                <w:rFonts w:ascii="Times New Roman" w:hAnsi="Times New Roman" w:cs="Times New Roman"/>
              </w:rPr>
            </w:pPr>
          </w:p>
        </w:tc>
        <w:tc>
          <w:tcPr>
            <w:tcW w:w="658" w:type="pct"/>
            <w:vMerge w:val="continue"/>
            <w:tcBorders>
              <w:top w:val="single" w:color="auto" w:sz="4" w:space="0"/>
              <w:left w:val="single" w:color="auto" w:sz="4" w:space="0"/>
              <w:bottom w:val="single" w:color="auto" w:sz="4" w:space="0"/>
              <w:right w:val="single" w:color="auto" w:sz="4" w:space="0"/>
            </w:tcBorders>
          </w:tcPr>
          <w:p w14:paraId="4E635872"/>
        </w:tc>
      </w:tr>
      <w:tr w14:paraId="4743E409">
        <w:tblPrEx>
          <w:tblCellMar>
            <w:top w:w="102" w:type="dxa"/>
            <w:left w:w="62" w:type="dxa"/>
            <w:bottom w:w="102" w:type="dxa"/>
            <w:right w:w="62" w:type="dxa"/>
          </w:tblCellMar>
        </w:tblPrEx>
        <w:trPr>
          <w:trHeight w:val="113"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079F24D">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515141D3">
            <w:pPr>
              <w:jc w:val="center"/>
            </w:pPr>
          </w:p>
        </w:tc>
        <w:tc>
          <w:tcPr>
            <w:tcW w:w="263" w:type="pct"/>
            <w:vMerge w:val="continue"/>
            <w:tcBorders>
              <w:top w:val="single" w:color="auto" w:sz="4" w:space="0"/>
              <w:left w:val="single" w:color="auto" w:sz="4" w:space="0"/>
              <w:bottom w:val="single" w:color="auto" w:sz="4" w:space="0"/>
              <w:right w:val="single" w:color="auto" w:sz="4" w:space="0"/>
            </w:tcBorders>
            <w:vAlign w:val="center"/>
          </w:tcPr>
          <w:p w14:paraId="35570AED">
            <w:pPr>
              <w:spacing w:after="200" w:line="276" w:lineRule="auto"/>
              <w:ind w:firstLine="8"/>
              <w:jc w:val="center"/>
              <w:rPr>
                <w:rFonts w:eastAsia="Calibri" w:cs="Arial"/>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674B06AE">
            <w:pPr>
              <w:autoSpaceDE w:val="0"/>
              <w:autoSpaceDN w:val="0"/>
              <w:adjustRightInd w:val="0"/>
              <w:ind w:firstLine="8"/>
              <w:jc w:val="center"/>
              <w:rPr>
                <w:rFonts w:eastAsia="Calibri" w:cs="Arial"/>
              </w:rPr>
            </w:pPr>
          </w:p>
        </w:tc>
        <w:tc>
          <w:tcPr>
            <w:tcW w:w="307" w:type="pct"/>
            <w:tcBorders>
              <w:top w:val="single" w:color="auto" w:sz="4" w:space="0"/>
              <w:left w:val="single" w:color="auto" w:sz="4" w:space="0"/>
              <w:bottom w:val="single" w:color="auto" w:sz="4" w:space="0"/>
              <w:right w:val="single" w:color="auto" w:sz="4" w:space="0"/>
            </w:tcBorders>
            <w:vAlign w:val="center"/>
          </w:tcPr>
          <w:p w14:paraId="444C2038">
            <w:pPr>
              <w:autoSpaceDE w:val="0"/>
              <w:autoSpaceDN w:val="0"/>
              <w:adjustRightInd w:val="0"/>
              <w:ind w:firstLine="8"/>
              <w:jc w:val="center"/>
            </w:pPr>
            <w:r>
              <w:rPr>
                <w:lang w:eastAsia="en-US"/>
              </w:rPr>
              <w:t>54</w:t>
            </w:r>
          </w:p>
        </w:tc>
        <w:tc>
          <w:tcPr>
            <w:tcW w:w="307" w:type="pct"/>
            <w:tcBorders>
              <w:top w:val="single" w:color="auto" w:sz="4" w:space="0"/>
              <w:left w:val="single" w:color="auto" w:sz="4" w:space="0"/>
              <w:bottom w:val="single" w:color="auto" w:sz="4" w:space="0"/>
              <w:right w:val="single" w:color="auto" w:sz="4" w:space="0"/>
            </w:tcBorders>
          </w:tcPr>
          <w:p w14:paraId="377CEA79">
            <w:pPr>
              <w:autoSpaceDE w:val="0"/>
              <w:autoSpaceDN w:val="0"/>
              <w:adjustRightInd w:val="0"/>
              <w:ind w:firstLine="8"/>
              <w:jc w:val="center"/>
            </w:pPr>
            <w:r>
              <w:rPr>
                <w:lang w:eastAsia="en-US"/>
              </w:rPr>
              <w:t>0</w:t>
            </w:r>
          </w:p>
        </w:tc>
        <w:tc>
          <w:tcPr>
            <w:tcW w:w="351" w:type="pct"/>
            <w:tcBorders>
              <w:top w:val="single" w:color="auto" w:sz="4" w:space="0"/>
              <w:left w:val="nil"/>
              <w:bottom w:val="single" w:color="auto" w:sz="4" w:space="0"/>
              <w:right w:val="single" w:color="auto" w:sz="4" w:space="0"/>
            </w:tcBorders>
            <w:vAlign w:val="center"/>
          </w:tcPr>
          <w:p w14:paraId="4E3BED89">
            <w:pPr>
              <w:autoSpaceDE w:val="0"/>
              <w:autoSpaceDN w:val="0"/>
              <w:adjustRightInd w:val="0"/>
              <w:ind w:firstLine="8"/>
              <w:jc w:val="center"/>
            </w:pPr>
            <w:r>
              <w:t>4</w:t>
            </w:r>
          </w:p>
        </w:tc>
        <w:tc>
          <w:tcPr>
            <w:tcW w:w="307" w:type="pct"/>
            <w:tcBorders>
              <w:top w:val="single" w:color="auto" w:sz="4" w:space="0"/>
              <w:bottom w:val="single" w:color="auto" w:sz="4" w:space="0"/>
              <w:right w:val="single" w:color="auto" w:sz="4" w:space="0"/>
            </w:tcBorders>
          </w:tcPr>
          <w:p w14:paraId="7B409121">
            <w:pPr>
              <w:autoSpaceDE w:val="0"/>
              <w:autoSpaceDN w:val="0"/>
              <w:adjustRightInd w:val="0"/>
              <w:jc w:val="center"/>
            </w:pPr>
            <w:r>
              <w:t>8</w:t>
            </w:r>
          </w:p>
        </w:tc>
        <w:tc>
          <w:tcPr>
            <w:tcW w:w="219" w:type="pct"/>
            <w:tcBorders>
              <w:top w:val="single" w:color="auto" w:sz="4" w:space="0"/>
              <w:left w:val="single" w:color="auto" w:sz="4" w:space="0"/>
              <w:bottom w:val="single" w:color="auto" w:sz="4" w:space="0"/>
              <w:right w:val="single" w:color="auto" w:sz="4" w:space="0"/>
            </w:tcBorders>
            <w:vAlign w:val="center"/>
          </w:tcPr>
          <w:p w14:paraId="34E1D7DF">
            <w:pPr>
              <w:autoSpaceDE w:val="0"/>
              <w:autoSpaceDN w:val="0"/>
              <w:adjustRightInd w:val="0"/>
              <w:jc w:val="center"/>
            </w:pPr>
            <w:r>
              <w:t>10</w:t>
            </w:r>
          </w:p>
        </w:tc>
        <w:tc>
          <w:tcPr>
            <w:tcW w:w="134" w:type="pct"/>
            <w:tcBorders>
              <w:top w:val="single" w:color="auto" w:sz="4" w:space="0"/>
              <w:left w:val="nil"/>
              <w:bottom w:val="single" w:color="auto" w:sz="4" w:space="0"/>
              <w:right w:val="single" w:color="auto" w:sz="4" w:space="0"/>
            </w:tcBorders>
            <w:vAlign w:val="center"/>
          </w:tcPr>
          <w:p w14:paraId="356CEBE3">
            <w:pPr>
              <w:autoSpaceDE w:val="0"/>
              <w:autoSpaceDN w:val="0"/>
              <w:adjustRightInd w:val="0"/>
              <w:ind w:firstLine="8"/>
              <w:jc w:val="center"/>
            </w:pPr>
            <w:r>
              <w:t>0</w:t>
            </w:r>
          </w:p>
        </w:tc>
        <w:tc>
          <w:tcPr>
            <w:tcW w:w="340" w:type="pct"/>
            <w:tcBorders>
              <w:top w:val="single" w:color="auto" w:sz="4" w:space="0"/>
              <w:left w:val="nil"/>
              <w:bottom w:val="single" w:color="auto" w:sz="4" w:space="0"/>
              <w:right w:val="single" w:color="auto" w:sz="4" w:space="0"/>
            </w:tcBorders>
            <w:vAlign w:val="center"/>
          </w:tcPr>
          <w:p w14:paraId="70A5C0E7">
            <w:pPr>
              <w:autoSpaceDE w:val="0"/>
              <w:autoSpaceDN w:val="0"/>
              <w:adjustRightInd w:val="0"/>
              <w:ind w:firstLine="8"/>
              <w:jc w:val="center"/>
            </w:pPr>
            <w:r>
              <w:t>0</w:t>
            </w:r>
          </w:p>
        </w:tc>
        <w:tc>
          <w:tcPr>
            <w:tcW w:w="149" w:type="pct"/>
            <w:tcBorders>
              <w:top w:val="single" w:color="auto" w:sz="4" w:space="0"/>
              <w:left w:val="nil"/>
              <w:bottom w:val="single" w:color="auto" w:sz="4" w:space="0"/>
              <w:right w:val="single" w:color="auto" w:sz="4" w:space="0"/>
            </w:tcBorders>
            <w:vAlign w:val="center"/>
          </w:tcPr>
          <w:p w14:paraId="1ADA110B">
            <w:pPr>
              <w:autoSpaceDE w:val="0"/>
              <w:autoSpaceDN w:val="0"/>
              <w:adjustRightInd w:val="0"/>
              <w:ind w:firstLine="8"/>
              <w:jc w:val="center"/>
            </w:pPr>
            <w:r>
              <w:t>0</w:t>
            </w:r>
          </w:p>
        </w:tc>
        <w:tc>
          <w:tcPr>
            <w:tcW w:w="123" w:type="pct"/>
            <w:tcBorders>
              <w:top w:val="single" w:color="auto" w:sz="4" w:space="0"/>
              <w:left w:val="nil"/>
              <w:bottom w:val="single" w:color="auto" w:sz="4" w:space="0"/>
              <w:right w:val="single" w:color="auto" w:sz="4" w:space="0"/>
            </w:tcBorders>
            <w:vAlign w:val="center"/>
          </w:tcPr>
          <w:p w14:paraId="774679B4">
            <w:pPr>
              <w:autoSpaceDE w:val="0"/>
              <w:autoSpaceDN w:val="0"/>
              <w:adjustRightInd w:val="0"/>
              <w:ind w:firstLine="8"/>
              <w:jc w:val="center"/>
            </w:pPr>
            <w:r>
              <w:t>10</w:t>
            </w:r>
          </w:p>
        </w:tc>
        <w:tc>
          <w:tcPr>
            <w:tcW w:w="263" w:type="pct"/>
            <w:tcBorders>
              <w:top w:val="single" w:color="auto" w:sz="4" w:space="0"/>
              <w:left w:val="nil"/>
              <w:bottom w:val="single" w:color="auto" w:sz="4" w:space="0"/>
              <w:right w:val="single" w:color="auto" w:sz="4" w:space="0"/>
            </w:tcBorders>
            <w:vAlign w:val="center"/>
          </w:tcPr>
          <w:p w14:paraId="6AD2ABC5">
            <w:pPr>
              <w:autoSpaceDE w:val="0"/>
              <w:autoSpaceDN w:val="0"/>
              <w:adjustRightInd w:val="0"/>
              <w:ind w:firstLine="8"/>
              <w:jc w:val="center"/>
            </w:pPr>
            <w:r>
              <w:t>16</w:t>
            </w:r>
          </w:p>
        </w:tc>
        <w:tc>
          <w:tcPr>
            <w:tcW w:w="264" w:type="pct"/>
            <w:tcBorders>
              <w:top w:val="single" w:color="auto" w:sz="4" w:space="0"/>
              <w:left w:val="single" w:color="auto" w:sz="4" w:space="0"/>
              <w:bottom w:val="single" w:color="auto" w:sz="4" w:space="0"/>
              <w:right w:val="single" w:color="auto" w:sz="4" w:space="0"/>
            </w:tcBorders>
            <w:vAlign w:val="center"/>
          </w:tcPr>
          <w:p w14:paraId="2F149496">
            <w:pPr>
              <w:autoSpaceDE w:val="0"/>
              <w:autoSpaceDN w:val="0"/>
              <w:adjustRightInd w:val="0"/>
              <w:ind w:firstLine="8"/>
              <w:jc w:val="center"/>
            </w:pPr>
            <w:r>
              <w:t>16</w:t>
            </w:r>
          </w:p>
        </w:tc>
        <w:tc>
          <w:tcPr>
            <w:tcW w:w="658" w:type="pct"/>
            <w:vMerge w:val="continue"/>
            <w:tcBorders>
              <w:top w:val="single" w:color="auto" w:sz="4" w:space="0"/>
              <w:bottom w:val="single" w:color="auto" w:sz="4" w:space="0"/>
              <w:right w:val="single" w:color="auto" w:sz="4" w:space="0"/>
            </w:tcBorders>
          </w:tcPr>
          <w:p w14:paraId="7120C907"/>
        </w:tc>
      </w:tr>
      <w:tr w14:paraId="20B5E078">
        <w:tblPrEx>
          <w:tblCellMar>
            <w:top w:w="102" w:type="dxa"/>
            <w:left w:w="62" w:type="dxa"/>
            <w:bottom w:w="102" w:type="dxa"/>
            <w:right w:w="62" w:type="dxa"/>
          </w:tblCellMar>
        </w:tblPrEx>
        <w:trPr>
          <w:trHeight w:val="1145" w:hRule="atLeast"/>
        </w:trPr>
        <w:tc>
          <w:tcPr>
            <w:tcW w:w="264" w:type="pct"/>
            <w:vMerge w:val="restart"/>
            <w:tcBorders>
              <w:top w:val="single" w:color="auto" w:sz="4" w:space="0"/>
              <w:left w:val="single" w:color="auto" w:sz="4" w:space="0"/>
              <w:right w:val="single" w:color="auto" w:sz="4" w:space="0"/>
            </w:tcBorders>
          </w:tcPr>
          <w:p w14:paraId="3CE82E11">
            <w:pPr>
              <w:autoSpaceDE w:val="0"/>
              <w:autoSpaceDN w:val="0"/>
              <w:adjustRightInd w:val="0"/>
              <w:jc w:val="center"/>
              <w:rPr>
                <w:lang w:eastAsia="en-US"/>
              </w:rPr>
            </w:pPr>
            <w:r>
              <w:rPr>
                <w:lang w:eastAsia="en-US"/>
              </w:rPr>
              <w:t>1.2</w:t>
            </w:r>
          </w:p>
        </w:tc>
        <w:tc>
          <w:tcPr>
            <w:tcW w:w="655" w:type="pct"/>
            <w:vMerge w:val="restart"/>
            <w:tcBorders>
              <w:top w:val="single" w:color="auto" w:sz="4" w:space="0"/>
              <w:bottom w:val="single" w:color="auto" w:sz="4" w:space="0"/>
            </w:tcBorders>
            <w:vAlign w:val="center"/>
          </w:tcPr>
          <w:p w14:paraId="598D2E2F">
            <w:pPr>
              <w:jc w:val="center"/>
            </w:pPr>
            <w:r>
              <w:rPr>
                <w:b/>
                <w:bCs/>
              </w:rPr>
              <w:t>Мероприятие 02.04</w:t>
            </w:r>
            <w:r>
              <w:t>.</w:t>
            </w:r>
          </w:p>
          <w:p w14:paraId="49D35741">
            <w:pPr>
              <w:autoSpaceDE w:val="0"/>
              <w:autoSpaceDN w:val="0"/>
              <w:adjustRightInd w:val="0"/>
              <w:ind w:firstLine="8"/>
              <w:jc w:val="center"/>
              <w:rPr>
                <w:lang w:eastAsia="en-US"/>
              </w:rPr>
            </w:pPr>
            <w:r>
              <w:t>Выплата компенсации за аренду жилья врачам и среднему медицинскому персоналу.</w:t>
            </w:r>
          </w:p>
        </w:tc>
        <w:tc>
          <w:tcPr>
            <w:tcW w:w="263" w:type="pct"/>
            <w:vMerge w:val="restart"/>
            <w:tcBorders>
              <w:top w:val="single" w:color="auto" w:sz="4" w:space="0"/>
              <w:left w:val="single" w:color="auto" w:sz="4" w:space="0"/>
              <w:bottom w:val="single" w:color="auto" w:sz="4" w:space="0"/>
              <w:right w:val="single" w:color="auto" w:sz="4" w:space="0"/>
            </w:tcBorders>
            <w:vAlign w:val="center"/>
          </w:tcPr>
          <w:p w14:paraId="4BC7330D">
            <w:pPr>
              <w:autoSpaceDE w:val="0"/>
              <w:autoSpaceDN w:val="0"/>
              <w:adjustRightInd w:val="0"/>
              <w:ind w:firstLine="8"/>
              <w:rPr>
                <w:lang w:eastAsia="en-US"/>
              </w:rPr>
            </w:pPr>
            <w:r>
              <w:rPr>
                <w:lang w:eastAsia="en-US"/>
              </w:rPr>
              <w:t>2023-2028</w:t>
            </w: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33FE5CC7">
            <w:pPr>
              <w:autoSpaceDE w:val="0"/>
              <w:autoSpaceDN w:val="0"/>
              <w:adjustRightInd w:val="0"/>
              <w:ind w:firstLine="8"/>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403A1D14">
            <w:pPr>
              <w:autoSpaceDE w:val="0"/>
              <w:autoSpaceDN w:val="0"/>
              <w:adjustRightInd w:val="0"/>
              <w:ind w:firstLine="8"/>
              <w:jc w:val="center"/>
              <w:rPr>
                <w:lang w:val="en-US" w:eastAsia="en-US"/>
              </w:rPr>
            </w:pPr>
            <w:r>
              <w:t>49 454,89</w:t>
            </w:r>
          </w:p>
        </w:tc>
        <w:tc>
          <w:tcPr>
            <w:tcW w:w="307" w:type="pct"/>
            <w:tcBorders>
              <w:top w:val="single" w:color="auto" w:sz="4" w:space="0"/>
              <w:left w:val="nil"/>
              <w:bottom w:val="single" w:color="auto" w:sz="4" w:space="0"/>
              <w:right w:val="single" w:color="auto" w:sz="4" w:space="0"/>
            </w:tcBorders>
            <w:vAlign w:val="center"/>
          </w:tcPr>
          <w:p w14:paraId="107A597E">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40C7E65A">
            <w:pPr>
              <w:autoSpaceDE w:val="0"/>
              <w:autoSpaceDN w:val="0"/>
              <w:adjustRightInd w:val="0"/>
              <w:jc w:val="center"/>
              <w:rPr>
                <w:lang w:eastAsia="en-US"/>
              </w:rPr>
            </w:pPr>
            <w:r>
              <w:t>9 2</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74055A61">
            <w:pPr>
              <w:autoSpaceDE w:val="0"/>
              <w:autoSpaceDN w:val="0"/>
              <w:adjustRightInd w:val="0"/>
              <w:jc w:val="center"/>
              <w:rPr>
                <w:lang w:eastAsia="en-US"/>
              </w:rPr>
            </w:pPr>
          </w:p>
          <w:p w14:paraId="5675C90D">
            <w:pPr>
              <w:autoSpaceDE w:val="0"/>
              <w:autoSpaceDN w:val="0"/>
              <w:adjustRightInd w:val="0"/>
              <w:rPr>
                <w:lang w:eastAsia="en-US"/>
              </w:rPr>
            </w:pPr>
          </w:p>
          <w:p w14:paraId="3891E000">
            <w:pPr>
              <w:autoSpaceDE w:val="0"/>
              <w:autoSpaceDN w:val="0"/>
              <w:adjustRightInd w:val="0"/>
              <w:rPr>
                <w:lang w:eastAsia="en-US"/>
              </w:rPr>
            </w:pPr>
            <w:r>
              <w:rPr>
                <w:lang w:eastAsia="en-US"/>
              </w:rPr>
              <w:t>10 906,00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00750235">
            <w:pPr>
              <w:autoSpaceDE w:val="0"/>
              <w:autoSpaceDN w:val="0"/>
              <w:adjustRightInd w:val="0"/>
              <w:jc w:val="center"/>
              <w:rPr>
                <w:lang w:val="en-US" w:eastAsia="en-US"/>
              </w:rPr>
            </w:pPr>
            <w:r>
              <w:rPr>
                <w:lang w:eastAsia="en-US"/>
              </w:rPr>
              <w:t>13 500,00</w:t>
            </w:r>
          </w:p>
        </w:tc>
        <w:tc>
          <w:tcPr>
            <w:tcW w:w="263" w:type="pct"/>
            <w:tcBorders>
              <w:top w:val="single" w:color="auto" w:sz="4" w:space="0"/>
              <w:left w:val="nil"/>
              <w:bottom w:val="single" w:color="auto" w:sz="4" w:space="0"/>
              <w:right w:val="single" w:color="auto" w:sz="4" w:space="0"/>
            </w:tcBorders>
          </w:tcPr>
          <w:p w14:paraId="04D4E35C">
            <w:pPr>
              <w:autoSpaceDE w:val="0"/>
              <w:autoSpaceDN w:val="0"/>
              <w:adjustRightInd w:val="0"/>
              <w:ind w:firstLine="8"/>
            </w:pPr>
          </w:p>
          <w:p w14:paraId="22E86C82">
            <w:pPr>
              <w:autoSpaceDE w:val="0"/>
              <w:autoSpaceDN w:val="0"/>
              <w:adjustRightInd w:val="0"/>
            </w:pPr>
          </w:p>
          <w:p w14:paraId="4FDCF1A5">
            <w:pPr>
              <w:autoSpaceDE w:val="0"/>
              <w:autoSpaceDN w:val="0"/>
              <w:adjustRightInd w:val="0"/>
              <w:rPr>
                <w:lang w:eastAsia="en-US"/>
              </w:rPr>
            </w:pPr>
            <w:r>
              <w:t>5 000,00</w:t>
            </w:r>
          </w:p>
        </w:tc>
        <w:tc>
          <w:tcPr>
            <w:tcW w:w="264" w:type="pct"/>
            <w:tcBorders>
              <w:top w:val="single" w:color="auto" w:sz="4" w:space="0"/>
              <w:left w:val="nil"/>
              <w:bottom w:val="single" w:color="auto" w:sz="4" w:space="0"/>
              <w:right w:val="single" w:color="auto" w:sz="4" w:space="0"/>
            </w:tcBorders>
            <w:vAlign w:val="center"/>
          </w:tcPr>
          <w:p w14:paraId="6A2F36CF">
            <w:pPr>
              <w:autoSpaceDE w:val="0"/>
              <w:autoSpaceDN w:val="0"/>
              <w:adjustRightInd w:val="0"/>
              <w:ind w:firstLine="8"/>
              <w:jc w:val="center"/>
              <w:rPr>
                <w:lang w:eastAsia="en-US"/>
              </w:rPr>
            </w:pPr>
            <w:r>
              <w:t>5 000,00</w:t>
            </w:r>
          </w:p>
        </w:tc>
        <w:tc>
          <w:tcPr>
            <w:tcW w:w="658" w:type="pct"/>
            <w:vMerge w:val="restart"/>
            <w:tcBorders>
              <w:top w:val="single" w:color="auto" w:sz="4" w:space="0"/>
              <w:left w:val="single" w:color="auto" w:sz="4" w:space="0"/>
              <w:bottom w:val="single" w:color="auto" w:sz="4" w:space="0"/>
              <w:right w:val="single" w:color="auto" w:sz="4" w:space="0"/>
            </w:tcBorders>
          </w:tcPr>
          <w:p w14:paraId="021E8DC4">
            <w:pPr>
              <w:pStyle w:val="11"/>
              <w:widowControl/>
              <w:ind w:right="-75" w:firstLine="0"/>
              <w:jc w:val="center"/>
              <w:rPr>
                <w:rFonts w:ascii="Times New Roman" w:hAnsi="Times New Roman" w:cs="Times New Roman"/>
              </w:rPr>
            </w:pPr>
            <w:r>
              <w:rPr>
                <w:rFonts w:ascii="Times New Roman" w:hAnsi="Times New Roman" w:cs="Times New Roman"/>
              </w:rPr>
              <w:t>Администрация Сергиево-Посадского городского округа.</w:t>
            </w:r>
          </w:p>
          <w:p w14:paraId="69313B1E">
            <w:pPr>
              <w:autoSpaceDE w:val="0"/>
              <w:autoSpaceDN w:val="0"/>
              <w:adjustRightInd w:val="0"/>
              <w:jc w:val="center"/>
              <w:rPr>
                <w:sz w:val="23"/>
                <w:szCs w:val="23"/>
                <w:lang w:eastAsia="en-US"/>
              </w:rPr>
            </w:pPr>
            <w:r>
              <w:t>Государственные и федеральные</w:t>
            </w:r>
            <w:r>
              <w:rPr>
                <w:u w:val="single"/>
              </w:rPr>
              <w:t xml:space="preserve"> </w:t>
            </w:r>
            <w:r>
              <w:t>учреждения сферы здравоохранения Сергиево-Посадского городского округа.</w:t>
            </w:r>
          </w:p>
        </w:tc>
      </w:tr>
      <w:tr w14:paraId="057E46FA">
        <w:tblPrEx>
          <w:tblCellMar>
            <w:top w:w="102" w:type="dxa"/>
            <w:left w:w="62" w:type="dxa"/>
            <w:bottom w:w="102" w:type="dxa"/>
            <w:right w:w="62" w:type="dxa"/>
          </w:tblCellMar>
        </w:tblPrEx>
        <w:trPr>
          <w:trHeight w:val="1193" w:hRule="atLeast"/>
        </w:trPr>
        <w:tc>
          <w:tcPr>
            <w:tcW w:w="264" w:type="pct"/>
            <w:vMerge w:val="continue"/>
            <w:tcBorders>
              <w:left w:val="single" w:color="auto" w:sz="4" w:space="0"/>
              <w:right w:val="single" w:color="auto" w:sz="4" w:space="0"/>
            </w:tcBorders>
            <w:vAlign w:val="center"/>
          </w:tcPr>
          <w:p w14:paraId="19865289">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51191667">
            <w:pPr>
              <w:spacing w:after="200" w:line="276" w:lineRule="auto"/>
              <w:ind w:firstLine="8"/>
              <w:jc w:val="center"/>
              <w:rPr>
                <w:lang w:eastAsia="en-US"/>
              </w:rPr>
            </w:pPr>
          </w:p>
        </w:tc>
        <w:tc>
          <w:tcPr>
            <w:tcW w:w="263" w:type="pct"/>
            <w:vMerge w:val="continue"/>
            <w:tcBorders>
              <w:top w:val="single" w:color="auto" w:sz="4" w:space="0"/>
              <w:left w:val="single" w:color="auto" w:sz="4" w:space="0"/>
              <w:bottom w:val="single" w:color="auto" w:sz="4" w:space="0"/>
              <w:right w:val="single" w:color="auto" w:sz="4" w:space="0"/>
            </w:tcBorders>
            <w:vAlign w:val="center"/>
          </w:tcPr>
          <w:p w14:paraId="4A7D55F1">
            <w:pPr>
              <w:spacing w:after="200" w:line="276" w:lineRule="auto"/>
              <w:ind w:firstLine="8"/>
              <w:rPr>
                <w:lang w:eastAsia="en-US"/>
              </w:rPr>
            </w:pP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4556E74D">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31F44C44">
            <w:pPr>
              <w:autoSpaceDE w:val="0"/>
              <w:autoSpaceDN w:val="0"/>
              <w:adjustRightInd w:val="0"/>
              <w:ind w:firstLine="8"/>
              <w:jc w:val="center"/>
              <w:rPr>
                <w:lang w:eastAsia="en-US"/>
              </w:rPr>
            </w:pPr>
            <w:r>
              <w:t>49 454,89</w:t>
            </w:r>
          </w:p>
        </w:tc>
        <w:tc>
          <w:tcPr>
            <w:tcW w:w="307" w:type="pct"/>
            <w:tcBorders>
              <w:top w:val="single" w:color="auto" w:sz="4" w:space="0"/>
              <w:left w:val="nil"/>
              <w:bottom w:val="single" w:color="auto" w:sz="4" w:space="0"/>
              <w:right w:val="single" w:color="auto" w:sz="4" w:space="0"/>
            </w:tcBorders>
            <w:vAlign w:val="center"/>
          </w:tcPr>
          <w:p w14:paraId="041E97A3">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24ABEDE8">
            <w:pPr>
              <w:autoSpaceDE w:val="0"/>
              <w:autoSpaceDN w:val="0"/>
              <w:adjustRightInd w:val="0"/>
              <w:jc w:val="center"/>
              <w:rPr>
                <w:lang w:eastAsia="en-US"/>
              </w:rPr>
            </w:pPr>
            <w:r>
              <w:t>9 2</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1D7173C4">
            <w:pPr>
              <w:autoSpaceDE w:val="0"/>
              <w:autoSpaceDN w:val="0"/>
              <w:adjustRightInd w:val="0"/>
              <w:jc w:val="center"/>
              <w:rPr>
                <w:lang w:eastAsia="en-US"/>
              </w:rPr>
            </w:pPr>
          </w:p>
          <w:p w14:paraId="669CA84B">
            <w:pPr>
              <w:autoSpaceDE w:val="0"/>
              <w:autoSpaceDN w:val="0"/>
              <w:adjustRightInd w:val="0"/>
              <w:jc w:val="center"/>
              <w:rPr>
                <w:lang w:eastAsia="en-US"/>
              </w:rPr>
            </w:pPr>
          </w:p>
          <w:p w14:paraId="152D30D0">
            <w:pPr>
              <w:autoSpaceDE w:val="0"/>
              <w:autoSpaceDN w:val="0"/>
              <w:adjustRightInd w:val="0"/>
              <w:jc w:val="center"/>
              <w:rPr>
                <w:lang w:eastAsia="en-US"/>
              </w:rPr>
            </w:pPr>
            <w:r>
              <w:rPr>
                <w:lang w:eastAsia="en-US"/>
              </w:rPr>
              <w:t>10 906,00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6C6FDBA2">
            <w:pPr>
              <w:autoSpaceDE w:val="0"/>
              <w:autoSpaceDN w:val="0"/>
              <w:adjustRightInd w:val="0"/>
              <w:jc w:val="center"/>
              <w:rPr>
                <w:lang w:eastAsia="en-US"/>
              </w:rPr>
            </w:pPr>
            <w:r>
              <w:rPr>
                <w:lang w:eastAsia="en-US"/>
              </w:rPr>
              <w:t>13 500,00</w:t>
            </w:r>
          </w:p>
        </w:tc>
        <w:tc>
          <w:tcPr>
            <w:tcW w:w="263" w:type="pct"/>
            <w:tcBorders>
              <w:top w:val="single" w:color="auto" w:sz="4" w:space="0"/>
              <w:left w:val="nil"/>
              <w:bottom w:val="single" w:color="auto" w:sz="4" w:space="0"/>
              <w:right w:val="single" w:color="auto" w:sz="4" w:space="0"/>
            </w:tcBorders>
          </w:tcPr>
          <w:p w14:paraId="37E4D9DB">
            <w:pPr>
              <w:autoSpaceDE w:val="0"/>
              <w:autoSpaceDN w:val="0"/>
              <w:adjustRightInd w:val="0"/>
              <w:ind w:firstLine="8"/>
            </w:pPr>
          </w:p>
          <w:p w14:paraId="7C8EC20A">
            <w:pPr>
              <w:autoSpaceDE w:val="0"/>
              <w:autoSpaceDN w:val="0"/>
              <w:adjustRightInd w:val="0"/>
              <w:ind w:firstLine="8"/>
            </w:pPr>
          </w:p>
          <w:p w14:paraId="72D29EC4">
            <w:pPr>
              <w:autoSpaceDE w:val="0"/>
              <w:autoSpaceDN w:val="0"/>
              <w:adjustRightInd w:val="0"/>
              <w:rPr>
                <w:lang w:eastAsia="en-US"/>
              </w:rPr>
            </w:pPr>
            <w:r>
              <w:t>5 000,00</w:t>
            </w:r>
          </w:p>
        </w:tc>
        <w:tc>
          <w:tcPr>
            <w:tcW w:w="264" w:type="pct"/>
            <w:tcBorders>
              <w:top w:val="single" w:color="auto" w:sz="4" w:space="0"/>
              <w:left w:val="nil"/>
              <w:bottom w:val="single" w:color="auto" w:sz="4" w:space="0"/>
              <w:right w:val="single" w:color="auto" w:sz="4" w:space="0"/>
            </w:tcBorders>
            <w:vAlign w:val="center"/>
          </w:tcPr>
          <w:p w14:paraId="1521BBF8">
            <w:pPr>
              <w:autoSpaceDE w:val="0"/>
              <w:autoSpaceDN w:val="0"/>
              <w:adjustRightInd w:val="0"/>
              <w:ind w:firstLine="8"/>
              <w:rPr>
                <w:lang w:eastAsia="en-US"/>
              </w:rPr>
            </w:pPr>
            <w:r>
              <w:t>5 000,00</w:t>
            </w:r>
          </w:p>
        </w:tc>
        <w:tc>
          <w:tcPr>
            <w:tcW w:w="658" w:type="pct"/>
            <w:vMerge w:val="continue"/>
            <w:tcBorders>
              <w:top w:val="single" w:color="auto" w:sz="4" w:space="0"/>
              <w:left w:val="single" w:color="auto" w:sz="4" w:space="0"/>
              <w:bottom w:val="single" w:color="auto" w:sz="4" w:space="0"/>
              <w:right w:val="single" w:color="auto" w:sz="4" w:space="0"/>
            </w:tcBorders>
          </w:tcPr>
          <w:p w14:paraId="6609152D">
            <w:pPr>
              <w:autoSpaceDE w:val="0"/>
              <w:autoSpaceDN w:val="0"/>
              <w:adjustRightInd w:val="0"/>
              <w:rPr>
                <w:sz w:val="23"/>
                <w:szCs w:val="23"/>
                <w:lang w:eastAsia="en-US"/>
              </w:rPr>
            </w:pPr>
          </w:p>
        </w:tc>
      </w:tr>
      <w:tr w14:paraId="47ABC546">
        <w:tblPrEx>
          <w:tblCellMar>
            <w:top w:w="102" w:type="dxa"/>
            <w:left w:w="62" w:type="dxa"/>
            <w:bottom w:w="102" w:type="dxa"/>
            <w:right w:w="62" w:type="dxa"/>
          </w:tblCellMar>
        </w:tblPrEx>
        <w:trPr>
          <w:trHeight w:val="187" w:hRule="atLeast"/>
        </w:trPr>
        <w:tc>
          <w:tcPr>
            <w:tcW w:w="264" w:type="pct"/>
            <w:vMerge w:val="continue"/>
            <w:tcBorders>
              <w:left w:val="single" w:color="auto" w:sz="4" w:space="0"/>
              <w:right w:val="single" w:color="auto" w:sz="4" w:space="0"/>
            </w:tcBorders>
            <w:vAlign w:val="center"/>
          </w:tcPr>
          <w:p w14:paraId="5875A050">
            <w:pPr>
              <w:spacing w:after="200" w:line="276" w:lineRule="auto"/>
              <w:rPr>
                <w:lang w:eastAsia="en-US"/>
              </w:rPr>
            </w:pPr>
          </w:p>
        </w:tc>
        <w:tc>
          <w:tcPr>
            <w:tcW w:w="655" w:type="pct"/>
            <w:vMerge w:val="restart"/>
            <w:tcBorders>
              <w:top w:val="single" w:color="auto" w:sz="4" w:space="0"/>
            </w:tcBorders>
            <w:vAlign w:val="center"/>
          </w:tcPr>
          <w:p w14:paraId="3393FF72">
            <w:pPr>
              <w:autoSpaceDE w:val="0"/>
              <w:autoSpaceDN w:val="0"/>
              <w:adjustRightInd w:val="0"/>
              <w:ind w:firstLine="8"/>
              <w:jc w:val="center"/>
              <w:rPr>
                <w:lang w:eastAsia="en-US"/>
              </w:rPr>
            </w:pPr>
            <w:r>
              <w:t xml:space="preserve">Количество врачей, получивших компенсацию за аренду жилья, </w:t>
            </w:r>
            <w:r>
              <w:rPr>
                <w:lang w:eastAsia="en-US"/>
              </w:rPr>
              <w:t>чел</w:t>
            </w:r>
          </w:p>
        </w:tc>
        <w:tc>
          <w:tcPr>
            <w:tcW w:w="263" w:type="pct"/>
            <w:vMerge w:val="restart"/>
            <w:tcBorders>
              <w:top w:val="single" w:color="auto" w:sz="4" w:space="0"/>
              <w:left w:val="single" w:color="auto" w:sz="4" w:space="0"/>
              <w:right w:val="single" w:color="auto" w:sz="4" w:space="0"/>
            </w:tcBorders>
            <w:vAlign w:val="center"/>
          </w:tcPr>
          <w:p w14:paraId="4FBB7ED9">
            <w:pPr>
              <w:autoSpaceDE w:val="0"/>
              <w:autoSpaceDN w:val="0"/>
              <w:adjustRightInd w:val="0"/>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right w:val="single" w:color="auto" w:sz="4" w:space="0"/>
            </w:tcBorders>
            <w:vAlign w:val="center"/>
          </w:tcPr>
          <w:p w14:paraId="66FE1AC7">
            <w:pPr>
              <w:autoSpaceDE w:val="0"/>
              <w:autoSpaceDN w:val="0"/>
              <w:adjustRightInd w:val="0"/>
              <w:ind w:firstLine="8"/>
              <w:jc w:val="center"/>
              <w:rPr>
                <w:lang w:eastAsia="en-US"/>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3D563D3A">
            <w:pPr>
              <w:autoSpaceDE w:val="0"/>
              <w:autoSpaceDN w:val="0"/>
              <w:adjustRightInd w:val="0"/>
              <w:ind w:firstLine="8"/>
              <w:rPr>
                <w:lang w:eastAsia="en-US"/>
              </w:rPr>
            </w:pPr>
            <w:r>
              <w:rPr>
                <w:lang w:eastAsia="en-US"/>
              </w:rPr>
              <w:t>Всего</w:t>
            </w:r>
          </w:p>
        </w:tc>
        <w:tc>
          <w:tcPr>
            <w:tcW w:w="307" w:type="pct"/>
            <w:vMerge w:val="restart"/>
            <w:tcBorders>
              <w:top w:val="single" w:color="auto" w:sz="4" w:space="0"/>
              <w:left w:val="single" w:color="auto" w:sz="4" w:space="0"/>
              <w:right w:val="single" w:color="auto" w:sz="4" w:space="0"/>
            </w:tcBorders>
            <w:vAlign w:val="center"/>
          </w:tcPr>
          <w:p w14:paraId="3077BA5B">
            <w:pPr>
              <w:autoSpaceDE w:val="0"/>
              <w:autoSpaceDN w:val="0"/>
              <w:adjustRightInd w:val="0"/>
              <w:ind w:firstLine="8"/>
              <w:jc w:val="center"/>
              <w:rPr>
                <w:lang w:eastAsia="en-US"/>
              </w:rPr>
            </w:pPr>
            <w:r>
              <w:rPr>
                <w:lang w:eastAsia="en-US"/>
              </w:rPr>
              <w:t>2023</w:t>
            </w:r>
          </w:p>
        </w:tc>
        <w:tc>
          <w:tcPr>
            <w:tcW w:w="351" w:type="pct"/>
            <w:vMerge w:val="restart"/>
            <w:tcBorders>
              <w:top w:val="single" w:color="auto" w:sz="4" w:space="0"/>
              <w:left w:val="single" w:color="auto" w:sz="4" w:space="0"/>
              <w:bottom w:val="single" w:color="auto" w:sz="4" w:space="0"/>
              <w:right w:val="single" w:color="auto" w:sz="4" w:space="0"/>
            </w:tcBorders>
            <w:vAlign w:val="center"/>
          </w:tcPr>
          <w:p w14:paraId="7C34F831">
            <w:pPr>
              <w:autoSpaceDE w:val="0"/>
              <w:autoSpaceDN w:val="0"/>
              <w:adjustRightInd w:val="0"/>
              <w:ind w:firstLine="8"/>
              <w:jc w:val="center"/>
              <w:rPr>
                <w:lang w:eastAsia="en-US"/>
              </w:rPr>
            </w:pPr>
            <w:r>
              <w:rPr>
                <w:lang w:eastAsia="en-US"/>
              </w:rPr>
              <w:t>2024</w:t>
            </w:r>
          </w:p>
        </w:tc>
        <w:tc>
          <w:tcPr>
            <w:tcW w:w="307" w:type="pct"/>
            <w:vMerge w:val="restart"/>
            <w:tcBorders>
              <w:top w:val="single" w:color="auto" w:sz="4" w:space="0"/>
            </w:tcBorders>
          </w:tcPr>
          <w:p w14:paraId="4CB59640">
            <w:pPr>
              <w:autoSpaceDE w:val="0"/>
              <w:autoSpaceDN w:val="0"/>
              <w:adjustRightInd w:val="0"/>
              <w:ind w:firstLine="8"/>
              <w:jc w:val="center"/>
              <w:rPr>
                <w:lang w:eastAsia="en-US"/>
              </w:rPr>
            </w:pPr>
          </w:p>
          <w:p w14:paraId="7E53543C">
            <w:pPr>
              <w:autoSpaceDE w:val="0"/>
              <w:autoSpaceDN w:val="0"/>
              <w:adjustRightInd w:val="0"/>
              <w:ind w:firstLine="8"/>
              <w:jc w:val="center"/>
              <w:rPr>
                <w:lang w:eastAsia="en-US"/>
              </w:rPr>
            </w:pPr>
          </w:p>
          <w:p w14:paraId="4C3C2AB3">
            <w:pPr>
              <w:autoSpaceDE w:val="0"/>
              <w:autoSpaceDN w:val="0"/>
              <w:adjustRightInd w:val="0"/>
              <w:ind w:firstLine="8"/>
              <w:jc w:val="center"/>
              <w:rPr>
                <w:lang w:eastAsia="en-US"/>
              </w:rPr>
            </w:pPr>
            <w:r>
              <w:rPr>
                <w:lang w:eastAsia="en-US"/>
              </w:rPr>
              <w:t>2025</w:t>
            </w:r>
          </w:p>
        </w:tc>
        <w:tc>
          <w:tcPr>
            <w:tcW w:w="219" w:type="pct"/>
            <w:vMerge w:val="restart"/>
            <w:tcBorders>
              <w:top w:val="single" w:color="auto" w:sz="4" w:space="0"/>
              <w:left w:val="single" w:color="auto" w:sz="4" w:space="0"/>
              <w:bottom w:val="single" w:color="auto" w:sz="4" w:space="0"/>
              <w:right w:val="single" w:color="auto" w:sz="4" w:space="0"/>
            </w:tcBorders>
            <w:vAlign w:val="center"/>
          </w:tcPr>
          <w:p w14:paraId="62F238CC">
            <w:pPr>
              <w:autoSpaceDE w:val="0"/>
              <w:autoSpaceDN w:val="0"/>
              <w:adjustRightInd w:val="0"/>
              <w:ind w:firstLine="8"/>
              <w:jc w:val="center"/>
              <w:rPr>
                <w:lang w:eastAsia="en-US"/>
              </w:rPr>
            </w:pPr>
            <w:r>
              <w:rPr>
                <w:lang w:eastAsia="en-US"/>
              </w:rPr>
              <w:t>Итого 2026</w:t>
            </w:r>
          </w:p>
        </w:tc>
        <w:tc>
          <w:tcPr>
            <w:tcW w:w="746" w:type="pct"/>
            <w:gridSpan w:val="4"/>
            <w:tcBorders>
              <w:top w:val="single" w:color="auto" w:sz="4" w:space="0"/>
              <w:left w:val="single" w:color="auto" w:sz="4" w:space="0"/>
              <w:bottom w:val="single" w:color="auto" w:sz="4" w:space="0"/>
              <w:right w:val="single" w:color="auto" w:sz="4" w:space="0"/>
            </w:tcBorders>
            <w:vAlign w:val="center"/>
          </w:tcPr>
          <w:p w14:paraId="1722666A">
            <w:pPr>
              <w:rPr>
                <w:lang w:eastAsia="en-US"/>
              </w:rPr>
            </w:pPr>
            <w:r>
              <w:rPr>
                <w:lang w:eastAsia="en-US"/>
              </w:rPr>
              <w:t>В том числе:</w:t>
            </w:r>
          </w:p>
        </w:tc>
        <w:tc>
          <w:tcPr>
            <w:tcW w:w="263" w:type="pct"/>
            <w:vMerge w:val="restart"/>
            <w:tcBorders>
              <w:top w:val="single" w:color="auto" w:sz="4" w:space="0"/>
              <w:left w:val="single" w:color="auto" w:sz="4" w:space="0"/>
              <w:right w:val="single" w:color="auto" w:sz="4" w:space="0"/>
            </w:tcBorders>
            <w:vAlign w:val="center"/>
          </w:tcPr>
          <w:p w14:paraId="1DBFB8AB">
            <w:pPr>
              <w:autoSpaceDE w:val="0"/>
              <w:autoSpaceDN w:val="0"/>
              <w:adjustRightInd w:val="0"/>
              <w:ind w:firstLine="8"/>
              <w:jc w:val="center"/>
              <w:rPr>
                <w:lang w:eastAsia="en-US"/>
              </w:rPr>
            </w:pPr>
            <w:r>
              <w:rPr>
                <w:lang w:eastAsia="en-US"/>
              </w:rPr>
              <w:t>2027</w:t>
            </w:r>
          </w:p>
        </w:tc>
        <w:tc>
          <w:tcPr>
            <w:tcW w:w="264" w:type="pct"/>
            <w:vMerge w:val="restart"/>
            <w:tcBorders>
              <w:top w:val="single" w:color="auto" w:sz="4" w:space="0"/>
              <w:left w:val="single" w:color="auto" w:sz="4" w:space="0"/>
              <w:right w:val="single" w:color="auto" w:sz="4" w:space="0"/>
            </w:tcBorders>
            <w:vAlign w:val="center"/>
          </w:tcPr>
          <w:p w14:paraId="5F1C2886">
            <w:pPr>
              <w:autoSpaceDE w:val="0"/>
              <w:autoSpaceDN w:val="0"/>
              <w:adjustRightInd w:val="0"/>
              <w:ind w:firstLine="8"/>
              <w:jc w:val="center"/>
              <w:rPr>
                <w:rFonts w:ascii="Arial" w:hAnsi="Arial" w:cs="Arial"/>
              </w:rPr>
            </w:pPr>
            <w:r>
              <w:rPr>
                <w:lang w:eastAsia="en-US"/>
              </w:rPr>
              <w:t>2028</w:t>
            </w:r>
          </w:p>
        </w:tc>
        <w:tc>
          <w:tcPr>
            <w:tcW w:w="658" w:type="pct"/>
            <w:vMerge w:val="restart"/>
            <w:tcBorders>
              <w:top w:val="single" w:color="auto" w:sz="4" w:space="0"/>
              <w:left w:val="single" w:color="auto" w:sz="4" w:space="0"/>
              <w:right w:val="single" w:color="auto" w:sz="4" w:space="0"/>
            </w:tcBorders>
            <w:vAlign w:val="center"/>
          </w:tcPr>
          <w:p w14:paraId="2A02C77D">
            <w:pPr>
              <w:autoSpaceDE w:val="0"/>
              <w:autoSpaceDN w:val="0"/>
              <w:adjustRightInd w:val="0"/>
              <w:jc w:val="center"/>
              <w:rPr>
                <w:sz w:val="23"/>
                <w:szCs w:val="23"/>
                <w:lang w:eastAsia="en-US"/>
              </w:rPr>
            </w:pPr>
            <w:r>
              <w:rPr>
                <w:rFonts w:eastAsia="Calibri" w:cs="Arial"/>
              </w:rPr>
              <w:t>Х</w:t>
            </w:r>
          </w:p>
        </w:tc>
      </w:tr>
      <w:tr w14:paraId="6097371E">
        <w:tblPrEx>
          <w:tblCellMar>
            <w:top w:w="102" w:type="dxa"/>
            <w:left w:w="62" w:type="dxa"/>
            <w:bottom w:w="102" w:type="dxa"/>
            <w:right w:w="62" w:type="dxa"/>
          </w:tblCellMar>
        </w:tblPrEx>
        <w:trPr>
          <w:trHeight w:val="725" w:hRule="atLeast"/>
        </w:trPr>
        <w:tc>
          <w:tcPr>
            <w:tcW w:w="264" w:type="pct"/>
            <w:vMerge w:val="continue"/>
            <w:tcBorders>
              <w:left w:val="single" w:color="auto" w:sz="4" w:space="0"/>
              <w:right w:val="single" w:color="auto" w:sz="4" w:space="0"/>
            </w:tcBorders>
            <w:vAlign w:val="center"/>
          </w:tcPr>
          <w:p w14:paraId="23BBF77B">
            <w:pPr>
              <w:spacing w:after="200" w:line="276" w:lineRule="auto"/>
              <w:rPr>
                <w:lang w:eastAsia="en-US"/>
              </w:rPr>
            </w:pPr>
          </w:p>
        </w:tc>
        <w:tc>
          <w:tcPr>
            <w:tcW w:w="655" w:type="pct"/>
            <w:vMerge w:val="continue"/>
            <w:tcBorders>
              <w:left w:val="single" w:color="auto" w:sz="4" w:space="0"/>
              <w:right w:val="single" w:color="auto" w:sz="4" w:space="0"/>
            </w:tcBorders>
            <w:vAlign w:val="center"/>
          </w:tcPr>
          <w:p w14:paraId="7D11F67B">
            <w:pPr>
              <w:spacing w:after="200" w:line="276" w:lineRule="auto"/>
              <w:ind w:firstLine="8"/>
              <w:rPr>
                <w:lang w:eastAsia="en-US"/>
              </w:rPr>
            </w:pPr>
          </w:p>
        </w:tc>
        <w:tc>
          <w:tcPr>
            <w:tcW w:w="263" w:type="pct"/>
            <w:vMerge w:val="continue"/>
            <w:tcBorders>
              <w:left w:val="single" w:color="auto" w:sz="4" w:space="0"/>
              <w:right w:val="single" w:color="auto" w:sz="4" w:space="0"/>
            </w:tcBorders>
            <w:vAlign w:val="center"/>
          </w:tcPr>
          <w:p w14:paraId="3529D3DB">
            <w:pPr>
              <w:spacing w:after="200" w:line="276" w:lineRule="auto"/>
              <w:ind w:firstLine="8"/>
              <w:rPr>
                <w:lang w:eastAsia="en-US"/>
              </w:rPr>
            </w:pPr>
          </w:p>
        </w:tc>
        <w:tc>
          <w:tcPr>
            <w:tcW w:w="395" w:type="pct"/>
            <w:gridSpan w:val="2"/>
            <w:vMerge w:val="continue"/>
            <w:tcBorders>
              <w:left w:val="single" w:color="auto" w:sz="4" w:space="0"/>
              <w:right w:val="single" w:color="auto" w:sz="4" w:space="0"/>
            </w:tcBorders>
            <w:vAlign w:val="center"/>
          </w:tcPr>
          <w:p w14:paraId="20B1461D">
            <w:pPr>
              <w:spacing w:after="200" w:line="276" w:lineRule="auto"/>
              <w:ind w:firstLine="8"/>
              <w:rPr>
                <w:lang w:eastAsia="en-US"/>
              </w:rPr>
            </w:pPr>
          </w:p>
        </w:tc>
        <w:tc>
          <w:tcPr>
            <w:tcW w:w="307" w:type="pct"/>
            <w:vMerge w:val="continue"/>
            <w:tcBorders>
              <w:left w:val="single" w:color="auto" w:sz="4" w:space="0"/>
              <w:bottom w:val="single" w:color="auto" w:sz="4" w:space="0"/>
              <w:right w:val="single" w:color="auto" w:sz="4" w:space="0"/>
            </w:tcBorders>
            <w:vAlign w:val="center"/>
          </w:tcPr>
          <w:p w14:paraId="4BDB79F0">
            <w:pPr>
              <w:spacing w:after="200" w:line="276" w:lineRule="auto"/>
              <w:ind w:firstLine="8"/>
              <w:rPr>
                <w:lang w:eastAsia="en-US"/>
              </w:rPr>
            </w:pPr>
          </w:p>
        </w:tc>
        <w:tc>
          <w:tcPr>
            <w:tcW w:w="307" w:type="pct"/>
            <w:vMerge w:val="continue"/>
            <w:tcBorders>
              <w:left w:val="single" w:color="auto" w:sz="4" w:space="0"/>
              <w:bottom w:val="single" w:color="auto" w:sz="4" w:space="0"/>
              <w:right w:val="single" w:color="auto" w:sz="4" w:space="0"/>
            </w:tcBorders>
          </w:tcPr>
          <w:p w14:paraId="3DE1B6E4">
            <w:pPr>
              <w:spacing w:after="200" w:line="276" w:lineRule="auto"/>
              <w:ind w:firstLine="8"/>
              <w:rPr>
                <w:lang w:eastAsia="en-US"/>
              </w:rPr>
            </w:pPr>
          </w:p>
        </w:tc>
        <w:tc>
          <w:tcPr>
            <w:tcW w:w="351" w:type="pct"/>
            <w:vMerge w:val="continue"/>
            <w:tcBorders>
              <w:top w:val="single" w:color="auto" w:sz="4" w:space="0"/>
              <w:left w:val="single" w:color="auto" w:sz="4" w:space="0"/>
              <w:bottom w:val="single" w:color="auto" w:sz="4" w:space="0"/>
              <w:right w:val="single" w:color="auto" w:sz="4" w:space="0"/>
            </w:tcBorders>
            <w:vAlign w:val="center"/>
          </w:tcPr>
          <w:p w14:paraId="17322657">
            <w:pPr>
              <w:spacing w:after="200" w:line="276" w:lineRule="auto"/>
              <w:ind w:firstLine="8"/>
              <w:rPr>
                <w:lang w:eastAsia="en-US"/>
              </w:rPr>
            </w:pPr>
          </w:p>
        </w:tc>
        <w:tc>
          <w:tcPr>
            <w:tcW w:w="307" w:type="pct"/>
            <w:vMerge w:val="continue"/>
            <w:tcBorders>
              <w:bottom w:val="single" w:color="auto" w:sz="4" w:space="0"/>
            </w:tcBorders>
          </w:tcPr>
          <w:p w14:paraId="76C0B5F1">
            <w:pPr>
              <w:spacing w:after="200" w:line="276" w:lineRule="auto"/>
              <w:ind w:firstLine="8"/>
              <w:rPr>
                <w:lang w:eastAsia="en-US"/>
              </w:rPr>
            </w:pPr>
          </w:p>
        </w:tc>
        <w:tc>
          <w:tcPr>
            <w:tcW w:w="219" w:type="pct"/>
            <w:vMerge w:val="continue"/>
            <w:tcBorders>
              <w:top w:val="single" w:color="auto" w:sz="4" w:space="0"/>
              <w:left w:val="single" w:color="auto" w:sz="4" w:space="0"/>
              <w:bottom w:val="single" w:color="auto" w:sz="4" w:space="0"/>
              <w:right w:val="single" w:color="auto" w:sz="4" w:space="0"/>
            </w:tcBorders>
            <w:vAlign w:val="center"/>
          </w:tcPr>
          <w:p w14:paraId="49DE32E8">
            <w:pPr>
              <w:spacing w:after="200" w:line="276" w:lineRule="auto"/>
              <w:ind w:firstLine="8"/>
              <w:rPr>
                <w:lang w:eastAsia="en-US"/>
              </w:rPr>
            </w:pPr>
          </w:p>
        </w:tc>
        <w:tc>
          <w:tcPr>
            <w:tcW w:w="134" w:type="pct"/>
            <w:tcBorders>
              <w:top w:val="single" w:color="auto" w:sz="4" w:space="0"/>
              <w:left w:val="single" w:color="auto" w:sz="4" w:space="0"/>
              <w:bottom w:val="single" w:color="auto" w:sz="4" w:space="0"/>
              <w:right w:val="single" w:color="auto" w:sz="4" w:space="0"/>
            </w:tcBorders>
            <w:vAlign w:val="center"/>
          </w:tcPr>
          <w:p w14:paraId="79F5A574">
            <w:pPr>
              <w:jc w:val="center"/>
              <w:rPr>
                <w:lang w:eastAsia="en-US"/>
              </w:rPr>
            </w:pPr>
            <w:r>
              <w:rPr>
                <w:lang w:eastAsia="en-US"/>
              </w:rPr>
              <w:t xml:space="preserve">1 </w:t>
            </w:r>
          </w:p>
          <w:p w14:paraId="5FD948C7">
            <w:pPr>
              <w:jc w:val="center"/>
              <w:rPr>
                <w:lang w:eastAsia="en-US"/>
              </w:rPr>
            </w:pPr>
            <w:r>
              <w:rPr>
                <w:lang w:eastAsia="en-US"/>
              </w:rPr>
              <w:t>кв.</w:t>
            </w:r>
          </w:p>
        </w:tc>
        <w:tc>
          <w:tcPr>
            <w:tcW w:w="340" w:type="pct"/>
            <w:tcBorders>
              <w:top w:val="single" w:color="auto" w:sz="4" w:space="0"/>
              <w:left w:val="single" w:color="auto" w:sz="4" w:space="0"/>
              <w:bottom w:val="single" w:color="auto" w:sz="4" w:space="0"/>
              <w:right w:val="single" w:color="auto" w:sz="4" w:space="0"/>
            </w:tcBorders>
            <w:vAlign w:val="center"/>
          </w:tcPr>
          <w:p w14:paraId="27004AB1">
            <w:pPr>
              <w:ind w:left="-33" w:firstLine="33"/>
              <w:jc w:val="center"/>
              <w:rPr>
                <w:lang w:eastAsia="en-US"/>
              </w:rPr>
            </w:pPr>
            <w:r>
              <w:rPr>
                <w:lang w:eastAsia="en-US"/>
              </w:rPr>
              <w:t>1</w:t>
            </w:r>
          </w:p>
          <w:p w14:paraId="2DC9DB07">
            <w:pPr>
              <w:ind w:left="-33" w:firstLine="33"/>
              <w:jc w:val="center"/>
              <w:rPr>
                <w:lang w:eastAsia="en-US"/>
              </w:rPr>
            </w:pPr>
            <w:r>
              <w:rPr>
                <w:lang w:eastAsia="en-US"/>
              </w:rPr>
              <w:t>полуг.</w:t>
            </w:r>
          </w:p>
        </w:tc>
        <w:tc>
          <w:tcPr>
            <w:tcW w:w="149" w:type="pct"/>
            <w:tcBorders>
              <w:top w:val="single" w:color="auto" w:sz="4" w:space="0"/>
              <w:left w:val="single" w:color="auto" w:sz="4" w:space="0"/>
              <w:bottom w:val="single" w:color="auto" w:sz="4" w:space="0"/>
              <w:right w:val="single" w:color="auto" w:sz="4" w:space="0"/>
            </w:tcBorders>
            <w:vAlign w:val="center"/>
          </w:tcPr>
          <w:p w14:paraId="32D1836F">
            <w:pPr>
              <w:jc w:val="center"/>
              <w:rPr>
                <w:lang w:eastAsia="en-US"/>
              </w:rPr>
            </w:pPr>
            <w:r>
              <w:rPr>
                <w:lang w:eastAsia="en-US"/>
              </w:rPr>
              <w:t xml:space="preserve">9 </w:t>
            </w:r>
          </w:p>
          <w:p w14:paraId="33E46220">
            <w:pPr>
              <w:jc w:val="center"/>
              <w:rPr>
                <w:lang w:eastAsia="en-US"/>
              </w:rPr>
            </w:pPr>
            <w:r>
              <w:rPr>
                <w:lang w:eastAsia="en-US"/>
              </w:rPr>
              <w:t>мес.</w:t>
            </w:r>
          </w:p>
        </w:tc>
        <w:tc>
          <w:tcPr>
            <w:tcW w:w="123" w:type="pct"/>
            <w:tcBorders>
              <w:top w:val="single" w:color="auto" w:sz="4" w:space="0"/>
              <w:left w:val="single" w:color="auto" w:sz="4" w:space="0"/>
              <w:bottom w:val="single" w:color="auto" w:sz="4" w:space="0"/>
              <w:right w:val="single" w:color="auto" w:sz="4" w:space="0"/>
            </w:tcBorders>
            <w:vAlign w:val="center"/>
          </w:tcPr>
          <w:p w14:paraId="23B0633B">
            <w:pPr>
              <w:autoSpaceDE w:val="0"/>
              <w:autoSpaceDN w:val="0"/>
              <w:adjustRightInd w:val="0"/>
              <w:jc w:val="center"/>
              <w:rPr>
                <w:lang w:eastAsia="en-US"/>
              </w:rPr>
            </w:pPr>
            <w:r>
              <w:rPr>
                <w:lang w:eastAsia="en-US"/>
              </w:rPr>
              <w:t>12</w:t>
            </w:r>
          </w:p>
          <w:p w14:paraId="5B954382">
            <w:pPr>
              <w:autoSpaceDE w:val="0"/>
              <w:autoSpaceDN w:val="0"/>
              <w:adjustRightInd w:val="0"/>
              <w:jc w:val="center"/>
              <w:rPr>
                <w:lang w:eastAsia="en-US"/>
              </w:rPr>
            </w:pPr>
            <w:r>
              <w:rPr>
                <w:lang w:eastAsia="en-US"/>
              </w:rPr>
              <w:t xml:space="preserve"> мес.</w:t>
            </w:r>
          </w:p>
        </w:tc>
        <w:tc>
          <w:tcPr>
            <w:tcW w:w="263" w:type="pct"/>
            <w:vMerge w:val="continue"/>
            <w:tcBorders>
              <w:left w:val="single" w:color="auto" w:sz="4" w:space="0"/>
              <w:bottom w:val="single" w:color="auto" w:sz="4" w:space="0"/>
              <w:right w:val="single" w:color="auto" w:sz="4" w:space="0"/>
            </w:tcBorders>
            <w:vAlign w:val="center"/>
          </w:tcPr>
          <w:p w14:paraId="084BC2EC">
            <w:pPr>
              <w:spacing w:after="200" w:line="276" w:lineRule="auto"/>
              <w:ind w:firstLine="8"/>
              <w:rPr>
                <w:lang w:eastAsia="en-US"/>
              </w:rPr>
            </w:pPr>
          </w:p>
        </w:tc>
        <w:tc>
          <w:tcPr>
            <w:tcW w:w="264" w:type="pct"/>
            <w:vMerge w:val="continue"/>
            <w:tcBorders>
              <w:left w:val="single" w:color="auto" w:sz="4" w:space="0"/>
              <w:bottom w:val="single" w:color="auto" w:sz="4" w:space="0"/>
              <w:right w:val="single" w:color="auto" w:sz="4" w:space="0"/>
            </w:tcBorders>
          </w:tcPr>
          <w:p w14:paraId="5D819267">
            <w:pPr>
              <w:spacing w:after="200" w:line="276" w:lineRule="auto"/>
              <w:ind w:firstLine="8"/>
              <w:rPr>
                <w:lang w:eastAsia="en-US"/>
              </w:rPr>
            </w:pPr>
          </w:p>
        </w:tc>
        <w:tc>
          <w:tcPr>
            <w:tcW w:w="658" w:type="pct"/>
            <w:vMerge w:val="continue"/>
            <w:tcBorders>
              <w:left w:val="single" w:color="auto" w:sz="4" w:space="0"/>
              <w:right w:val="single" w:color="auto" w:sz="4" w:space="0"/>
            </w:tcBorders>
            <w:vAlign w:val="bottom"/>
          </w:tcPr>
          <w:p w14:paraId="2A036DC7">
            <w:pPr>
              <w:spacing w:after="200" w:line="276" w:lineRule="auto"/>
              <w:rPr>
                <w:rFonts w:ascii="Calibri" w:hAnsi="Calibri"/>
                <w:sz w:val="23"/>
                <w:szCs w:val="23"/>
                <w:lang w:eastAsia="en-US"/>
              </w:rPr>
            </w:pPr>
          </w:p>
        </w:tc>
      </w:tr>
      <w:tr w14:paraId="45BC0BC1">
        <w:tblPrEx>
          <w:tblCellMar>
            <w:top w:w="102" w:type="dxa"/>
            <w:left w:w="62" w:type="dxa"/>
            <w:bottom w:w="102" w:type="dxa"/>
            <w:right w:w="62" w:type="dxa"/>
          </w:tblCellMar>
        </w:tblPrEx>
        <w:trPr>
          <w:trHeight w:val="332" w:hRule="atLeast"/>
        </w:trPr>
        <w:tc>
          <w:tcPr>
            <w:tcW w:w="264" w:type="pct"/>
            <w:vMerge w:val="continue"/>
            <w:tcBorders>
              <w:left w:val="single" w:color="auto" w:sz="4" w:space="0"/>
              <w:bottom w:val="single" w:color="auto" w:sz="4" w:space="0"/>
              <w:right w:val="single" w:color="auto" w:sz="4" w:space="0"/>
            </w:tcBorders>
            <w:vAlign w:val="center"/>
          </w:tcPr>
          <w:p w14:paraId="242A7336">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0B929505">
            <w:pPr>
              <w:spacing w:after="200" w:line="276" w:lineRule="auto"/>
              <w:ind w:firstLine="8"/>
              <w:rPr>
                <w:lang w:eastAsia="en-US"/>
              </w:rPr>
            </w:pPr>
          </w:p>
        </w:tc>
        <w:tc>
          <w:tcPr>
            <w:tcW w:w="263" w:type="pct"/>
            <w:vMerge w:val="continue"/>
            <w:tcBorders>
              <w:left w:val="single" w:color="auto" w:sz="4" w:space="0"/>
              <w:bottom w:val="single" w:color="auto" w:sz="4" w:space="0"/>
              <w:right w:val="single" w:color="auto" w:sz="4" w:space="0"/>
            </w:tcBorders>
            <w:vAlign w:val="center"/>
          </w:tcPr>
          <w:p w14:paraId="116B8F5A">
            <w:pPr>
              <w:spacing w:after="200" w:line="276" w:lineRule="auto"/>
              <w:ind w:firstLine="8"/>
              <w:rPr>
                <w:lang w:eastAsia="en-US"/>
              </w:rPr>
            </w:pPr>
          </w:p>
        </w:tc>
        <w:tc>
          <w:tcPr>
            <w:tcW w:w="395" w:type="pct"/>
            <w:gridSpan w:val="2"/>
            <w:vMerge w:val="continue"/>
            <w:tcBorders>
              <w:left w:val="single" w:color="auto" w:sz="4" w:space="0"/>
              <w:bottom w:val="single" w:color="auto" w:sz="4" w:space="0"/>
              <w:right w:val="single" w:color="auto" w:sz="4" w:space="0"/>
            </w:tcBorders>
            <w:vAlign w:val="center"/>
          </w:tcPr>
          <w:p w14:paraId="66671B74">
            <w:pPr>
              <w:spacing w:after="200" w:line="276" w:lineRule="auto"/>
              <w:ind w:firstLine="8"/>
              <w:rPr>
                <w:lang w:eastAsia="en-US"/>
              </w:rPr>
            </w:pPr>
          </w:p>
        </w:tc>
        <w:tc>
          <w:tcPr>
            <w:tcW w:w="307" w:type="pct"/>
            <w:tcBorders>
              <w:top w:val="single" w:color="auto" w:sz="4" w:space="0"/>
              <w:left w:val="single" w:color="auto" w:sz="4" w:space="0"/>
              <w:bottom w:val="single" w:color="auto" w:sz="4" w:space="0"/>
              <w:right w:val="single" w:color="auto" w:sz="4" w:space="0"/>
            </w:tcBorders>
            <w:vAlign w:val="center"/>
          </w:tcPr>
          <w:p w14:paraId="1C950DFB">
            <w:pPr>
              <w:autoSpaceDE w:val="0"/>
              <w:autoSpaceDN w:val="0"/>
              <w:adjustRightInd w:val="0"/>
              <w:ind w:firstLine="8"/>
              <w:jc w:val="center"/>
              <w:rPr>
                <w:lang w:eastAsia="en-US"/>
              </w:rPr>
            </w:pPr>
            <w:r>
              <w:rPr>
                <w:lang w:eastAsia="en-US"/>
              </w:rPr>
              <w:t>256</w:t>
            </w:r>
          </w:p>
        </w:tc>
        <w:tc>
          <w:tcPr>
            <w:tcW w:w="307" w:type="pct"/>
            <w:tcBorders>
              <w:top w:val="single" w:color="auto" w:sz="4" w:space="0"/>
              <w:left w:val="single" w:color="auto" w:sz="4" w:space="0"/>
              <w:bottom w:val="single" w:color="auto" w:sz="4" w:space="0"/>
              <w:right w:val="single" w:color="auto" w:sz="4" w:space="0"/>
            </w:tcBorders>
            <w:vAlign w:val="center"/>
          </w:tcPr>
          <w:p w14:paraId="1D460BAF">
            <w:pPr>
              <w:autoSpaceDE w:val="0"/>
              <w:autoSpaceDN w:val="0"/>
              <w:adjustRightInd w:val="0"/>
              <w:ind w:firstLine="8"/>
              <w:jc w:val="center"/>
              <w:rPr>
                <w:lang w:eastAsia="en-US"/>
              </w:rPr>
            </w:pPr>
            <w:r>
              <w:rPr>
                <w:lang w:eastAsia="en-US"/>
              </w:rPr>
              <w:t>35</w:t>
            </w:r>
          </w:p>
        </w:tc>
        <w:tc>
          <w:tcPr>
            <w:tcW w:w="351" w:type="pct"/>
            <w:tcBorders>
              <w:bottom w:val="single" w:color="auto" w:sz="4" w:space="0"/>
              <w:right w:val="single" w:color="auto" w:sz="4" w:space="0"/>
            </w:tcBorders>
            <w:vAlign w:val="center"/>
          </w:tcPr>
          <w:p w14:paraId="233B0694">
            <w:pPr>
              <w:autoSpaceDE w:val="0"/>
              <w:autoSpaceDN w:val="0"/>
              <w:adjustRightInd w:val="0"/>
              <w:ind w:firstLine="8"/>
              <w:jc w:val="center"/>
              <w:rPr>
                <w:lang w:eastAsia="en-US"/>
              </w:rPr>
            </w:pPr>
            <w:r>
              <w:rPr>
                <w:lang w:eastAsia="en-US"/>
              </w:rPr>
              <w:t>45</w:t>
            </w:r>
          </w:p>
        </w:tc>
        <w:tc>
          <w:tcPr>
            <w:tcW w:w="307" w:type="pct"/>
            <w:tcBorders>
              <w:top w:val="single" w:color="auto" w:sz="4" w:space="0"/>
              <w:bottom w:val="single" w:color="auto" w:sz="4" w:space="0"/>
              <w:right w:val="single" w:color="auto" w:sz="4" w:space="0"/>
            </w:tcBorders>
            <w:vAlign w:val="center"/>
          </w:tcPr>
          <w:p w14:paraId="5583352C">
            <w:pPr>
              <w:autoSpaceDE w:val="0"/>
              <w:autoSpaceDN w:val="0"/>
              <w:adjustRightInd w:val="0"/>
              <w:jc w:val="center"/>
              <w:rPr>
                <w:lang w:eastAsia="en-US"/>
              </w:rPr>
            </w:pPr>
            <w:r>
              <w:rPr>
                <w:lang w:eastAsia="en-US"/>
              </w:rPr>
              <w:t>41</w:t>
            </w:r>
          </w:p>
        </w:tc>
        <w:tc>
          <w:tcPr>
            <w:tcW w:w="219" w:type="pct"/>
            <w:tcBorders>
              <w:top w:val="single" w:color="auto" w:sz="4" w:space="0"/>
              <w:left w:val="single" w:color="auto" w:sz="4" w:space="0"/>
              <w:bottom w:val="single" w:color="auto" w:sz="4" w:space="0"/>
              <w:right w:val="single" w:color="auto" w:sz="4" w:space="0"/>
            </w:tcBorders>
            <w:vAlign w:val="center"/>
          </w:tcPr>
          <w:p w14:paraId="67D51993">
            <w:pPr>
              <w:autoSpaceDE w:val="0"/>
              <w:autoSpaceDN w:val="0"/>
              <w:adjustRightInd w:val="0"/>
              <w:jc w:val="center"/>
              <w:rPr>
                <w:lang w:eastAsia="en-US"/>
              </w:rPr>
            </w:pPr>
            <w:r>
              <w:rPr>
                <w:lang w:eastAsia="en-US"/>
              </w:rPr>
              <w:t>45</w:t>
            </w:r>
          </w:p>
        </w:tc>
        <w:tc>
          <w:tcPr>
            <w:tcW w:w="134" w:type="pct"/>
            <w:tcBorders>
              <w:top w:val="single" w:color="auto" w:sz="4" w:space="0"/>
              <w:left w:val="single" w:color="auto" w:sz="4" w:space="0"/>
              <w:bottom w:val="single" w:color="auto" w:sz="4" w:space="0"/>
              <w:right w:val="single" w:color="auto" w:sz="4" w:space="0"/>
            </w:tcBorders>
            <w:vAlign w:val="center"/>
          </w:tcPr>
          <w:p w14:paraId="2A78129D">
            <w:pPr>
              <w:autoSpaceDE w:val="0"/>
              <w:autoSpaceDN w:val="0"/>
              <w:adjustRightInd w:val="0"/>
              <w:ind w:firstLine="8"/>
              <w:jc w:val="center"/>
              <w:rPr>
                <w:lang w:eastAsia="en-US"/>
              </w:rPr>
            </w:pPr>
            <w:r>
              <w:rPr>
                <w:lang w:eastAsia="en-US"/>
              </w:rPr>
              <w:t>45</w:t>
            </w:r>
          </w:p>
        </w:tc>
        <w:tc>
          <w:tcPr>
            <w:tcW w:w="340" w:type="pct"/>
            <w:tcBorders>
              <w:top w:val="single" w:color="auto" w:sz="4" w:space="0"/>
              <w:left w:val="single" w:color="auto" w:sz="4" w:space="0"/>
              <w:bottom w:val="single" w:color="auto" w:sz="4" w:space="0"/>
              <w:right w:val="single" w:color="auto" w:sz="4" w:space="0"/>
            </w:tcBorders>
            <w:vAlign w:val="center"/>
          </w:tcPr>
          <w:p w14:paraId="5B6EE960">
            <w:pPr>
              <w:autoSpaceDE w:val="0"/>
              <w:autoSpaceDN w:val="0"/>
              <w:adjustRightInd w:val="0"/>
              <w:ind w:firstLine="8"/>
              <w:jc w:val="center"/>
              <w:rPr>
                <w:lang w:eastAsia="en-US"/>
              </w:rPr>
            </w:pPr>
            <w:r>
              <w:rPr>
                <w:lang w:eastAsia="en-US"/>
              </w:rPr>
              <w:t>45</w:t>
            </w:r>
          </w:p>
        </w:tc>
        <w:tc>
          <w:tcPr>
            <w:tcW w:w="149" w:type="pct"/>
            <w:tcBorders>
              <w:top w:val="single" w:color="auto" w:sz="4" w:space="0"/>
              <w:left w:val="single" w:color="auto" w:sz="4" w:space="0"/>
              <w:bottom w:val="single" w:color="auto" w:sz="4" w:space="0"/>
              <w:right w:val="single" w:color="auto" w:sz="4" w:space="0"/>
            </w:tcBorders>
            <w:vAlign w:val="center"/>
          </w:tcPr>
          <w:p w14:paraId="48FBE7A2">
            <w:pPr>
              <w:autoSpaceDE w:val="0"/>
              <w:autoSpaceDN w:val="0"/>
              <w:adjustRightInd w:val="0"/>
              <w:ind w:firstLine="8"/>
              <w:jc w:val="center"/>
              <w:rPr>
                <w:lang w:eastAsia="en-US"/>
              </w:rPr>
            </w:pPr>
            <w:r>
              <w:rPr>
                <w:lang w:eastAsia="en-US"/>
              </w:rPr>
              <w:t>45</w:t>
            </w:r>
          </w:p>
        </w:tc>
        <w:tc>
          <w:tcPr>
            <w:tcW w:w="123" w:type="pct"/>
            <w:tcBorders>
              <w:top w:val="single" w:color="auto" w:sz="4" w:space="0"/>
              <w:left w:val="single" w:color="auto" w:sz="4" w:space="0"/>
              <w:bottom w:val="single" w:color="auto" w:sz="4" w:space="0"/>
            </w:tcBorders>
            <w:vAlign w:val="center"/>
          </w:tcPr>
          <w:p w14:paraId="02F210F1">
            <w:pPr>
              <w:autoSpaceDE w:val="0"/>
              <w:autoSpaceDN w:val="0"/>
              <w:adjustRightInd w:val="0"/>
              <w:ind w:firstLine="8"/>
              <w:jc w:val="center"/>
              <w:rPr>
                <w:lang w:eastAsia="en-US"/>
              </w:rPr>
            </w:pPr>
            <w:r>
              <w:rPr>
                <w:lang w:eastAsia="en-US"/>
              </w:rPr>
              <w:t>45</w:t>
            </w:r>
          </w:p>
        </w:tc>
        <w:tc>
          <w:tcPr>
            <w:tcW w:w="263" w:type="pct"/>
            <w:tcBorders>
              <w:top w:val="single" w:color="auto" w:sz="4" w:space="0"/>
              <w:left w:val="single" w:color="auto" w:sz="4" w:space="0"/>
              <w:bottom w:val="single" w:color="auto" w:sz="4" w:space="0"/>
              <w:right w:val="single" w:color="auto" w:sz="4" w:space="0"/>
            </w:tcBorders>
            <w:vAlign w:val="center"/>
          </w:tcPr>
          <w:p w14:paraId="1B808DEC">
            <w:pPr>
              <w:autoSpaceDE w:val="0"/>
              <w:autoSpaceDN w:val="0"/>
              <w:adjustRightInd w:val="0"/>
              <w:ind w:firstLine="8"/>
              <w:jc w:val="center"/>
              <w:rPr>
                <w:lang w:eastAsia="en-US"/>
              </w:rPr>
            </w:pPr>
            <w:r>
              <w:rPr>
                <w:lang w:eastAsia="en-US"/>
              </w:rPr>
              <w:t>45</w:t>
            </w:r>
          </w:p>
        </w:tc>
        <w:tc>
          <w:tcPr>
            <w:tcW w:w="264" w:type="pct"/>
            <w:tcBorders>
              <w:top w:val="single" w:color="auto" w:sz="4" w:space="0"/>
              <w:left w:val="single" w:color="auto" w:sz="4" w:space="0"/>
              <w:bottom w:val="single" w:color="auto" w:sz="4" w:space="0"/>
              <w:right w:val="single" w:color="auto" w:sz="4" w:space="0"/>
            </w:tcBorders>
            <w:vAlign w:val="center"/>
          </w:tcPr>
          <w:p w14:paraId="2DD15C32">
            <w:pPr>
              <w:autoSpaceDE w:val="0"/>
              <w:autoSpaceDN w:val="0"/>
              <w:adjustRightInd w:val="0"/>
              <w:ind w:firstLine="8"/>
              <w:jc w:val="center"/>
              <w:rPr>
                <w:lang w:eastAsia="en-US"/>
              </w:rPr>
            </w:pPr>
            <w:r>
              <w:rPr>
                <w:lang w:eastAsia="en-US"/>
              </w:rPr>
              <w:t>45</w:t>
            </w:r>
          </w:p>
        </w:tc>
        <w:tc>
          <w:tcPr>
            <w:tcW w:w="658" w:type="pct"/>
            <w:vMerge w:val="continue"/>
            <w:tcBorders>
              <w:left w:val="single" w:color="auto" w:sz="4" w:space="0"/>
              <w:bottom w:val="single" w:color="auto" w:sz="4" w:space="0"/>
              <w:right w:val="single" w:color="auto" w:sz="4" w:space="0"/>
            </w:tcBorders>
            <w:vAlign w:val="center"/>
          </w:tcPr>
          <w:p w14:paraId="24B16D55">
            <w:pPr>
              <w:spacing w:after="200" w:line="276" w:lineRule="auto"/>
              <w:rPr>
                <w:rFonts w:ascii="Calibri" w:hAnsi="Calibri"/>
                <w:sz w:val="23"/>
                <w:szCs w:val="23"/>
                <w:lang w:eastAsia="en-US"/>
              </w:rPr>
            </w:pPr>
          </w:p>
        </w:tc>
      </w:tr>
      <w:tr w14:paraId="6A376BB7">
        <w:tblPrEx>
          <w:tblCellMar>
            <w:top w:w="102" w:type="dxa"/>
            <w:left w:w="62" w:type="dxa"/>
            <w:bottom w:w="102" w:type="dxa"/>
            <w:right w:w="62" w:type="dxa"/>
          </w:tblCellMar>
        </w:tblPrEx>
        <w:trPr>
          <w:trHeight w:val="1130" w:hRule="atLeast"/>
        </w:trPr>
        <w:tc>
          <w:tcPr>
            <w:tcW w:w="264" w:type="pct"/>
            <w:vMerge w:val="restart"/>
            <w:tcBorders>
              <w:top w:val="single" w:color="auto" w:sz="4" w:space="0"/>
              <w:left w:val="single" w:color="auto" w:sz="4" w:space="0"/>
              <w:bottom w:val="single" w:color="auto" w:sz="4" w:space="0"/>
              <w:right w:val="single" w:color="auto" w:sz="4" w:space="0"/>
            </w:tcBorders>
          </w:tcPr>
          <w:p w14:paraId="5A1BB597">
            <w:pPr>
              <w:autoSpaceDE w:val="0"/>
              <w:autoSpaceDN w:val="0"/>
              <w:adjustRightInd w:val="0"/>
              <w:rPr>
                <w:lang w:eastAsia="en-US"/>
              </w:rPr>
            </w:pPr>
          </w:p>
        </w:tc>
        <w:tc>
          <w:tcPr>
            <w:tcW w:w="919" w:type="pct"/>
            <w:gridSpan w:val="2"/>
            <w:vMerge w:val="restart"/>
            <w:tcBorders>
              <w:top w:val="single" w:color="auto" w:sz="4" w:space="0"/>
              <w:left w:val="single" w:color="auto" w:sz="4" w:space="0"/>
              <w:bottom w:val="single" w:color="auto" w:sz="4" w:space="0"/>
              <w:right w:val="single" w:color="auto" w:sz="4" w:space="0"/>
            </w:tcBorders>
          </w:tcPr>
          <w:p w14:paraId="741250D2">
            <w:pPr>
              <w:autoSpaceDE w:val="0"/>
              <w:autoSpaceDN w:val="0"/>
              <w:adjustRightInd w:val="0"/>
              <w:ind w:firstLine="8"/>
              <w:jc w:val="both"/>
              <w:rPr>
                <w:lang w:eastAsia="en-US"/>
              </w:rPr>
            </w:pPr>
            <w:r>
              <w:rPr>
                <w:lang w:eastAsia="en-US"/>
              </w:rPr>
              <w:t>Итого по подпрограмме</w:t>
            </w:r>
          </w:p>
        </w:tc>
        <w:tc>
          <w:tcPr>
            <w:tcW w:w="395" w:type="pct"/>
            <w:gridSpan w:val="2"/>
            <w:tcBorders>
              <w:top w:val="single" w:color="auto" w:sz="4" w:space="0"/>
              <w:left w:val="single" w:color="auto" w:sz="4" w:space="0"/>
              <w:bottom w:val="single" w:color="auto" w:sz="4" w:space="0"/>
              <w:right w:val="single" w:color="auto" w:sz="4" w:space="0"/>
            </w:tcBorders>
          </w:tcPr>
          <w:p w14:paraId="7DB388DD">
            <w:pPr>
              <w:autoSpaceDE w:val="0"/>
              <w:autoSpaceDN w:val="0"/>
              <w:adjustRightInd w:val="0"/>
              <w:ind w:firstLine="6"/>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6B967ACC">
            <w:pPr>
              <w:autoSpaceDE w:val="0"/>
              <w:autoSpaceDN w:val="0"/>
              <w:adjustRightInd w:val="0"/>
              <w:ind w:firstLine="6"/>
              <w:jc w:val="center"/>
              <w:rPr>
                <w:lang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06F1CF56">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05ABC706">
            <w:pPr>
              <w:autoSpaceDE w:val="0"/>
              <w:autoSpaceDN w:val="0"/>
              <w:adjustRightInd w:val="0"/>
              <w:jc w:val="center"/>
              <w:rPr>
                <w:lang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0DFF9732">
            <w:pPr>
              <w:autoSpaceDE w:val="0"/>
              <w:autoSpaceDN w:val="0"/>
              <w:adjustRightInd w:val="0"/>
              <w:jc w:val="center"/>
              <w:rPr>
                <w:lang w:eastAsia="en-US"/>
              </w:rPr>
            </w:pPr>
          </w:p>
          <w:p w14:paraId="4D5C398C">
            <w:pPr>
              <w:autoSpaceDE w:val="0"/>
              <w:autoSpaceDN w:val="0"/>
              <w:adjustRightInd w:val="0"/>
              <w:jc w:val="center"/>
              <w:rPr>
                <w:lang w:eastAsia="en-US"/>
              </w:rPr>
            </w:pPr>
          </w:p>
          <w:p w14:paraId="604AC448">
            <w:pPr>
              <w:autoSpaceDE w:val="0"/>
              <w:autoSpaceDN w:val="0"/>
              <w:adjustRightInd w:val="0"/>
              <w:jc w:val="center"/>
              <w:rPr>
                <w:lang w:eastAsia="en-US"/>
              </w:rPr>
            </w:pPr>
            <w:r>
              <w:rPr>
                <w:lang w:eastAsia="en-US"/>
              </w:rPr>
              <w:t>12506,00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1AFFF50C">
            <w:pPr>
              <w:autoSpaceDE w:val="0"/>
              <w:autoSpaceDN w:val="0"/>
              <w:adjustRightInd w:val="0"/>
              <w:jc w:val="center"/>
              <w:rPr>
                <w:lang w:eastAsia="en-US"/>
              </w:rPr>
            </w:pPr>
            <w:r>
              <w:rPr>
                <w:lang w:eastAsia="en-US"/>
              </w:rPr>
              <w:t>15 300,00</w:t>
            </w:r>
          </w:p>
        </w:tc>
        <w:tc>
          <w:tcPr>
            <w:tcW w:w="263" w:type="pct"/>
            <w:tcBorders>
              <w:top w:val="single" w:color="auto" w:sz="4" w:space="0"/>
              <w:left w:val="nil"/>
              <w:bottom w:val="single" w:color="auto" w:sz="4" w:space="0"/>
              <w:right w:val="single" w:color="auto" w:sz="4" w:space="0"/>
            </w:tcBorders>
            <w:vAlign w:val="center"/>
          </w:tcPr>
          <w:p w14:paraId="29FEEE2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3403E248">
            <w:pPr>
              <w:autoSpaceDE w:val="0"/>
              <w:autoSpaceDN w:val="0"/>
              <w:adjustRightInd w:val="0"/>
              <w:ind w:firstLine="8"/>
              <w:jc w:val="center"/>
              <w:rPr>
                <w:lang w:eastAsia="en-US"/>
              </w:rPr>
            </w:pPr>
            <w:r>
              <w:t>7 500,00</w:t>
            </w:r>
          </w:p>
        </w:tc>
        <w:tc>
          <w:tcPr>
            <w:tcW w:w="658" w:type="pct"/>
            <w:vMerge w:val="restart"/>
            <w:tcBorders>
              <w:top w:val="single" w:color="auto" w:sz="4" w:space="0"/>
              <w:left w:val="single" w:color="auto" w:sz="4" w:space="0"/>
              <w:bottom w:val="single" w:color="auto" w:sz="4" w:space="0"/>
              <w:right w:val="single" w:color="auto" w:sz="4" w:space="0"/>
            </w:tcBorders>
            <w:vAlign w:val="center"/>
          </w:tcPr>
          <w:p w14:paraId="441EBCA2">
            <w:pPr>
              <w:autoSpaceDE w:val="0"/>
              <w:autoSpaceDN w:val="0"/>
              <w:adjustRightInd w:val="0"/>
              <w:jc w:val="center"/>
              <w:rPr>
                <w:sz w:val="23"/>
                <w:szCs w:val="23"/>
                <w:lang w:eastAsia="en-US"/>
              </w:rPr>
            </w:pPr>
            <w:r>
              <w:rPr>
                <w:rFonts w:eastAsia="Calibri" w:cs="Arial"/>
              </w:rPr>
              <w:t>Х</w:t>
            </w:r>
          </w:p>
        </w:tc>
      </w:tr>
      <w:tr w14:paraId="17FA88DC">
        <w:tblPrEx>
          <w:tblCellMar>
            <w:top w:w="102" w:type="dxa"/>
            <w:left w:w="62" w:type="dxa"/>
            <w:bottom w:w="102" w:type="dxa"/>
            <w:right w:w="62" w:type="dxa"/>
          </w:tblCellMar>
        </w:tblPrEx>
        <w:trPr>
          <w:trHeight w:val="1191"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4CD5136D">
            <w:pPr>
              <w:spacing w:after="200" w:line="276" w:lineRule="auto"/>
              <w:rPr>
                <w:lang w:eastAsia="en-US"/>
              </w:rPr>
            </w:pPr>
          </w:p>
        </w:tc>
        <w:tc>
          <w:tcPr>
            <w:tcW w:w="919" w:type="pct"/>
            <w:gridSpan w:val="2"/>
            <w:vMerge w:val="continue"/>
            <w:tcBorders>
              <w:top w:val="single" w:color="auto" w:sz="4" w:space="0"/>
              <w:left w:val="single" w:color="auto" w:sz="4" w:space="0"/>
              <w:bottom w:val="single" w:color="auto" w:sz="4" w:space="0"/>
              <w:right w:val="single" w:color="auto" w:sz="4" w:space="0"/>
            </w:tcBorders>
            <w:vAlign w:val="center"/>
          </w:tcPr>
          <w:p w14:paraId="25571983">
            <w:pPr>
              <w:spacing w:after="200" w:line="276" w:lineRule="auto"/>
              <w:ind w:firstLine="8"/>
              <w:rPr>
                <w:lang w:eastAsia="en-US"/>
              </w:rPr>
            </w:pPr>
          </w:p>
        </w:tc>
        <w:tc>
          <w:tcPr>
            <w:tcW w:w="395" w:type="pct"/>
            <w:gridSpan w:val="2"/>
            <w:tcBorders>
              <w:top w:val="single" w:color="auto" w:sz="4" w:space="0"/>
              <w:left w:val="single" w:color="auto" w:sz="4" w:space="0"/>
              <w:bottom w:val="single" w:color="auto" w:sz="4" w:space="0"/>
              <w:right w:val="single" w:color="auto" w:sz="4" w:space="0"/>
            </w:tcBorders>
          </w:tcPr>
          <w:p w14:paraId="197A730F">
            <w:pPr>
              <w:autoSpaceDE w:val="0"/>
              <w:autoSpaceDN w:val="0"/>
              <w:adjustRightInd w:val="0"/>
              <w:ind w:firstLine="6"/>
              <w:jc w:val="center"/>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099CD055">
            <w:pPr>
              <w:autoSpaceDE w:val="0"/>
              <w:autoSpaceDN w:val="0"/>
              <w:adjustRightInd w:val="0"/>
              <w:ind w:firstLine="6"/>
              <w:jc w:val="center"/>
              <w:rPr>
                <w:lang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5FF10419">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3C372E44">
            <w:pPr>
              <w:autoSpaceDE w:val="0"/>
              <w:autoSpaceDN w:val="0"/>
              <w:adjustRightInd w:val="0"/>
              <w:jc w:val="center"/>
              <w:rPr>
                <w:lang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vAlign w:val="center"/>
          </w:tcPr>
          <w:p w14:paraId="7FE1721B">
            <w:pPr>
              <w:autoSpaceDE w:val="0"/>
              <w:autoSpaceDN w:val="0"/>
              <w:adjustRightInd w:val="0"/>
              <w:jc w:val="center"/>
              <w:rPr>
                <w:lang w:eastAsia="en-US"/>
              </w:rPr>
            </w:pPr>
            <w:r>
              <w:rPr>
                <w:lang w:eastAsia="en-US"/>
              </w:rPr>
              <w:t>12506,00</w:t>
            </w:r>
          </w:p>
        </w:tc>
        <w:tc>
          <w:tcPr>
            <w:tcW w:w="965" w:type="pct"/>
            <w:gridSpan w:val="5"/>
            <w:tcBorders>
              <w:top w:val="single" w:color="auto" w:sz="4" w:space="0"/>
              <w:left w:val="single" w:color="auto" w:sz="4" w:space="0"/>
              <w:bottom w:val="single" w:color="auto" w:sz="4" w:space="0"/>
              <w:right w:val="single" w:color="auto" w:sz="4" w:space="0"/>
            </w:tcBorders>
            <w:vAlign w:val="center"/>
          </w:tcPr>
          <w:p w14:paraId="28D5DA1E">
            <w:pPr>
              <w:autoSpaceDE w:val="0"/>
              <w:autoSpaceDN w:val="0"/>
              <w:adjustRightInd w:val="0"/>
              <w:jc w:val="center"/>
              <w:rPr>
                <w:lang w:eastAsia="en-US"/>
              </w:rPr>
            </w:pPr>
            <w:r>
              <w:rPr>
                <w:lang w:eastAsia="en-US"/>
              </w:rPr>
              <w:t>15 300,00,00</w:t>
            </w:r>
          </w:p>
        </w:tc>
        <w:tc>
          <w:tcPr>
            <w:tcW w:w="263" w:type="pct"/>
            <w:tcBorders>
              <w:top w:val="single" w:color="auto" w:sz="4" w:space="0"/>
              <w:left w:val="nil"/>
              <w:bottom w:val="single" w:color="auto" w:sz="4" w:space="0"/>
              <w:right w:val="single" w:color="auto" w:sz="4" w:space="0"/>
            </w:tcBorders>
            <w:vAlign w:val="center"/>
          </w:tcPr>
          <w:p w14:paraId="2BF6B1D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3211FF84">
            <w:pPr>
              <w:autoSpaceDE w:val="0"/>
              <w:autoSpaceDN w:val="0"/>
              <w:adjustRightInd w:val="0"/>
              <w:ind w:firstLine="8"/>
              <w:jc w:val="center"/>
              <w:rPr>
                <w:lang w:eastAsia="en-US"/>
              </w:rPr>
            </w:pPr>
            <w:r>
              <w:t>7 500,00</w:t>
            </w:r>
          </w:p>
        </w:tc>
        <w:tc>
          <w:tcPr>
            <w:tcW w:w="658" w:type="pct"/>
            <w:vMerge w:val="continue"/>
            <w:tcBorders>
              <w:top w:val="single" w:color="auto" w:sz="4" w:space="0"/>
              <w:left w:val="single" w:color="auto" w:sz="4" w:space="0"/>
              <w:bottom w:val="single" w:color="auto" w:sz="4" w:space="0"/>
              <w:right w:val="single" w:color="auto" w:sz="4" w:space="0"/>
            </w:tcBorders>
            <w:vAlign w:val="center"/>
          </w:tcPr>
          <w:p w14:paraId="288F2E93">
            <w:pPr>
              <w:spacing w:after="200" w:line="276" w:lineRule="auto"/>
              <w:rPr>
                <w:rFonts w:ascii="Calibri" w:hAnsi="Calibri"/>
                <w:sz w:val="23"/>
                <w:szCs w:val="23"/>
                <w:lang w:eastAsia="en-US"/>
              </w:rPr>
            </w:pPr>
          </w:p>
        </w:tc>
      </w:tr>
    </w:tbl>
    <w:p w14:paraId="06D74252">
      <w:pPr>
        <w:rPr>
          <w:b/>
          <w:sz w:val="24"/>
          <w:szCs w:val="24"/>
          <w:lang w:eastAsia="ar-SA"/>
        </w:rPr>
      </w:pPr>
    </w:p>
    <w:p w14:paraId="32A1CA66">
      <w:pPr>
        <w:rPr>
          <w:b/>
          <w:sz w:val="24"/>
          <w:szCs w:val="24"/>
          <w:lang w:eastAsia="ar-SA"/>
        </w:rPr>
      </w:pPr>
    </w:p>
    <w:p w14:paraId="20A89BE6">
      <w:pPr>
        <w:rPr>
          <w:b/>
          <w:sz w:val="24"/>
          <w:szCs w:val="24"/>
          <w:lang w:eastAsia="ar-SA"/>
        </w:rPr>
      </w:pPr>
      <w:r>
        <w:rPr>
          <w:b/>
          <w:sz w:val="24"/>
          <w:szCs w:val="24"/>
          <w:lang w:eastAsia="ar-SA"/>
        </w:rPr>
        <w:br w:type="page"/>
      </w:r>
    </w:p>
    <w:p w14:paraId="789C849C">
      <w:pPr>
        <w:keepNext/>
        <w:keepLines/>
        <w:widowControl w:val="0"/>
        <w:suppressAutoHyphens/>
        <w:autoSpaceDE w:val="0"/>
        <w:ind w:firstLine="567"/>
        <w:contextualSpacing/>
        <w:jc w:val="both"/>
        <w:rPr>
          <w:b/>
          <w:sz w:val="24"/>
          <w:szCs w:val="24"/>
          <w:lang w:eastAsia="ar-SA"/>
        </w:rPr>
        <w:sectPr>
          <w:pgSz w:w="16838" w:h="11906" w:orient="landscape"/>
          <w:pgMar w:top="1560" w:right="1134" w:bottom="567" w:left="1134" w:header="709" w:footer="709" w:gutter="0"/>
          <w:cols w:space="708" w:num="1"/>
          <w:docGrid w:linePitch="360" w:charSpace="0"/>
        </w:sectPr>
      </w:pPr>
    </w:p>
    <w:p w14:paraId="749FA5D9">
      <w:pPr>
        <w:keepNext/>
        <w:keepLines/>
        <w:widowControl w:val="0"/>
        <w:suppressAutoHyphens/>
        <w:autoSpaceDE w:val="0"/>
        <w:ind w:firstLine="567"/>
        <w:contextualSpacing/>
        <w:jc w:val="both"/>
        <w:rPr>
          <w:sz w:val="24"/>
          <w:szCs w:val="24"/>
          <w:lang w:eastAsia="ar-SA"/>
        </w:rPr>
      </w:pPr>
      <w:r>
        <w:rPr>
          <w:b/>
          <w:sz w:val="24"/>
          <w:szCs w:val="24"/>
          <w:lang w:eastAsia="ar-SA"/>
        </w:rPr>
        <w:t>7. Порядок взаимодействия ответственного за выполнение мероприятий программы с муниципальным заказчиком муниципальной программы</w:t>
      </w:r>
    </w:p>
    <w:p w14:paraId="2BAA706B">
      <w:pPr>
        <w:widowControl w:val="0"/>
        <w:suppressAutoHyphens/>
        <w:autoSpaceDE w:val="0"/>
        <w:ind w:firstLine="567"/>
        <w:jc w:val="both"/>
        <w:rPr>
          <w:sz w:val="24"/>
          <w:szCs w:val="24"/>
          <w:lang w:eastAsia="ar-SA"/>
        </w:rPr>
      </w:pPr>
      <w:r>
        <w:rPr>
          <w:sz w:val="24"/>
          <w:szCs w:val="24"/>
          <w:lang w:eastAsia="ar-SA"/>
        </w:rPr>
        <w:t>7.1. Управление реализацией муниципальной программы осуществляет координатор (координаторы) муниципальной программы.</w:t>
      </w:r>
    </w:p>
    <w:p w14:paraId="44A772A4">
      <w:pPr>
        <w:widowControl w:val="0"/>
        <w:suppressAutoHyphens/>
        <w:autoSpaceDE w:val="0"/>
        <w:ind w:firstLine="567"/>
        <w:jc w:val="both"/>
        <w:rPr>
          <w:sz w:val="24"/>
          <w:szCs w:val="24"/>
          <w:lang w:eastAsia="ar-SA"/>
        </w:rPr>
      </w:pPr>
      <w:r>
        <w:rPr>
          <w:sz w:val="24"/>
          <w:szCs w:val="24"/>
          <w:lang w:eastAsia="ar-SA"/>
        </w:rPr>
        <w:t>7.2. Координатор (координаторы) муниципальной программы организовывает работу, направленную на:</w:t>
      </w:r>
    </w:p>
    <w:p w14:paraId="66E5D923">
      <w:pPr>
        <w:widowControl w:val="0"/>
        <w:suppressAutoHyphens/>
        <w:autoSpaceDE w:val="0"/>
        <w:ind w:firstLine="567"/>
        <w:jc w:val="both"/>
        <w:rPr>
          <w:sz w:val="24"/>
          <w:szCs w:val="24"/>
          <w:lang w:eastAsia="ar-SA"/>
        </w:rPr>
      </w:pPr>
      <w:r>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1AC81292">
      <w:pPr>
        <w:widowControl w:val="0"/>
        <w:suppressAutoHyphens/>
        <w:autoSpaceDE w:val="0"/>
        <w:ind w:firstLine="567"/>
        <w:jc w:val="both"/>
        <w:rPr>
          <w:sz w:val="24"/>
          <w:szCs w:val="24"/>
          <w:lang w:eastAsia="ar-SA"/>
        </w:rPr>
      </w:pPr>
      <w:r>
        <w:rPr>
          <w:sz w:val="24"/>
          <w:szCs w:val="24"/>
          <w:lang w:eastAsia="ar-SA"/>
        </w:rPr>
        <w:t>2) организацию управления муниципальной программой;</w:t>
      </w:r>
    </w:p>
    <w:p w14:paraId="087D3260">
      <w:pPr>
        <w:widowControl w:val="0"/>
        <w:suppressAutoHyphens/>
        <w:autoSpaceDE w:val="0"/>
        <w:ind w:firstLine="567"/>
        <w:jc w:val="both"/>
        <w:rPr>
          <w:sz w:val="24"/>
          <w:szCs w:val="24"/>
          <w:lang w:eastAsia="ar-SA"/>
        </w:rPr>
      </w:pPr>
      <w:r>
        <w:rPr>
          <w:sz w:val="24"/>
          <w:szCs w:val="24"/>
          <w:lang w:eastAsia="ar-SA"/>
        </w:rPr>
        <w:t>3) создание при необходимости комиссии (рабочей группы) по управлению муниципальной программой;</w:t>
      </w:r>
    </w:p>
    <w:p w14:paraId="46023D5B">
      <w:pPr>
        <w:widowControl w:val="0"/>
        <w:suppressAutoHyphens/>
        <w:autoSpaceDE w:val="0"/>
        <w:ind w:firstLine="567"/>
        <w:jc w:val="both"/>
        <w:rPr>
          <w:sz w:val="24"/>
          <w:szCs w:val="24"/>
          <w:lang w:eastAsia="ar-SA"/>
        </w:rPr>
      </w:pPr>
      <w:r>
        <w:rPr>
          <w:sz w:val="24"/>
          <w:szCs w:val="24"/>
          <w:lang w:eastAsia="ar-SA"/>
        </w:rPr>
        <w:t>4) реализацию муниципальной программы;</w:t>
      </w:r>
    </w:p>
    <w:p w14:paraId="5EF8938A">
      <w:pPr>
        <w:widowControl w:val="0"/>
        <w:suppressAutoHyphens/>
        <w:autoSpaceDE w:val="0"/>
        <w:ind w:firstLine="567"/>
        <w:jc w:val="both"/>
        <w:rPr>
          <w:sz w:val="24"/>
          <w:szCs w:val="24"/>
          <w:lang w:eastAsia="ar-SA"/>
        </w:rPr>
      </w:pPr>
      <w:r>
        <w:rPr>
          <w:sz w:val="24"/>
          <w:szCs w:val="24"/>
          <w:lang w:eastAsia="ar-SA"/>
        </w:rPr>
        <w:t>5) достижение цели (целей) и планируемых результатов реализации муниципальной программы;</w:t>
      </w:r>
    </w:p>
    <w:p w14:paraId="0140F9EA">
      <w:pPr>
        <w:widowControl w:val="0"/>
        <w:suppressAutoHyphens/>
        <w:autoSpaceDE w:val="0"/>
        <w:ind w:firstLine="567"/>
        <w:jc w:val="both"/>
        <w:rPr>
          <w:sz w:val="24"/>
          <w:szCs w:val="24"/>
          <w:lang w:eastAsia="ar-SA"/>
        </w:rPr>
      </w:pPr>
      <w:r>
        <w:rPr>
          <w:sz w:val="24"/>
          <w:szCs w:val="24"/>
          <w:lang w:eastAsia="ar-SA"/>
        </w:rPr>
        <w:t>7.3. Муниципальный заказчик программы (подпрограммы):</w:t>
      </w:r>
    </w:p>
    <w:p w14:paraId="34C04540">
      <w:pPr>
        <w:widowControl w:val="0"/>
        <w:suppressAutoHyphens/>
        <w:autoSpaceDE w:val="0"/>
        <w:ind w:firstLine="567"/>
        <w:jc w:val="both"/>
        <w:rPr>
          <w:sz w:val="24"/>
          <w:szCs w:val="24"/>
          <w:lang w:eastAsia="ar-SA"/>
        </w:rPr>
      </w:pPr>
      <w:r>
        <w:rPr>
          <w:sz w:val="24"/>
          <w:szCs w:val="24"/>
          <w:lang w:eastAsia="ar-SA"/>
        </w:rPr>
        <w:t>1) разрабатывает муниципальную программу (подпрограммы);</w:t>
      </w:r>
    </w:p>
    <w:p w14:paraId="4F2D676A">
      <w:pPr>
        <w:widowControl w:val="0"/>
        <w:suppressAutoHyphens/>
        <w:autoSpaceDE w:val="0"/>
        <w:ind w:firstLine="567"/>
        <w:jc w:val="both"/>
        <w:rPr>
          <w:sz w:val="24"/>
          <w:szCs w:val="24"/>
          <w:lang w:eastAsia="ar-SA"/>
        </w:rPr>
      </w:pPr>
      <w:r>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pPr>
        <w:widowControl w:val="0"/>
        <w:suppressAutoHyphens/>
        <w:autoSpaceDE w:val="0"/>
        <w:ind w:firstLine="567"/>
        <w:jc w:val="both"/>
        <w:rPr>
          <w:sz w:val="24"/>
          <w:szCs w:val="24"/>
          <w:lang w:eastAsia="ar-SA"/>
        </w:rPr>
      </w:pPr>
      <w:r>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pPr>
        <w:widowControl w:val="0"/>
        <w:suppressAutoHyphens/>
        <w:autoSpaceDE w:val="0"/>
        <w:ind w:firstLine="567"/>
        <w:jc w:val="both"/>
        <w:rPr>
          <w:sz w:val="24"/>
          <w:szCs w:val="24"/>
          <w:lang w:eastAsia="ar-SA"/>
        </w:rPr>
      </w:pPr>
      <w:r>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pPr>
        <w:widowControl w:val="0"/>
        <w:suppressAutoHyphens/>
        <w:autoSpaceDE w:val="0"/>
        <w:ind w:firstLine="567"/>
        <w:jc w:val="both"/>
        <w:rPr>
          <w:sz w:val="24"/>
          <w:szCs w:val="24"/>
          <w:lang w:eastAsia="ar-SA"/>
        </w:rPr>
      </w:pPr>
      <w:r>
        <w:rPr>
          <w:sz w:val="24"/>
          <w:szCs w:val="24"/>
          <w:lang w:eastAsia="ar-SA"/>
        </w:rPr>
        <w:t xml:space="preserve"> в соответствии с Регламентом администрация Сергиево-Посадского городского округа готовит и направляет муниципальным заказчикам программ (подпрограмм), ответственным за выполнение мероприятий муниципальной программы, гарантийные письма о планируемом софинансировании мероприятий муниципальной программы (подпрограммы), </w:t>
      </w:r>
    </w:p>
    <w:p w14:paraId="55A6274B">
      <w:pPr>
        <w:widowControl w:val="0"/>
        <w:suppressAutoHyphens/>
        <w:autoSpaceDE w:val="0"/>
        <w:ind w:firstLine="567"/>
        <w:jc w:val="both"/>
        <w:rPr>
          <w:rFonts w:ascii="Arial" w:hAnsi="Arial" w:cs="Arial"/>
          <w:sz w:val="24"/>
          <w:szCs w:val="24"/>
          <w:lang w:eastAsia="ar-SA"/>
        </w:rPr>
      </w:pPr>
      <w:r>
        <w:rPr>
          <w:sz w:val="24"/>
          <w:szCs w:val="24"/>
          <w:lang w:eastAsia="ar-SA"/>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623E38A4">
      <w:pPr>
        <w:widowControl w:val="0"/>
        <w:suppressAutoHyphens/>
        <w:autoSpaceDE w:val="0"/>
        <w:ind w:firstLine="567"/>
        <w:jc w:val="both"/>
        <w:rPr>
          <w:sz w:val="24"/>
          <w:szCs w:val="24"/>
          <w:lang w:eastAsia="ar-SA"/>
        </w:rPr>
      </w:pPr>
      <w:r>
        <w:rPr>
          <w:sz w:val="24"/>
          <w:szCs w:val="24"/>
          <w:lang w:eastAsia="ar-SA"/>
        </w:rPr>
        <w:t>5) формирует проекты адресных перечней, а также предложения по внесению в них изменений;</w:t>
      </w:r>
    </w:p>
    <w:p w14:paraId="080FE7F6">
      <w:pPr>
        <w:widowControl w:val="0"/>
        <w:suppressAutoHyphens/>
        <w:autoSpaceDE w:val="0"/>
        <w:ind w:firstLine="567"/>
        <w:jc w:val="both"/>
        <w:rPr>
          <w:sz w:val="24"/>
          <w:szCs w:val="24"/>
          <w:lang w:eastAsia="ar-SA"/>
        </w:rPr>
      </w:pPr>
      <w:r>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pPr>
        <w:widowControl w:val="0"/>
        <w:suppressAutoHyphens/>
        <w:autoSpaceDE w:val="0"/>
        <w:ind w:firstLine="567"/>
        <w:jc w:val="both"/>
        <w:rPr>
          <w:sz w:val="24"/>
          <w:szCs w:val="24"/>
          <w:lang w:eastAsia="ar-SA"/>
        </w:rPr>
      </w:pPr>
      <w:r>
        <w:rPr>
          <w:sz w:val="24"/>
          <w:szCs w:val="24"/>
          <w:lang w:eastAsia="ar-SA"/>
        </w:rPr>
        <w:t>7) участвует в обсуждении вопросов, связанных с реализацией и финансированием муниципальной программы;</w:t>
      </w:r>
    </w:p>
    <w:p w14:paraId="45983C7B">
      <w:pPr>
        <w:widowControl w:val="0"/>
        <w:suppressAutoHyphens/>
        <w:autoSpaceDE w:val="0"/>
        <w:ind w:firstLine="567"/>
        <w:jc w:val="both"/>
        <w:rPr>
          <w:sz w:val="24"/>
          <w:szCs w:val="24"/>
          <w:lang w:eastAsia="ar-SA"/>
        </w:rPr>
      </w:pPr>
      <w:r>
        <w:rPr>
          <w:sz w:val="24"/>
          <w:szCs w:val="24"/>
          <w:lang w:eastAsia="ar-SA"/>
        </w:rPr>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pPr>
        <w:widowControl w:val="0"/>
        <w:suppressAutoHyphens/>
        <w:autoSpaceDE w:val="0"/>
        <w:ind w:firstLine="567"/>
        <w:jc w:val="both"/>
        <w:rPr>
          <w:sz w:val="24"/>
          <w:szCs w:val="24"/>
          <w:lang w:eastAsia="ar-SA"/>
        </w:rPr>
      </w:pPr>
      <w:r>
        <w:rPr>
          <w:sz w:val="24"/>
          <w:szCs w:val="24"/>
          <w:lang w:eastAsia="ar-SA"/>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pPr>
        <w:widowControl w:val="0"/>
        <w:suppressAutoHyphens/>
        <w:autoSpaceDE w:val="0"/>
        <w:ind w:right="142" w:firstLine="567"/>
        <w:jc w:val="both"/>
        <w:rPr>
          <w:sz w:val="24"/>
          <w:szCs w:val="24"/>
          <w:lang w:eastAsia="ar-SA"/>
        </w:rPr>
      </w:pPr>
      <w:r>
        <w:rPr>
          <w:sz w:val="24"/>
          <w:szCs w:val="24"/>
          <w:lang w:eastAsia="ar-SA"/>
        </w:rPr>
        <w:t>10) обеспечивает выполнение муниципальной программы, а также эффективность и результативность её реализации;</w:t>
      </w:r>
    </w:p>
    <w:p w14:paraId="22D0C8EF">
      <w:pPr>
        <w:widowControl w:val="0"/>
        <w:suppressAutoHyphens/>
        <w:autoSpaceDE w:val="0"/>
        <w:ind w:firstLine="567"/>
        <w:jc w:val="both"/>
        <w:rPr>
          <w:sz w:val="24"/>
          <w:szCs w:val="24"/>
          <w:lang w:eastAsia="ar-SA"/>
        </w:rPr>
      </w:pPr>
      <w:r>
        <w:rPr>
          <w:sz w:val="24"/>
          <w:szCs w:val="24"/>
          <w:lang w:eastAsia="ar-SA"/>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pPr>
        <w:autoSpaceDE w:val="0"/>
        <w:autoSpaceDN w:val="0"/>
        <w:adjustRightInd w:val="0"/>
        <w:spacing w:line="0" w:lineRule="atLeast"/>
        <w:ind w:firstLine="567"/>
        <w:jc w:val="both"/>
        <w:outlineLvl w:val="1"/>
        <w:rPr>
          <w:sz w:val="24"/>
          <w:szCs w:val="24"/>
          <w:lang w:eastAsia="ar-SA"/>
        </w:rPr>
      </w:pPr>
      <w:r>
        <w:rPr>
          <w:rFonts w:cs="Arial"/>
          <w:sz w:val="24"/>
          <w:szCs w:val="24"/>
          <w:lang w:eastAsia="ar-SA"/>
        </w:rPr>
        <w:t xml:space="preserve">12) </w:t>
      </w:r>
      <w:r>
        <w:rPr>
          <w:sz w:val="24"/>
          <w:szCs w:val="24"/>
          <w:lang w:eastAsia="ar-SA"/>
        </w:rPr>
        <w:t>формирует в подсистеме ГАСУ МО информацию в соответствии с пунктом 8.2</w:t>
      </w:r>
      <w:r>
        <w:rPr>
          <w:color w:val="FF0000"/>
          <w:sz w:val="24"/>
          <w:szCs w:val="24"/>
          <w:lang w:eastAsia="ar-SA"/>
        </w:rPr>
        <w:t xml:space="preserve"> </w:t>
      </w:r>
      <w:r>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Pr>
          <w:sz w:val="24"/>
          <w:szCs w:val="24"/>
          <w:lang w:eastAsia="ar-SA"/>
        </w:rPr>
        <w:t>утвержденным от 17.11.2022 №499-ПГ (далее – Порядок).</w:t>
      </w:r>
    </w:p>
    <w:p w14:paraId="64E1C9BB">
      <w:pPr>
        <w:autoSpaceDE w:val="0"/>
        <w:autoSpaceDN w:val="0"/>
        <w:adjustRightInd w:val="0"/>
        <w:spacing w:line="0" w:lineRule="atLeast"/>
        <w:ind w:firstLine="567"/>
        <w:jc w:val="both"/>
        <w:outlineLvl w:val="1"/>
        <w:rPr>
          <w:sz w:val="24"/>
          <w:szCs w:val="24"/>
          <w:lang w:eastAsia="ar-SA"/>
        </w:rPr>
      </w:pPr>
      <w:r>
        <w:rPr>
          <w:sz w:val="24"/>
          <w:szCs w:val="24"/>
          <w:lang w:eastAsia="ar-SA"/>
        </w:rPr>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pPr>
        <w:widowControl w:val="0"/>
        <w:suppressAutoHyphens/>
        <w:autoSpaceDE w:val="0"/>
        <w:ind w:firstLine="567"/>
        <w:jc w:val="both"/>
        <w:rPr>
          <w:sz w:val="24"/>
          <w:szCs w:val="24"/>
          <w:lang w:eastAsia="ar-SA"/>
        </w:rPr>
      </w:pPr>
      <w:r>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pPr>
        <w:widowControl w:val="0"/>
        <w:suppressAutoHyphens/>
        <w:autoSpaceDE w:val="0"/>
        <w:ind w:firstLine="567"/>
        <w:jc w:val="both"/>
        <w:rPr>
          <w:sz w:val="24"/>
          <w:szCs w:val="24"/>
          <w:lang w:eastAsia="ar-SA"/>
        </w:rPr>
      </w:pPr>
      <w:r>
        <w:rPr>
          <w:sz w:val="24"/>
          <w:szCs w:val="24"/>
          <w:lang w:eastAsia="ar-SA"/>
        </w:rPr>
        <w:t>7.5 Ответственный за выполнение мероприятия:</w:t>
      </w:r>
    </w:p>
    <w:p w14:paraId="6F7F1C8D">
      <w:pPr>
        <w:widowControl w:val="0"/>
        <w:suppressAutoHyphens/>
        <w:autoSpaceDE w:val="0"/>
        <w:ind w:firstLine="567"/>
        <w:jc w:val="both"/>
        <w:rPr>
          <w:sz w:val="24"/>
          <w:szCs w:val="24"/>
          <w:lang w:eastAsia="ar-SA"/>
        </w:rPr>
      </w:pPr>
      <w:r>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pPr>
        <w:widowControl w:val="0"/>
        <w:suppressAutoHyphens/>
        <w:autoSpaceDE w:val="0"/>
        <w:ind w:firstLine="567"/>
        <w:jc w:val="both"/>
        <w:rPr>
          <w:sz w:val="24"/>
          <w:szCs w:val="24"/>
          <w:lang w:eastAsia="ar-SA"/>
        </w:rPr>
      </w:pPr>
      <w:r>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pPr>
        <w:widowControl w:val="0"/>
        <w:suppressAutoHyphens/>
        <w:autoSpaceDE w:val="0"/>
        <w:ind w:firstLine="567"/>
        <w:jc w:val="both"/>
        <w:rPr>
          <w:rFonts w:ascii="Arial" w:hAnsi="Arial" w:cs="Arial"/>
          <w:b/>
          <w:sz w:val="24"/>
          <w:szCs w:val="24"/>
          <w:lang w:eastAsia="ar-SA"/>
        </w:rPr>
      </w:pPr>
      <w:r>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pPr>
        <w:widowControl w:val="0"/>
        <w:suppressAutoHyphens/>
        <w:autoSpaceDE w:val="0"/>
        <w:jc w:val="center"/>
        <w:rPr>
          <w:b/>
          <w:sz w:val="24"/>
          <w:szCs w:val="24"/>
          <w:lang w:eastAsia="ar-SA"/>
        </w:rPr>
      </w:pPr>
    </w:p>
    <w:p w14:paraId="155A2D40">
      <w:pPr>
        <w:widowControl w:val="0"/>
        <w:suppressAutoHyphens/>
        <w:autoSpaceDE w:val="0"/>
        <w:jc w:val="center"/>
        <w:rPr>
          <w:sz w:val="24"/>
          <w:szCs w:val="24"/>
          <w:lang w:eastAsia="ar-SA"/>
        </w:rPr>
      </w:pPr>
      <w:r>
        <w:rPr>
          <w:b/>
          <w:sz w:val="24"/>
          <w:szCs w:val="24"/>
          <w:lang w:eastAsia="ar-SA"/>
        </w:rPr>
        <w:t>8. Состав, форма и сроки предоставления отчетности о ходе реализации мероприятий муниципальной программы</w:t>
      </w:r>
    </w:p>
    <w:p w14:paraId="0647F5DE">
      <w:pPr>
        <w:pStyle w:val="11"/>
        <w:spacing w:before="120"/>
        <w:ind w:firstLine="567"/>
        <w:jc w:val="both"/>
        <w:rPr>
          <w:rFonts w:ascii="Times New Roman" w:hAnsi="Times New Roman" w:cs="Times New Roman"/>
          <w:sz w:val="24"/>
          <w:szCs w:val="24"/>
        </w:rPr>
      </w:pPr>
      <w:r>
        <w:rPr>
          <w:rFonts w:ascii="Times New Roman" w:hAnsi="Times New Roman" w:cs="Times New Roman"/>
          <w:sz w:val="24"/>
          <w:szCs w:val="24"/>
        </w:rPr>
        <w:t>8.1. Контроль за реализацией муниципальной программы осуществляется администрацией Сергиево-Посадского городского округа.</w:t>
      </w:r>
    </w:p>
    <w:p w14:paraId="11AFE87E">
      <w:pPr>
        <w:pStyle w:val="11"/>
        <w:ind w:firstLine="567"/>
        <w:jc w:val="both"/>
        <w:rPr>
          <w:rFonts w:ascii="Times New Roman" w:hAnsi="Times New Roman" w:cs="Times New Roman"/>
          <w:sz w:val="24"/>
          <w:szCs w:val="24"/>
        </w:rPr>
      </w:pPr>
      <w:r>
        <w:rPr>
          <w:rFonts w:ascii="Times New Roman" w:hAnsi="Times New Roman" w:cs="Times New Roman"/>
          <w:sz w:val="24"/>
          <w:szCs w:val="24"/>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476EF02">
      <w:pPr>
        <w:autoSpaceDE w:val="0"/>
        <w:autoSpaceDN w:val="0"/>
        <w:adjustRightInd w:val="0"/>
        <w:ind w:firstLine="540"/>
        <w:jc w:val="both"/>
        <w:rPr>
          <w:sz w:val="24"/>
          <w:szCs w:val="24"/>
        </w:rPr>
      </w:pPr>
      <w:r>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pPr>
        <w:autoSpaceDE w:val="0"/>
        <w:autoSpaceDN w:val="0"/>
        <w:adjustRightInd w:val="0"/>
        <w:ind w:firstLine="540"/>
        <w:jc w:val="both"/>
        <w:rPr>
          <w:sz w:val="24"/>
          <w:szCs w:val="24"/>
        </w:rPr>
      </w:pPr>
      <w:r>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14:paraId="22708C37">
      <w:pPr>
        <w:autoSpaceDE w:val="0"/>
        <w:autoSpaceDN w:val="0"/>
        <w:adjustRightInd w:val="0"/>
        <w:ind w:firstLine="540"/>
        <w:jc w:val="both"/>
        <w:rPr>
          <w:sz w:val="24"/>
          <w:szCs w:val="24"/>
        </w:rPr>
      </w:pPr>
      <w:r>
        <w:rPr>
          <w:sz w:val="24"/>
          <w:szCs w:val="24"/>
        </w:rPr>
        <w:t>8.3. Оперативный (годовой) отчёт о реализации мероприятий муниципальной программы содержит:</w:t>
      </w:r>
    </w:p>
    <w:p w14:paraId="52BFCDE8">
      <w:pPr>
        <w:autoSpaceDE w:val="0"/>
        <w:autoSpaceDN w:val="0"/>
        <w:adjustRightInd w:val="0"/>
        <w:ind w:firstLine="539"/>
        <w:jc w:val="both"/>
        <w:rPr>
          <w:sz w:val="24"/>
          <w:szCs w:val="24"/>
        </w:rPr>
      </w:pPr>
      <w:r>
        <w:rPr>
          <w:sz w:val="24"/>
          <w:szCs w:val="24"/>
        </w:rPr>
        <w:t xml:space="preserve"> а) аналитическую записку, в которой отражается:</w:t>
      </w:r>
    </w:p>
    <w:p w14:paraId="234B2968">
      <w:pPr>
        <w:autoSpaceDE w:val="0"/>
        <w:autoSpaceDN w:val="0"/>
        <w:adjustRightInd w:val="0"/>
        <w:ind w:firstLine="539"/>
        <w:jc w:val="both"/>
        <w:rPr>
          <w:sz w:val="24"/>
          <w:szCs w:val="24"/>
        </w:rPr>
      </w:pPr>
      <w:r>
        <w:rPr>
          <w:sz w:val="24"/>
          <w:szCs w:val="24"/>
        </w:rPr>
        <w:t>- анализ достижения показателей муниципальной программы;</w:t>
      </w:r>
    </w:p>
    <w:p w14:paraId="15803262">
      <w:pPr>
        <w:autoSpaceDE w:val="0"/>
        <w:autoSpaceDN w:val="0"/>
        <w:adjustRightInd w:val="0"/>
        <w:ind w:firstLine="539"/>
        <w:jc w:val="both"/>
        <w:rPr>
          <w:sz w:val="24"/>
          <w:szCs w:val="24"/>
        </w:rPr>
      </w:pPr>
      <w:r>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pPr>
        <w:pStyle w:val="11"/>
        <w:ind w:firstLine="539"/>
        <w:contextualSpacing/>
        <w:jc w:val="both"/>
        <w:rPr>
          <w:sz w:val="24"/>
          <w:szCs w:val="24"/>
        </w:rPr>
      </w:pPr>
      <w:r>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Pr>
          <w:sz w:val="24"/>
          <w:szCs w:val="24"/>
        </w:rPr>
        <w:t xml:space="preserve"> </w:t>
      </w:r>
    </w:p>
    <w:p w14:paraId="57FE58AE">
      <w:pPr>
        <w:autoSpaceDE w:val="0"/>
        <w:autoSpaceDN w:val="0"/>
        <w:adjustRightInd w:val="0"/>
        <w:ind w:firstLine="539"/>
        <w:jc w:val="both"/>
        <w:rPr>
          <w:sz w:val="24"/>
          <w:szCs w:val="24"/>
        </w:rPr>
      </w:pPr>
      <w:r>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pPr>
        <w:autoSpaceDE w:val="0"/>
        <w:autoSpaceDN w:val="0"/>
        <w:adjustRightInd w:val="0"/>
        <w:ind w:firstLine="539"/>
        <w:jc w:val="both"/>
        <w:rPr>
          <w:sz w:val="24"/>
          <w:szCs w:val="24"/>
        </w:rPr>
      </w:pPr>
      <w:r>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pPr>
        <w:autoSpaceDE w:val="0"/>
        <w:autoSpaceDN w:val="0"/>
        <w:adjustRightInd w:val="0"/>
        <w:ind w:firstLine="539"/>
        <w:jc w:val="both"/>
        <w:rPr>
          <w:sz w:val="24"/>
          <w:szCs w:val="24"/>
        </w:rPr>
      </w:pPr>
      <w:r>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pPr>
        <w:autoSpaceDE w:val="0"/>
        <w:autoSpaceDN w:val="0"/>
        <w:adjustRightInd w:val="0"/>
        <w:ind w:firstLine="540"/>
        <w:jc w:val="both"/>
        <w:rPr>
          <w:strike/>
          <w:sz w:val="24"/>
          <w:szCs w:val="24"/>
        </w:rPr>
      </w:pPr>
      <w:r>
        <w:rPr>
          <w:sz w:val="24"/>
          <w:szCs w:val="24"/>
        </w:rP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59A05301">
      <w:pPr>
        <w:pStyle w:val="11"/>
        <w:ind w:firstLine="567"/>
        <w:jc w:val="both"/>
        <w:rPr>
          <w:rFonts w:ascii="Times New Roman" w:hAnsi="Times New Roman" w:cs="Times New Roman"/>
          <w:sz w:val="24"/>
          <w:szCs w:val="24"/>
        </w:rPr>
      </w:pPr>
    </w:p>
    <w:p w14:paraId="66D0D59C">
      <w:pPr>
        <w:widowControl w:val="0"/>
        <w:suppressAutoHyphens/>
        <w:autoSpaceDE w:val="0"/>
        <w:spacing w:before="120"/>
        <w:ind w:firstLine="567"/>
        <w:jc w:val="both"/>
        <w:rPr>
          <w:sz w:val="24"/>
          <w:szCs w:val="24"/>
        </w:rPr>
      </w:pPr>
    </w:p>
    <w:sectPr>
      <w:pgSz w:w="11906" w:h="16838"/>
      <w:pgMar w:top="1134" w:right="707" w:bottom="1134" w:left="1985"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Calibri">
    <w:panose1 w:val="020F0502020204030204"/>
    <w:charset w:val="CC"/>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E2DAF">
    <w:pPr>
      <w:pStyle w:val="9"/>
      <w:framePr w:wrap="around" w:vAnchor="text" w:hAnchor="margin" w:xAlign="right" w:y="1"/>
      <w:rPr>
        <w:rStyle w:val="4"/>
      </w:rPr>
    </w:pPr>
    <w:r>
      <w:rPr>
        <w:rStyle w:val="4"/>
      </w:rPr>
      <w:fldChar w:fldCharType="begin"/>
    </w:r>
    <w:r>
      <w:rPr>
        <w:rStyle w:val="4"/>
      </w:rPr>
      <w:instrText xml:space="preserve">PAGE  </w:instrText>
    </w:r>
    <w:r>
      <w:rPr>
        <w:rStyle w:val="4"/>
      </w:rPr>
      <w:fldChar w:fldCharType="end"/>
    </w:r>
  </w:p>
  <w:p w14:paraId="61CB6777">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9AB7">
    <w:pPr>
      <w:pStyle w:val="7"/>
      <w:jc w:val="center"/>
    </w:pPr>
    <w:r>
      <w:fldChar w:fldCharType="begin"/>
    </w:r>
    <w:r>
      <w:instrText xml:space="preserve">PAGE   \* MERGEFORMAT</w:instrText>
    </w:r>
    <w:r>
      <w:fldChar w:fldCharType="separate"/>
    </w:r>
    <w:r>
      <w:t>4</w:t>
    </w:r>
    <w:r>
      <w:fldChar w:fldCharType="end"/>
    </w:r>
  </w:p>
  <w:p w14:paraId="22AE03F2">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EC2A2">
    <w:pPr>
      <w:pStyle w:val="7"/>
      <w:jc w:val="center"/>
    </w:pPr>
    <w:r>
      <w:fldChar w:fldCharType="begin"/>
    </w:r>
    <w:r>
      <w:instrText xml:space="preserve">PAGE   \* MERGEFORMAT</w:instrText>
    </w:r>
    <w:r>
      <w:fldChar w:fldCharType="separate"/>
    </w:r>
    <w:r>
      <w:t>15</w:t>
    </w:r>
    <w:r>
      <w:fldChar w:fldCharType="end"/>
    </w:r>
  </w:p>
  <w:p w14:paraId="688D66D7">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C4437"/>
    <w:multiLevelType w:val="multilevel"/>
    <w:tmpl w:val="23EC44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95FB6"/>
    <w:rsid w:val="000A0F88"/>
    <w:rsid w:val="000A2B12"/>
    <w:rsid w:val="000A41AB"/>
    <w:rsid w:val="000A49D5"/>
    <w:rsid w:val="000B007F"/>
    <w:rsid w:val="000B1944"/>
    <w:rsid w:val="000B1CA6"/>
    <w:rsid w:val="000B2F47"/>
    <w:rsid w:val="000C2256"/>
    <w:rsid w:val="000C227A"/>
    <w:rsid w:val="000C2928"/>
    <w:rsid w:val="000C443D"/>
    <w:rsid w:val="000C4E65"/>
    <w:rsid w:val="000C7BA3"/>
    <w:rsid w:val="000D18E0"/>
    <w:rsid w:val="000D2249"/>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6241"/>
    <w:rsid w:val="00117138"/>
    <w:rsid w:val="00117603"/>
    <w:rsid w:val="00117CE7"/>
    <w:rsid w:val="00121CDC"/>
    <w:rsid w:val="001223DD"/>
    <w:rsid w:val="001229DB"/>
    <w:rsid w:val="001239D4"/>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5226"/>
    <w:rsid w:val="001679E8"/>
    <w:rsid w:val="0017408E"/>
    <w:rsid w:val="001750A5"/>
    <w:rsid w:val="001774FB"/>
    <w:rsid w:val="001800A3"/>
    <w:rsid w:val="00180821"/>
    <w:rsid w:val="00181453"/>
    <w:rsid w:val="00183814"/>
    <w:rsid w:val="001854F1"/>
    <w:rsid w:val="00186DCA"/>
    <w:rsid w:val="0019521A"/>
    <w:rsid w:val="001969B2"/>
    <w:rsid w:val="001A0DBC"/>
    <w:rsid w:val="001A22B4"/>
    <w:rsid w:val="001A3936"/>
    <w:rsid w:val="001A3AB7"/>
    <w:rsid w:val="001A554C"/>
    <w:rsid w:val="001B2C24"/>
    <w:rsid w:val="001B3684"/>
    <w:rsid w:val="001B46E4"/>
    <w:rsid w:val="001B4920"/>
    <w:rsid w:val="001B51C1"/>
    <w:rsid w:val="001B6CF5"/>
    <w:rsid w:val="001C16C2"/>
    <w:rsid w:val="001C3293"/>
    <w:rsid w:val="001C7382"/>
    <w:rsid w:val="001D0190"/>
    <w:rsid w:val="001D1DF8"/>
    <w:rsid w:val="001D4D5E"/>
    <w:rsid w:val="001D520B"/>
    <w:rsid w:val="001D58AA"/>
    <w:rsid w:val="001D5B42"/>
    <w:rsid w:val="001D5D75"/>
    <w:rsid w:val="001D7450"/>
    <w:rsid w:val="001E019F"/>
    <w:rsid w:val="001E2FDE"/>
    <w:rsid w:val="001E4D97"/>
    <w:rsid w:val="001E6A09"/>
    <w:rsid w:val="001F2623"/>
    <w:rsid w:val="001F574A"/>
    <w:rsid w:val="001F6810"/>
    <w:rsid w:val="00201E1B"/>
    <w:rsid w:val="0020387A"/>
    <w:rsid w:val="00206AA7"/>
    <w:rsid w:val="00207117"/>
    <w:rsid w:val="0020741F"/>
    <w:rsid w:val="0021324A"/>
    <w:rsid w:val="00214048"/>
    <w:rsid w:val="0021636F"/>
    <w:rsid w:val="00223100"/>
    <w:rsid w:val="0022327A"/>
    <w:rsid w:val="002248D9"/>
    <w:rsid w:val="0022625A"/>
    <w:rsid w:val="002278D5"/>
    <w:rsid w:val="0023141B"/>
    <w:rsid w:val="00231423"/>
    <w:rsid w:val="00232379"/>
    <w:rsid w:val="00235E13"/>
    <w:rsid w:val="002410B9"/>
    <w:rsid w:val="00241ACD"/>
    <w:rsid w:val="002430AA"/>
    <w:rsid w:val="002455BF"/>
    <w:rsid w:val="00255069"/>
    <w:rsid w:val="00255496"/>
    <w:rsid w:val="002560C8"/>
    <w:rsid w:val="002645BD"/>
    <w:rsid w:val="00265457"/>
    <w:rsid w:val="00265DAF"/>
    <w:rsid w:val="00270220"/>
    <w:rsid w:val="00271641"/>
    <w:rsid w:val="00271BCB"/>
    <w:rsid w:val="002741EF"/>
    <w:rsid w:val="00275465"/>
    <w:rsid w:val="00280DF1"/>
    <w:rsid w:val="002822C7"/>
    <w:rsid w:val="002843C7"/>
    <w:rsid w:val="0028727C"/>
    <w:rsid w:val="0029037B"/>
    <w:rsid w:val="0029062A"/>
    <w:rsid w:val="0029097D"/>
    <w:rsid w:val="00292121"/>
    <w:rsid w:val="002934D2"/>
    <w:rsid w:val="00294928"/>
    <w:rsid w:val="002A092C"/>
    <w:rsid w:val="002A0E50"/>
    <w:rsid w:val="002B0453"/>
    <w:rsid w:val="002B09EB"/>
    <w:rsid w:val="002B2E91"/>
    <w:rsid w:val="002B3904"/>
    <w:rsid w:val="002B3F08"/>
    <w:rsid w:val="002B4DD7"/>
    <w:rsid w:val="002B6CF1"/>
    <w:rsid w:val="002C3468"/>
    <w:rsid w:val="002C549A"/>
    <w:rsid w:val="002D083F"/>
    <w:rsid w:val="002D2E61"/>
    <w:rsid w:val="002D7A93"/>
    <w:rsid w:val="002E0F5F"/>
    <w:rsid w:val="002E41A6"/>
    <w:rsid w:val="002E6350"/>
    <w:rsid w:val="002F0599"/>
    <w:rsid w:val="002F0B63"/>
    <w:rsid w:val="002F2F14"/>
    <w:rsid w:val="002F6A50"/>
    <w:rsid w:val="0030163C"/>
    <w:rsid w:val="00304154"/>
    <w:rsid w:val="00304DD4"/>
    <w:rsid w:val="003071DD"/>
    <w:rsid w:val="00311931"/>
    <w:rsid w:val="00314A2A"/>
    <w:rsid w:val="003150AE"/>
    <w:rsid w:val="003156D2"/>
    <w:rsid w:val="0031793A"/>
    <w:rsid w:val="00321169"/>
    <w:rsid w:val="00321548"/>
    <w:rsid w:val="003239E5"/>
    <w:rsid w:val="00323AE3"/>
    <w:rsid w:val="00325502"/>
    <w:rsid w:val="003272CE"/>
    <w:rsid w:val="003277D9"/>
    <w:rsid w:val="00332357"/>
    <w:rsid w:val="003341CF"/>
    <w:rsid w:val="003375EC"/>
    <w:rsid w:val="0034168B"/>
    <w:rsid w:val="003416F5"/>
    <w:rsid w:val="00341D49"/>
    <w:rsid w:val="00342765"/>
    <w:rsid w:val="00347776"/>
    <w:rsid w:val="00352975"/>
    <w:rsid w:val="00354ADE"/>
    <w:rsid w:val="00355C7E"/>
    <w:rsid w:val="00357157"/>
    <w:rsid w:val="0035783E"/>
    <w:rsid w:val="00360583"/>
    <w:rsid w:val="00360B35"/>
    <w:rsid w:val="00360C60"/>
    <w:rsid w:val="00361B66"/>
    <w:rsid w:val="00362A94"/>
    <w:rsid w:val="003652D4"/>
    <w:rsid w:val="0036604C"/>
    <w:rsid w:val="00370F9C"/>
    <w:rsid w:val="0037434B"/>
    <w:rsid w:val="00374987"/>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39CF"/>
    <w:rsid w:val="003A493C"/>
    <w:rsid w:val="003A593B"/>
    <w:rsid w:val="003A6DC9"/>
    <w:rsid w:val="003B1E73"/>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3B1E"/>
    <w:rsid w:val="003E4168"/>
    <w:rsid w:val="003E4BA5"/>
    <w:rsid w:val="003E6508"/>
    <w:rsid w:val="003E674D"/>
    <w:rsid w:val="003E67F7"/>
    <w:rsid w:val="003E76CD"/>
    <w:rsid w:val="003E7B9B"/>
    <w:rsid w:val="003F0376"/>
    <w:rsid w:val="003F130B"/>
    <w:rsid w:val="003F487C"/>
    <w:rsid w:val="003F5EDD"/>
    <w:rsid w:val="003F7F0F"/>
    <w:rsid w:val="00401246"/>
    <w:rsid w:val="00401BB9"/>
    <w:rsid w:val="00402D94"/>
    <w:rsid w:val="00403B01"/>
    <w:rsid w:val="00413FB7"/>
    <w:rsid w:val="00414148"/>
    <w:rsid w:val="00415913"/>
    <w:rsid w:val="00423994"/>
    <w:rsid w:val="00423B6B"/>
    <w:rsid w:val="00424207"/>
    <w:rsid w:val="004313FD"/>
    <w:rsid w:val="00431A2C"/>
    <w:rsid w:val="0043378E"/>
    <w:rsid w:val="00433EB1"/>
    <w:rsid w:val="00435D6B"/>
    <w:rsid w:val="0043628A"/>
    <w:rsid w:val="0044521B"/>
    <w:rsid w:val="004461B1"/>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A7975"/>
    <w:rsid w:val="004B393F"/>
    <w:rsid w:val="004B3F11"/>
    <w:rsid w:val="004B4173"/>
    <w:rsid w:val="004B4C7C"/>
    <w:rsid w:val="004C1DD5"/>
    <w:rsid w:val="004C3779"/>
    <w:rsid w:val="004C5DDA"/>
    <w:rsid w:val="004D1450"/>
    <w:rsid w:val="004D1869"/>
    <w:rsid w:val="004E0E35"/>
    <w:rsid w:val="004E465F"/>
    <w:rsid w:val="004E6AB9"/>
    <w:rsid w:val="004F13E0"/>
    <w:rsid w:val="004F15D9"/>
    <w:rsid w:val="004F4763"/>
    <w:rsid w:val="004F59D1"/>
    <w:rsid w:val="005001FB"/>
    <w:rsid w:val="00500FA6"/>
    <w:rsid w:val="00502CB9"/>
    <w:rsid w:val="00506C88"/>
    <w:rsid w:val="00506D27"/>
    <w:rsid w:val="005070FB"/>
    <w:rsid w:val="0050778B"/>
    <w:rsid w:val="0051706A"/>
    <w:rsid w:val="0052001A"/>
    <w:rsid w:val="00521617"/>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103B"/>
    <w:rsid w:val="005666DA"/>
    <w:rsid w:val="00571041"/>
    <w:rsid w:val="005731C8"/>
    <w:rsid w:val="00573C12"/>
    <w:rsid w:val="00575B5F"/>
    <w:rsid w:val="005760CE"/>
    <w:rsid w:val="00576FB1"/>
    <w:rsid w:val="00577C0B"/>
    <w:rsid w:val="00580BEA"/>
    <w:rsid w:val="005820F0"/>
    <w:rsid w:val="005826F0"/>
    <w:rsid w:val="00584022"/>
    <w:rsid w:val="00584909"/>
    <w:rsid w:val="005861F3"/>
    <w:rsid w:val="00586B53"/>
    <w:rsid w:val="00587876"/>
    <w:rsid w:val="00590178"/>
    <w:rsid w:val="005926C9"/>
    <w:rsid w:val="0059476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40D"/>
    <w:rsid w:val="005C56BE"/>
    <w:rsid w:val="005D08DD"/>
    <w:rsid w:val="005D1C01"/>
    <w:rsid w:val="005D3D2A"/>
    <w:rsid w:val="005D45F5"/>
    <w:rsid w:val="005D4D7A"/>
    <w:rsid w:val="005D50F8"/>
    <w:rsid w:val="005E4254"/>
    <w:rsid w:val="005F0CE7"/>
    <w:rsid w:val="005F0D19"/>
    <w:rsid w:val="005F2D17"/>
    <w:rsid w:val="005F3255"/>
    <w:rsid w:val="005F3D32"/>
    <w:rsid w:val="0060427B"/>
    <w:rsid w:val="0060444F"/>
    <w:rsid w:val="0060454F"/>
    <w:rsid w:val="00605840"/>
    <w:rsid w:val="0060786E"/>
    <w:rsid w:val="0061045A"/>
    <w:rsid w:val="00611266"/>
    <w:rsid w:val="006145B5"/>
    <w:rsid w:val="006232A3"/>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137C"/>
    <w:rsid w:val="00691B87"/>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5"/>
    <w:rsid w:val="006D6FEA"/>
    <w:rsid w:val="006D7380"/>
    <w:rsid w:val="006D747A"/>
    <w:rsid w:val="006D7704"/>
    <w:rsid w:val="006E0B5B"/>
    <w:rsid w:val="006E32D9"/>
    <w:rsid w:val="006E47B5"/>
    <w:rsid w:val="006E5462"/>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3571"/>
    <w:rsid w:val="00734DC7"/>
    <w:rsid w:val="007404EB"/>
    <w:rsid w:val="00740D78"/>
    <w:rsid w:val="00741F7E"/>
    <w:rsid w:val="00742DBD"/>
    <w:rsid w:val="00744BCA"/>
    <w:rsid w:val="00746EE9"/>
    <w:rsid w:val="00746EF7"/>
    <w:rsid w:val="00754EA7"/>
    <w:rsid w:val="00755EFC"/>
    <w:rsid w:val="007611AD"/>
    <w:rsid w:val="00761E34"/>
    <w:rsid w:val="007661C4"/>
    <w:rsid w:val="007674B1"/>
    <w:rsid w:val="007718EB"/>
    <w:rsid w:val="007719FB"/>
    <w:rsid w:val="00772203"/>
    <w:rsid w:val="007725B8"/>
    <w:rsid w:val="00773176"/>
    <w:rsid w:val="0077669A"/>
    <w:rsid w:val="00780BFE"/>
    <w:rsid w:val="007817D5"/>
    <w:rsid w:val="007823EF"/>
    <w:rsid w:val="00787E11"/>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C7EFA"/>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317"/>
    <w:rsid w:val="008278D5"/>
    <w:rsid w:val="00831A40"/>
    <w:rsid w:val="008328CC"/>
    <w:rsid w:val="00837369"/>
    <w:rsid w:val="0084159F"/>
    <w:rsid w:val="008419EB"/>
    <w:rsid w:val="00843148"/>
    <w:rsid w:val="008504F3"/>
    <w:rsid w:val="00850A07"/>
    <w:rsid w:val="008539B6"/>
    <w:rsid w:val="00854FCC"/>
    <w:rsid w:val="00862594"/>
    <w:rsid w:val="00862E14"/>
    <w:rsid w:val="00862F31"/>
    <w:rsid w:val="008634C0"/>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A54B5"/>
    <w:rsid w:val="008B1393"/>
    <w:rsid w:val="008B34AF"/>
    <w:rsid w:val="008B387C"/>
    <w:rsid w:val="008B55A9"/>
    <w:rsid w:val="008B6103"/>
    <w:rsid w:val="008B7C0A"/>
    <w:rsid w:val="008C09A8"/>
    <w:rsid w:val="008C1D39"/>
    <w:rsid w:val="008C5DFA"/>
    <w:rsid w:val="008C62A1"/>
    <w:rsid w:val="008D31F2"/>
    <w:rsid w:val="008D343B"/>
    <w:rsid w:val="008D69E0"/>
    <w:rsid w:val="008E2346"/>
    <w:rsid w:val="008E3CD7"/>
    <w:rsid w:val="008E3D1B"/>
    <w:rsid w:val="008E616C"/>
    <w:rsid w:val="008F1747"/>
    <w:rsid w:val="008F1958"/>
    <w:rsid w:val="008F1C57"/>
    <w:rsid w:val="008F51E4"/>
    <w:rsid w:val="008F55B6"/>
    <w:rsid w:val="008F7478"/>
    <w:rsid w:val="00900939"/>
    <w:rsid w:val="00902262"/>
    <w:rsid w:val="0090254B"/>
    <w:rsid w:val="00905058"/>
    <w:rsid w:val="00907194"/>
    <w:rsid w:val="009148BA"/>
    <w:rsid w:val="00915E0F"/>
    <w:rsid w:val="00916CA6"/>
    <w:rsid w:val="00917546"/>
    <w:rsid w:val="00917C6A"/>
    <w:rsid w:val="009226F4"/>
    <w:rsid w:val="00923052"/>
    <w:rsid w:val="00924AE9"/>
    <w:rsid w:val="00925093"/>
    <w:rsid w:val="00931065"/>
    <w:rsid w:val="0093266D"/>
    <w:rsid w:val="00934AFA"/>
    <w:rsid w:val="00935278"/>
    <w:rsid w:val="009375F1"/>
    <w:rsid w:val="00941294"/>
    <w:rsid w:val="00942DD2"/>
    <w:rsid w:val="00943022"/>
    <w:rsid w:val="00943348"/>
    <w:rsid w:val="009502B0"/>
    <w:rsid w:val="00950713"/>
    <w:rsid w:val="00953988"/>
    <w:rsid w:val="0095745D"/>
    <w:rsid w:val="009620BA"/>
    <w:rsid w:val="009624A9"/>
    <w:rsid w:val="0096258D"/>
    <w:rsid w:val="009651C7"/>
    <w:rsid w:val="00965D89"/>
    <w:rsid w:val="00967F34"/>
    <w:rsid w:val="00970C59"/>
    <w:rsid w:val="00971636"/>
    <w:rsid w:val="00971EDE"/>
    <w:rsid w:val="00973912"/>
    <w:rsid w:val="009806A8"/>
    <w:rsid w:val="0098093C"/>
    <w:rsid w:val="00980E5A"/>
    <w:rsid w:val="00985F30"/>
    <w:rsid w:val="00986792"/>
    <w:rsid w:val="00991AB7"/>
    <w:rsid w:val="00993536"/>
    <w:rsid w:val="009936F7"/>
    <w:rsid w:val="009942F4"/>
    <w:rsid w:val="00996F30"/>
    <w:rsid w:val="009970A1"/>
    <w:rsid w:val="009975F1"/>
    <w:rsid w:val="00997ECB"/>
    <w:rsid w:val="009A005C"/>
    <w:rsid w:val="009A0F4F"/>
    <w:rsid w:val="009A1D86"/>
    <w:rsid w:val="009A5DF9"/>
    <w:rsid w:val="009A679F"/>
    <w:rsid w:val="009A6E35"/>
    <w:rsid w:val="009B5771"/>
    <w:rsid w:val="009B5CD6"/>
    <w:rsid w:val="009B60E2"/>
    <w:rsid w:val="009B7463"/>
    <w:rsid w:val="009C069D"/>
    <w:rsid w:val="009C4467"/>
    <w:rsid w:val="009C5DB4"/>
    <w:rsid w:val="009D0551"/>
    <w:rsid w:val="009D0658"/>
    <w:rsid w:val="009D1878"/>
    <w:rsid w:val="009D5B95"/>
    <w:rsid w:val="009D5FC1"/>
    <w:rsid w:val="009D7A25"/>
    <w:rsid w:val="009E02E0"/>
    <w:rsid w:val="009E1F79"/>
    <w:rsid w:val="009E22CB"/>
    <w:rsid w:val="009E3D29"/>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074C"/>
    <w:rsid w:val="00A212E3"/>
    <w:rsid w:val="00A21327"/>
    <w:rsid w:val="00A2535B"/>
    <w:rsid w:val="00A25C28"/>
    <w:rsid w:val="00A27B19"/>
    <w:rsid w:val="00A27F84"/>
    <w:rsid w:val="00A32234"/>
    <w:rsid w:val="00A3230D"/>
    <w:rsid w:val="00A3317E"/>
    <w:rsid w:val="00A37D31"/>
    <w:rsid w:val="00A40B3C"/>
    <w:rsid w:val="00A46187"/>
    <w:rsid w:val="00A539E2"/>
    <w:rsid w:val="00A54EB6"/>
    <w:rsid w:val="00A604E5"/>
    <w:rsid w:val="00A60B63"/>
    <w:rsid w:val="00A63915"/>
    <w:rsid w:val="00A63DBC"/>
    <w:rsid w:val="00A640D7"/>
    <w:rsid w:val="00A65914"/>
    <w:rsid w:val="00A66906"/>
    <w:rsid w:val="00A71E80"/>
    <w:rsid w:val="00A74A19"/>
    <w:rsid w:val="00A74FB1"/>
    <w:rsid w:val="00A773FD"/>
    <w:rsid w:val="00A77867"/>
    <w:rsid w:val="00A84425"/>
    <w:rsid w:val="00A84B68"/>
    <w:rsid w:val="00A87E12"/>
    <w:rsid w:val="00A903F1"/>
    <w:rsid w:val="00A909D7"/>
    <w:rsid w:val="00A94464"/>
    <w:rsid w:val="00A945AE"/>
    <w:rsid w:val="00A96180"/>
    <w:rsid w:val="00A973E8"/>
    <w:rsid w:val="00AA3A08"/>
    <w:rsid w:val="00AA7F40"/>
    <w:rsid w:val="00AB08C4"/>
    <w:rsid w:val="00AB2766"/>
    <w:rsid w:val="00AB2C96"/>
    <w:rsid w:val="00AB300C"/>
    <w:rsid w:val="00AB4A0B"/>
    <w:rsid w:val="00AB5319"/>
    <w:rsid w:val="00AB5EEC"/>
    <w:rsid w:val="00AB6BF1"/>
    <w:rsid w:val="00AC11B4"/>
    <w:rsid w:val="00AC31CA"/>
    <w:rsid w:val="00AC3736"/>
    <w:rsid w:val="00AC647C"/>
    <w:rsid w:val="00AD1473"/>
    <w:rsid w:val="00AD219F"/>
    <w:rsid w:val="00AD2FB6"/>
    <w:rsid w:val="00AD6CA4"/>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669BF"/>
    <w:rsid w:val="00B71A25"/>
    <w:rsid w:val="00B72AC4"/>
    <w:rsid w:val="00B73681"/>
    <w:rsid w:val="00B77326"/>
    <w:rsid w:val="00B80EA0"/>
    <w:rsid w:val="00B82F23"/>
    <w:rsid w:val="00B8328A"/>
    <w:rsid w:val="00B836C7"/>
    <w:rsid w:val="00B848A0"/>
    <w:rsid w:val="00B873B6"/>
    <w:rsid w:val="00B874E5"/>
    <w:rsid w:val="00B917B0"/>
    <w:rsid w:val="00B935C5"/>
    <w:rsid w:val="00B93D89"/>
    <w:rsid w:val="00B95228"/>
    <w:rsid w:val="00B95B6F"/>
    <w:rsid w:val="00BA0FFE"/>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D7AFB"/>
    <w:rsid w:val="00BE16D5"/>
    <w:rsid w:val="00BE493B"/>
    <w:rsid w:val="00BF2766"/>
    <w:rsid w:val="00BF4481"/>
    <w:rsid w:val="00BF7AB4"/>
    <w:rsid w:val="00BF7D6D"/>
    <w:rsid w:val="00C0237A"/>
    <w:rsid w:val="00C027A1"/>
    <w:rsid w:val="00C056B8"/>
    <w:rsid w:val="00C06510"/>
    <w:rsid w:val="00C13EB3"/>
    <w:rsid w:val="00C142EA"/>
    <w:rsid w:val="00C155FB"/>
    <w:rsid w:val="00C166AA"/>
    <w:rsid w:val="00C17361"/>
    <w:rsid w:val="00C2020C"/>
    <w:rsid w:val="00C22864"/>
    <w:rsid w:val="00C23A88"/>
    <w:rsid w:val="00C27963"/>
    <w:rsid w:val="00C30B91"/>
    <w:rsid w:val="00C3114A"/>
    <w:rsid w:val="00C3134F"/>
    <w:rsid w:val="00C3144D"/>
    <w:rsid w:val="00C31B67"/>
    <w:rsid w:val="00C362BA"/>
    <w:rsid w:val="00C410AC"/>
    <w:rsid w:val="00C44683"/>
    <w:rsid w:val="00C453B4"/>
    <w:rsid w:val="00C54674"/>
    <w:rsid w:val="00C57658"/>
    <w:rsid w:val="00C578C8"/>
    <w:rsid w:val="00C61AFE"/>
    <w:rsid w:val="00C62B04"/>
    <w:rsid w:val="00C6393F"/>
    <w:rsid w:val="00C65B37"/>
    <w:rsid w:val="00C65EDA"/>
    <w:rsid w:val="00C723F6"/>
    <w:rsid w:val="00C726C2"/>
    <w:rsid w:val="00C73AD0"/>
    <w:rsid w:val="00C76279"/>
    <w:rsid w:val="00C763FF"/>
    <w:rsid w:val="00C83F1D"/>
    <w:rsid w:val="00C906E6"/>
    <w:rsid w:val="00C916B2"/>
    <w:rsid w:val="00C9252F"/>
    <w:rsid w:val="00C945BF"/>
    <w:rsid w:val="00C968B3"/>
    <w:rsid w:val="00CA3160"/>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15F1"/>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3A7"/>
    <w:rsid w:val="00D22B67"/>
    <w:rsid w:val="00D22FEA"/>
    <w:rsid w:val="00D247C2"/>
    <w:rsid w:val="00D254AE"/>
    <w:rsid w:val="00D255DA"/>
    <w:rsid w:val="00D262CA"/>
    <w:rsid w:val="00D26A4D"/>
    <w:rsid w:val="00D27CB7"/>
    <w:rsid w:val="00D30212"/>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269A"/>
    <w:rsid w:val="00D55E5C"/>
    <w:rsid w:val="00D625F4"/>
    <w:rsid w:val="00D66AD6"/>
    <w:rsid w:val="00D7006D"/>
    <w:rsid w:val="00D70DFD"/>
    <w:rsid w:val="00D724A5"/>
    <w:rsid w:val="00D762A2"/>
    <w:rsid w:val="00D804C2"/>
    <w:rsid w:val="00D826A1"/>
    <w:rsid w:val="00D82E69"/>
    <w:rsid w:val="00D86697"/>
    <w:rsid w:val="00D86F33"/>
    <w:rsid w:val="00D87597"/>
    <w:rsid w:val="00D916FF"/>
    <w:rsid w:val="00D92C03"/>
    <w:rsid w:val="00D9672A"/>
    <w:rsid w:val="00D978D6"/>
    <w:rsid w:val="00DA53C1"/>
    <w:rsid w:val="00DA6E79"/>
    <w:rsid w:val="00DB0559"/>
    <w:rsid w:val="00DB05D3"/>
    <w:rsid w:val="00DB5032"/>
    <w:rsid w:val="00DB5B59"/>
    <w:rsid w:val="00DB5C1F"/>
    <w:rsid w:val="00DC140E"/>
    <w:rsid w:val="00DC14C4"/>
    <w:rsid w:val="00DC3FCC"/>
    <w:rsid w:val="00DC7B38"/>
    <w:rsid w:val="00DD047A"/>
    <w:rsid w:val="00DD6189"/>
    <w:rsid w:val="00DD66CE"/>
    <w:rsid w:val="00DE041E"/>
    <w:rsid w:val="00DE2495"/>
    <w:rsid w:val="00DE30A0"/>
    <w:rsid w:val="00DE39CB"/>
    <w:rsid w:val="00DE46A3"/>
    <w:rsid w:val="00DE5502"/>
    <w:rsid w:val="00DE607D"/>
    <w:rsid w:val="00DF696E"/>
    <w:rsid w:val="00DF6A02"/>
    <w:rsid w:val="00DF70DB"/>
    <w:rsid w:val="00E00EC7"/>
    <w:rsid w:val="00E01661"/>
    <w:rsid w:val="00E03FDE"/>
    <w:rsid w:val="00E04551"/>
    <w:rsid w:val="00E05689"/>
    <w:rsid w:val="00E05A4E"/>
    <w:rsid w:val="00E06A85"/>
    <w:rsid w:val="00E071A8"/>
    <w:rsid w:val="00E07C99"/>
    <w:rsid w:val="00E10C08"/>
    <w:rsid w:val="00E14E5F"/>
    <w:rsid w:val="00E15014"/>
    <w:rsid w:val="00E210E0"/>
    <w:rsid w:val="00E246F9"/>
    <w:rsid w:val="00E30B37"/>
    <w:rsid w:val="00E334FF"/>
    <w:rsid w:val="00E347A6"/>
    <w:rsid w:val="00E35A99"/>
    <w:rsid w:val="00E40C81"/>
    <w:rsid w:val="00E41537"/>
    <w:rsid w:val="00E4613D"/>
    <w:rsid w:val="00E47367"/>
    <w:rsid w:val="00E50E23"/>
    <w:rsid w:val="00E53D96"/>
    <w:rsid w:val="00E56074"/>
    <w:rsid w:val="00E61866"/>
    <w:rsid w:val="00E630A6"/>
    <w:rsid w:val="00E64E97"/>
    <w:rsid w:val="00E67E66"/>
    <w:rsid w:val="00E750FB"/>
    <w:rsid w:val="00E76D6D"/>
    <w:rsid w:val="00E76EE4"/>
    <w:rsid w:val="00E778EF"/>
    <w:rsid w:val="00E77FAF"/>
    <w:rsid w:val="00E80A5C"/>
    <w:rsid w:val="00E810B2"/>
    <w:rsid w:val="00E8240F"/>
    <w:rsid w:val="00E83515"/>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114C"/>
    <w:rsid w:val="00EE36EB"/>
    <w:rsid w:val="00EE49DC"/>
    <w:rsid w:val="00EF0F2D"/>
    <w:rsid w:val="00EF2AE7"/>
    <w:rsid w:val="00EF49A0"/>
    <w:rsid w:val="00EF4D4B"/>
    <w:rsid w:val="00EF6123"/>
    <w:rsid w:val="00EF6AF5"/>
    <w:rsid w:val="00F0098B"/>
    <w:rsid w:val="00F0234E"/>
    <w:rsid w:val="00F03B30"/>
    <w:rsid w:val="00F042B7"/>
    <w:rsid w:val="00F043AB"/>
    <w:rsid w:val="00F049B0"/>
    <w:rsid w:val="00F06EF3"/>
    <w:rsid w:val="00F104F1"/>
    <w:rsid w:val="00F11112"/>
    <w:rsid w:val="00F11D01"/>
    <w:rsid w:val="00F14626"/>
    <w:rsid w:val="00F15565"/>
    <w:rsid w:val="00F1596C"/>
    <w:rsid w:val="00F17206"/>
    <w:rsid w:val="00F177B7"/>
    <w:rsid w:val="00F307F3"/>
    <w:rsid w:val="00F32081"/>
    <w:rsid w:val="00F3216F"/>
    <w:rsid w:val="00F33F0B"/>
    <w:rsid w:val="00F420D7"/>
    <w:rsid w:val="00F469F4"/>
    <w:rsid w:val="00F50B54"/>
    <w:rsid w:val="00F5215B"/>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35C7"/>
    <w:rsid w:val="00F95BCE"/>
    <w:rsid w:val="00F9791D"/>
    <w:rsid w:val="00FA1BC1"/>
    <w:rsid w:val="00FB02FD"/>
    <w:rsid w:val="00FB1B61"/>
    <w:rsid w:val="00FB3339"/>
    <w:rsid w:val="00FB4045"/>
    <w:rsid w:val="00FC14E1"/>
    <w:rsid w:val="00FC4356"/>
    <w:rsid w:val="00FC73B6"/>
    <w:rsid w:val="00FD5484"/>
    <w:rsid w:val="00FE01BD"/>
    <w:rsid w:val="00FE13A6"/>
    <w:rsid w:val="00FE354F"/>
    <w:rsid w:val="00FE65C5"/>
    <w:rsid w:val="00FE7393"/>
    <w:rsid w:val="00FF0DBB"/>
    <w:rsid w:val="00FF0E6C"/>
    <w:rsid w:val="00FF255E"/>
    <w:rsid w:val="00FF6368"/>
    <w:rsid w:val="00FF6C5D"/>
    <w:rsid w:val="00FF7374"/>
    <w:rsid w:val="5AB11A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age number"/>
    <w:qFormat/>
    <w:uiPriority w:val="0"/>
  </w:style>
  <w:style w:type="paragraph" w:styleId="5">
    <w:name w:val="Balloon Text"/>
    <w:basedOn w:val="1"/>
    <w:link w:val="27"/>
    <w:uiPriority w:val="0"/>
    <w:rPr>
      <w:rFonts w:ascii="Tahoma" w:hAnsi="Tahoma" w:cs="Tahoma"/>
      <w:sz w:val="16"/>
      <w:szCs w:val="16"/>
    </w:rPr>
  </w:style>
  <w:style w:type="paragraph" w:styleId="6">
    <w:name w:val="Body Text Indent 3"/>
    <w:basedOn w:val="1"/>
    <w:link w:val="20"/>
    <w:qFormat/>
    <w:uiPriority w:val="0"/>
    <w:pPr>
      <w:ind w:firstLine="720"/>
      <w:jc w:val="both"/>
    </w:pPr>
    <w:rPr>
      <w:sz w:val="24"/>
      <w:szCs w:val="24"/>
    </w:rPr>
  </w:style>
  <w:style w:type="paragraph" w:styleId="7">
    <w:name w:val="header"/>
    <w:basedOn w:val="1"/>
    <w:link w:val="26"/>
    <w:uiPriority w:val="99"/>
    <w:pPr>
      <w:tabs>
        <w:tab w:val="center" w:pos="4677"/>
        <w:tab w:val="right" w:pos="9355"/>
      </w:tabs>
    </w:pPr>
  </w:style>
  <w:style w:type="paragraph" w:styleId="8">
    <w:name w:val="Body Text Indent"/>
    <w:basedOn w:val="1"/>
    <w:uiPriority w:val="0"/>
    <w:pPr>
      <w:autoSpaceDE w:val="0"/>
      <w:autoSpaceDN w:val="0"/>
      <w:spacing w:after="120"/>
      <w:ind w:left="283"/>
    </w:pPr>
  </w:style>
  <w:style w:type="paragraph" w:styleId="9">
    <w:name w:val="footer"/>
    <w:basedOn w:val="1"/>
    <w:link w:val="13"/>
    <w:qFormat/>
    <w:uiPriority w:val="99"/>
    <w:pPr>
      <w:tabs>
        <w:tab w:val="center" w:pos="4153"/>
        <w:tab w:val="right" w:pos="8306"/>
      </w:tabs>
    </w:pPr>
  </w:style>
  <w:style w:type="table" w:styleId="10">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ConsPlusNormal"/>
    <w:link w:val="30"/>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12">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13">
    <w:name w:val="Нижний колонтитул Знак"/>
    <w:link w:val="9"/>
    <w:qFormat/>
    <w:uiPriority w:val="99"/>
    <w:rPr>
      <w:lang w:val="ru-RU" w:eastAsia="ru-RU" w:bidi="ar-SA"/>
    </w:rPr>
  </w:style>
  <w:style w:type="paragraph" w:customStyle="1" w:styleId="14">
    <w:name w:val="ConsPlusCell"/>
    <w:qFormat/>
    <w:uiPriority w:val="0"/>
    <w:pPr>
      <w:widowControl w:val="0"/>
      <w:autoSpaceDE w:val="0"/>
      <w:autoSpaceDN w:val="0"/>
      <w:adjustRightInd w:val="0"/>
    </w:pPr>
    <w:rPr>
      <w:rFonts w:ascii="Arial" w:hAnsi="Arial" w:eastAsia="Times New Roman" w:cs="Arial"/>
      <w:sz w:val="16"/>
      <w:szCs w:val="16"/>
      <w:lang w:val="ru-RU" w:eastAsia="ru-RU" w:bidi="ar-SA"/>
    </w:rPr>
  </w:style>
  <w:style w:type="paragraph" w:customStyle="1" w:styleId="15">
    <w:name w:val="Знак Знак6"/>
    <w:basedOn w:val="1"/>
    <w:qFormat/>
    <w:uiPriority w:val="0"/>
    <w:pPr>
      <w:spacing w:before="100" w:beforeAutospacing="1" w:after="100" w:afterAutospacing="1"/>
    </w:pPr>
    <w:rPr>
      <w:rFonts w:ascii="Tahoma" w:hAnsi="Tahoma"/>
      <w:lang w:val="en-US" w:eastAsia="en-US"/>
    </w:rPr>
  </w:style>
  <w:style w:type="paragraph" w:customStyle="1" w:styleId="16">
    <w:name w:val="Обычный1"/>
    <w:qFormat/>
    <w:uiPriority w:val="0"/>
    <w:rPr>
      <w:rFonts w:ascii="Times New Roman CYR" w:hAnsi="Times New Roman CYR" w:eastAsia="Calibri" w:cs="Times New Roman CYR"/>
      <w:color w:val="000000"/>
      <w:sz w:val="24"/>
      <w:szCs w:val="24"/>
      <w:lang w:val="ru-RU" w:eastAsia="ru-RU" w:bidi="ar-SA"/>
    </w:rPr>
  </w:style>
  <w:style w:type="character" w:customStyle="1" w:styleId="17">
    <w:name w:val="Основной текст (3)_"/>
    <w:link w:val="18"/>
    <w:uiPriority w:val="0"/>
    <w:rPr>
      <w:sz w:val="22"/>
      <w:szCs w:val="22"/>
      <w:lang w:bidi="ar-SA"/>
    </w:rPr>
  </w:style>
  <w:style w:type="paragraph" w:customStyle="1" w:styleId="18">
    <w:name w:val="Основной текст (3)"/>
    <w:basedOn w:val="1"/>
    <w:link w:val="17"/>
    <w:qFormat/>
    <w:uiPriority w:val="0"/>
    <w:pPr>
      <w:shd w:val="clear" w:color="auto" w:fill="FFFFFF"/>
      <w:spacing w:line="274" w:lineRule="exact"/>
      <w:ind w:firstLine="700"/>
      <w:jc w:val="both"/>
    </w:pPr>
    <w:rPr>
      <w:sz w:val="22"/>
      <w:szCs w:val="22"/>
    </w:rPr>
  </w:style>
  <w:style w:type="paragraph" w:styleId="19">
    <w:name w:val="List Paragraph"/>
    <w:basedOn w:val="1"/>
    <w:qFormat/>
    <w:uiPriority w:val="0"/>
    <w:pPr>
      <w:ind w:left="720"/>
      <w:contextualSpacing/>
    </w:pPr>
    <w:rPr>
      <w:rFonts w:ascii="Arial Unicode MS" w:hAnsi="Arial Unicode MS" w:eastAsia="Arial Unicode MS" w:cs="Arial Unicode MS"/>
      <w:color w:val="000000"/>
      <w:sz w:val="24"/>
      <w:szCs w:val="24"/>
      <w:lang w:val="ru"/>
    </w:rPr>
  </w:style>
  <w:style w:type="character" w:customStyle="1" w:styleId="20">
    <w:name w:val="Основной текст с отступом 3 Знак"/>
    <w:link w:val="6"/>
    <w:qFormat/>
    <w:uiPriority w:val="0"/>
    <w:rPr>
      <w:sz w:val="24"/>
      <w:szCs w:val="24"/>
      <w:lang w:val="ru-RU" w:eastAsia="ru-RU" w:bidi="ar-SA"/>
    </w:rPr>
  </w:style>
  <w:style w:type="paragraph" w:customStyle="1" w:styleId="21">
    <w:name w:val="ConsPlusTitle"/>
    <w:uiPriority w:val="0"/>
    <w:pPr>
      <w:widowControl w:val="0"/>
      <w:autoSpaceDE w:val="0"/>
      <w:autoSpaceDN w:val="0"/>
      <w:adjustRightInd w:val="0"/>
    </w:pPr>
    <w:rPr>
      <w:rFonts w:ascii="Arial" w:hAnsi="Arial" w:eastAsia="Times New Roman" w:cs="Arial"/>
      <w:b/>
      <w:bCs/>
      <w:lang w:val="ru-RU" w:eastAsia="ru-RU" w:bidi="ar-SA"/>
    </w:rPr>
  </w:style>
  <w:style w:type="character" w:customStyle="1" w:styleId="22">
    <w:name w:val="Колонтитул_"/>
    <w:link w:val="23"/>
    <w:qFormat/>
    <w:uiPriority w:val="0"/>
    <w:rPr>
      <w:lang w:bidi="ar-SA"/>
    </w:rPr>
  </w:style>
  <w:style w:type="paragraph" w:customStyle="1" w:styleId="23">
    <w:name w:val="Колонтитул"/>
    <w:basedOn w:val="1"/>
    <w:link w:val="22"/>
    <w:qFormat/>
    <w:uiPriority w:val="0"/>
    <w:pPr>
      <w:shd w:val="clear" w:color="auto" w:fill="FFFFFF"/>
    </w:pPr>
  </w:style>
  <w:style w:type="paragraph" w:customStyle="1" w:styleId="24">
    <w:name w:val="Обычный (веб)1"/>
    <w:basedOn w:val="1"/>
    <w:unhideWhenUsed/>
    <w:uiPriority w:val="99"/>
    <w:pPr>
      <w:spacing w:before="100" w:beforeAutospacing="1" w:after="100" w:afterAutospacing="1"/>
    </w:pPr>
    <w:rPr>
      <w:sz w:val="24"/>
      <w:szCs w:val="24"/>
    </w:rPr>
  </w:style>
  <w:style w:type="paragraph" w:customStyle="1" w:styleId="25">
    <w:name w:val="juscontext"/>
    <w:basedOn w:val="1"/>
    <w:uiPriority w:val="0"/>
    <w:pPr>
      <w:spacing w:after="300"/>
      <w:jc w:val="both"/>
    </w:pPr>
    <w:rPr>
      <w:sz w:val="24"/>
      <w:szCs w:val="24"/>
    </w:rPr>
  </w:style>
  <w:style w:type="character" w:customStyle="1" w:styleId="26">
    <w:name w:val="Верхний колонтитул Знак"/>
    <w:basedOn w:val="2"/>
    <w:link w:val="7"/>
    <w:uiPriority w:val="99"/>
  </w:style>
  <w:style w:type="character" w:customStyle="1" w:styleId="27">
    <w:name w:val="Текст выноски Знак"/>
    <w:link w:val="5"/>
    <w:uiPriority w:val="0"/>
    <w:rPr>
      <w:rFonts w:ascii="Tahoma" w:hAnsi="Tahoma" w:cs="Tahoma"/>
      <w:sz w:val="16"/>
      <w:szCs w:val="16"/>
    </w:rPr>
  </w:style>
  <w:style w:type="paragraph" w:styleId="28">
    <w:name w:val="No Spacing"/>
    <w:qFormat/>
    <w:uiPriority w:val="0"/>
    <w:rPr>
      <w:rFonts w:ascii="Times New Roman" w:hAnsi="Times New Roman" w:eastAsia="Times New Roman" w:cs="Times New Roman"/>
      <w:lang w:val="ru-RU" w:eastAsia="ru-RU" w:bidi="ar-SA"/>
    </w:rPr>
  </w:style>
  <w:style w:type="paragraph" w:customStyle="1" w:styleId="29">
    <w:name w:val="Без интервала1"/>
    <w:uiPriority w:val="0"/>
    <w:rPr>
      <w:rFonts w:ascii="Calibri" w:hAnsi="Calibri" w:eastAsia="Times New Roman" w:cs="Times New Roman"/>
      <w:sz w:val="22"/>
      <w:szCs w:val="22"/>
      <w:lang w:val="ru-RU" w:eastAsia="en-US" w:bidi="ar-SA"/>
    </w:rPr>
  </w:style>
  <w:style w:type="character" w:customStyle="1" w:styleId="30">
    <w:name w:val="ConsPlusNormal Знак"/>
    <w:link w:val="11"/>
    <w:qFormat/>
    <w:locked/>
    <w:uiPriority w:val="0"/>
    <w:rPr>
      <w:rFonts w:ascii="Arial" w:hAnsi="Arial" w:cs="Arial"/>
    </w:rPr>
  </w:style>
  <w:style w:type="character" w:customStyle="1" w:styleId="31">
    <w:name w:val="Основной текст_"/>
    <w:link w:val="32"/>
    <w:qFormat/>
    <w:locked/>
    <w:uiPriority w:val="0"/>
    <w:rPr>
      <w:sz w:val="26"/>
      <w:shd w:val="clear" w:color="auto" w:fill="FFFFFF"/>
    </w:rPr>
  </w:style>
  <w:style w:type="paragraph" w:customStyle="1" w:styleId="32">
    <w:name w:val="Основной текст1"/>
    <w:basedOn w:val="1"/>
    <w:link w:val="31"/>
    <w:qFormat/>
    <w:uiPriority w:val="0"/>
    <w:pPr>
      <w:shd w:val="clear" w:color="auto" w:fill="FFFFFF"/>
      <w:spacing w:line="326" w:lineRule="exact"/>
    </w:pPr>
    <w:rPr>
      <w:sz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datastoreItem>
</file>

<file path=docProps/app.xml><?xml version="1.0" encoding="utf-8"?>
<Properties xmlns="http://schemas.openxmlformats.org/officeDocument/2006/extended-properties" xmlns:vt="http://schemas.openxmlformats.org/officeDocument/2006/docPropsVTypes">
  <Template>Normal.dotm</Template>
  <Company>Организация</Company>
  <Pages>15</Pages>
  <Words>2483</Words>
  <Characters>18300</Characters>
  <Lines>179</Lines>
  <Paragraphs>50</Paragraphs>
  <TotalTime>243</TotalTime>
  <ScaleCrop>false</ScaleCrop>
  <LinksUpToDate>false</LinksUpToDate>
  <CharactersWithSpaces>20359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2026-03-18T08:46:00Z</dcterms:created>
  <dc:creator>User</dc:creator>
  <cp:lastModifiedBy>Пользователь</cp:lastModifiedBy>
  <cp:lastPrinted>2025-12-17T10:03:00Z</cp:lastPrinted>
  <dcterms:modified xsi:type="dcterms:W3CDTF">2026-06-09T11:03:38Z</dcterms:modified>
  <dc:title>Приложение к</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EF783BCBC52D44E1941D2F109655A5BA_13</vt:lpwstr>
  </property>
</Properties>
</file>