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6841A">
      <w:pPr>
        <w:jc w:val="center"/>
        <w:rPr>
          <w:b/>
          <w:color w:val="000000"/>
        </w:rPr>
      </w:pPr>
      <w:r>
        <w:rPr>
          <w:b/>
        </w:rPr>
        <w:t xml:space="preserve">Порядок назначения и проведения собрания граждан на территории </w:t>
      </w:r>
      <w:r>
        <w:rPr>
          <w:b/>
        </w:rPr>
        <w:br w:type="textWrapping"/>
      </w:r>
      <w:r>
        <w:rPr>
          <w:b/>
        </w:rPr>
        <w:t>Сергиево-Посадского городского округа Московской области</w:t>
      </w:r>
    </w:p>
    <w:p w14:paraId="216AA30F">
      <w:pPr>
        <w:jc w:val="center"/>
        <w:rPr>
          <w:b/>
          <w:color w:val="000000"/>
        </w:rPr>
      </w:pPr>
    </w:p>
    <w:p w14:paraId="29DBF4C3">
      <w:pPr>
        <w:autoSpaceDE w:val="0"/>
        <w:autoSpaceDN w:val="0"/>
        <w:adjustRightInd w:val="0"/>
        <w:ind w:firstLine="540"/>
        <w:jc w:val="both"/>
      </w:pPr>
    </w:p>
    <w:p w14:paraId="5CCF7304">
      <w:pPr>
        <w:ind w:firstLine="567"/>
        <w:jc w:val="center"/>
        <w:rPr>
          <w:b/>
        </w:rPr>
      </w:pPr>
      <w:r>
        <w:rPr>
          <w:b/>
        </w:rPr>
        <w:t>1. Общие положения</w:t>
      </w:r>
    </w:p>
    <w:p w14:paraId="495E0885">
      <w:pPr>
        <w:ind w:firstLine="567"/>
        <w:jc w:val="both"/>
      </w:pPr>
    </w:p>
    <w:p w14:paraId="464FD930">
      <w:pPr>
        <w:ind w:firstLine="567"/>
        <w:jc w:val="both"/>
      </w:pPr>
      <w:r>
        <w:t>1.1. Настоящий Порядок назначения и проведения собрания граждан на территории Сергиево-Посадского городского округа Московской области (далее - Порядок) разработан 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«Сергиево-Посадский городской округ Московской области» и определяет порядок назначения и проведения собраний граждан на территории Сергиево-Посадского городского округа Московской области (далее - городской округ), полномочия собрания граждан (далее - собрание) с целью участия населения в осуществлении местного самоуправления.</w:t>
      </w:r>
    </w:p>
    <w:p w14:paraId="326EC097">
      <w:pPr>
        <w:ind w:firstLine="567"/>
        <w:jc w:val="both"/>
      </w:pPr>
    </w:p>
    <w:p w14:paraId="76BADE8F">
      <w:pPr>
        <w:ind w:firstLine="567"/>
        <w:jc w:val="both"/>
      </w:pPr>
      <w:r>
        <w:t>1.2. Под собранием понимается форма непосредственного участия населения в осуществлении местного самоуправления в городском округе.</w:t>
      </w:r>
    </w:p>
    <w:p w14:paraId="4960F485">
      <w:pPr>
        <w:ind w:firstLine="567"/>
        <w:jc w:val="both"/>
      </w:pPr>
    </w:p>
    <w:p w14:paraId="56811A62">
      <w:pPr>
        <w:ind w:firstLine="567"/>
        <w:jc w:val="both"/>
      </w:pPr>
      <w:r>
        <w:t>1.3. Собрания в соответствии с настоящим Порядком проводятся с целью:</w:t>
      </w:r>
    </w:p>
    <w:p w14:paraId="5CFEB3CC">
      <w:pPr>
        <w:ind w:firstLine="567"/>
        <w:jc w:val="both"/>
        <w:rPr>
          <w:sz w:val="12"/>
          <w:szCs w:val="12"/>
        </w:rPr>
      </w:pPr>
    </w:p>
    <w:p w14:paraId="6CB4E45D">
      <w:pPr>
        <w:ind w:firstLine="567"/>
        <w:jc w:val="both"/>
      </w:pPr>
      <w:r>
        <w:t>1.3.1. Обсуждения вопросов непосредственного обеспечения жизнедеятельности населения;</w:t>
      </w:r>
    </w:p>
    <w:p w14:paraId="442FAB2A">
      <w:pPr>
        <w:ind w:firstLine="567"/>
        <w:jc w:val="both"/>
        <w:rPr>
          <w:sz w:val="12"/>
          <w:szCs w:val="12"/>
        </w:rPr>
      </w:pPr>
    </w:p>
    <w:p w14:paraId="5145B2C8">
      <w:pPr>
        <w:ind w:firstLine="567"/>
        <w:jc w:val="both"/>
      </w:pPr>
      <w:r>
        <w:t>1.3.2. Информирования населения о деятельности органов местного самоуправления и должностных лиц местного самоуправления городского округа;</w:t>
      </w:r>
    </w:p>
    <w:p w14:paraId="7A0A17B2">
      <w:pPr>
        <w:ind w:firstLine="567"/>
        <w:jc w:val="both"/>
        <w:rPr>
          <w:sz w:val="12"/>
          <w:szCs w:val="12"/>
        </w:rPr>
      </w:pPr>
    </w:p>
    <w:p w14:paraId="5830BC90">
      <w:pPr>
        <w:ind w:firstLine="567"/>
        <w:jc w:val="both"/>
      </w:pPr>
      <w:r>
        <w:t>1.3.3. Выявления мнения граждан о поддержке инициативного проекта на территории городского округа или на части его территории;</w:t>
      </w:r>
    </w:p>
    <w:p w14:paraId="488165A0">
      <w:pPr>
        <w:ind w:firstLine="567"/>
        <w:jc w:val="both"/>
        <w:rPr>
          <w:sz w:val="12"/>
          <w:szCs w:val="12"/>
        </w:rPr>
      </w:pPr>
    </w:p>
    <w:p w14:paraId="7344F3EC">
      <w:pPr>
        <w:ind w:firstLine="567"/>
        <w:jc w:val="both"/>
      </w:pPr>
      <w:r>
        <w:t>1.3.4. Выдвижения кандидатуры старосты сельского населенного пункта, а также досрочного прекращения полномочий старосты сельского населенного пункта в сельском населенном пункте городского округа;</w:t>
      </w:r>
    </w:p>
    <w:p w14:paraId="01C3BEB9">
      <w:pPr>
        <w:ind w:firstLine="567"/>
        <w:jc w:val="both"/>
        <w:rPr>
          <w:sz w:val="12"/>
          <w:szCs w:val="12"/>
        </w:rPr>
      </w:pPr>
    </w:p>
    <w:p w14:paraId="1BC59A56">
      <w:pPr>
        <w:ind w:firstLine="567"/>
        <w:jc w:val="both"/>
      </w:pPr>
      <w:r>
        <w:t>1.3.5. Осуществления территориального общественного самоуправления на части территории городского округа.</w:t>
      </w:r>
    </w:p>
    <w:p w14:paraId="5035CD13">
      <w:pPr>
        <w:ind w:firstLine="567"/>
        <w:jc w:val="both"/>
      </w:pPr>
    </w:p>
    <w:p w14:paraId="2B5AD319">
      <w:pPr>
        <w:ind w:firstLine="567"/>
        <w:jc w:val="both"/>
        <w:rPr>
          <w:rFonts w:eastAsiaTheme="minorHAnsi"/>
          <w:lang w:eastAsia="en-US"/>
        </w:rPr>
      </w:pPr>
      <w:r>
        <w:t xml:space="preserve">1.4. </w:t>
      </w:r>
      <w:r>
        <w:rPr>
          <w:rFonts w:eastAsiaTheme="minorHAnsi"/>
          <w:lang w:eastAsia="en-US"/>
        </w:rPr>
        <w:t xml:space="preserve">В собрании, проводимом в соответствии с подпунктами 1.3.1. – 1.3.3. пункта 1.3. настоящего Порядка, вправе принимать участие </w:t>
      </w:r>
      <w:r>
        <w:t>граждане Российской Федерации, проживающие на</w:t>
      </w:r>
      <w:r>
        <w:rPr>
          <w:rFonts w:eastAsiaTheme="minorHAnsi"/>
          <w:lang w:eastAsia="en-US"/>
        </w:rPr>
        <w:t xml:space="preserve"> соответствующей территории городского округа, достигшие восемнадцатилетнего возраста.</w:t>
      </w:r>
    </w:p>
    <w:p w14:paraId="2351416A">
      <w:pPr>
        <w:ind w:firstLine="567"/>
        <w:jc w:val="both"/>
        <w:rPr>
          <w:rFonts w:eastAsiaTheme="minorHAnsi"/>
          <w:lang w:eastAsia="en-US"/>
        </w:rPr>
      </w:pPr>
    </w:p>
    <w:p w14:paraId="3185E41E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1.5. </w:t>
      </w:r>
      <w:r>
        <w:t>Под проживанием на территории городского округа в настоящем Порядке понимается наличие регистрационного учета гражданина по месту жительства на соответствующей территории городского округа в порядке, установленном законодательством Российской Федерации.</w:t>
      </w:r>
    </w:p>
    <w:p w14:paraId="59BCC260">
      <w:pPr>
        <w:ind w:firstLine="567"/>
        <w:jc w:val="both"/>
      </w:pPr>
    </w:p>
    <w:p w14:paraId="689303F9">
      <w:pPr>
        <w:ind w:firstLine="567"/>
        <w:jc w:val="both"/>
      </w:pPr>
      <w:r>
        <w:t>1.6. В собрании, проводимом в сельском населенном пункте городского округа в соответствии с подпунктом 1.3.4. пункта 1.3. настоящего Порядка могут принимать участие граждане Российской Федерации, проживающие на территории соответствующего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 жилое помещение, расположенное на территории данного сельского населенного пункта.</w:t>
      </w:r>
    </w:p>
    <w:p w14:paraId="1D10A7ED">
      <w:pPr>
        <w:ind w:firstLine="567"/>
        <w:jc w:val="both"/>
      </w:pPr>
    </w:p>
    <w:p w14:paraId="5289FA84">
      <w:pPr>
        <w:ind w:firstLine="567"/>
        <w:jc w:val="both"/>
      </w:pPr>
      <w:r>
        <w:t>1.7. Какие-либо прямые или косвенные ограничения прав граждан на участие в собрании в зависимости от пола, расы, национальности, языка, происхождения, отношения к религии, принадлежности к общественным объединениям, политическим партиям не допускаются.</w:t>
      </w:r>
    </w:p>
    <w:p w14:paraId="3F86D7FF">
      <w:pPr>
        <w:ind w:firstLine="567"/>
        <w:jc w:val="both"/>
      </w:pPr>
    </w:p>
    <w:p w14:paraId="340CAC04">
      <w:pPr>
        <w:ind w:firstLine="567"/>
        <w:jc w:val="both"/>
      </w:pPr>
      <w:r>
        <w:t>1.8. Граждане участвуют в собрании свободно и добровольно. Проведение собрания основывается на принципах законности. Никто не может быть принужден к выражению своих мнений и убеждений или отказу от них.</w:t>
      </w:r>
    </w:p>
    <w:p w14:paraId="5334F1D4">
      <w:pPr>
        <w:ind w:firstLine="567"/>
        <w:jc w:val="both"/>
      </w:pPr>
    </w:p>
    <w:p w14:paraId="226A2126">
      <w:pPr>
        <w:ind w:firstLine="567"/>
        <w:jc w:val="both"/>
      </w:pPr>
      <w:r>
        <w:t>1.9. Граждане участвуют в собраниях лично. Каждый участник собрания имеет один голос.</w:t>
      </w:r>
    </w:p>
    <w:p w14:paraId="041F19F8">
      <w:pPr>
        <w:ind w:firstLine="567"/>
        <w:jc w:val="both"/>
      </w:pPr>
    </w:p>
    <w:p w14:paraId="231EEC6F">
      <w:pPr>
        <w:ind w:firstLine="567"/>
        <w:jc w:val="both"/>
      </w:pPr>
      <w:r>
        <w:t>1.10. Расходы, связанные с организацией и проведением собрания возлагаются на инициатора проведения собрания.</w:t>
      </w:r>
    </w:p>
    <w:p w14:paraId="06A4BD85">
      <w:pPr>
        <w:ind w:firstLine="567"/>
        <w:jc w:val="both"/>
      </w:pPr>
    </w:p>
    <w:p w14:paraId="212F2C23">
      <w:pPr>
        <w:ind w:firstLine="567"/>
        <w:jc w:val="center"/>
        <w:rPr>
          <w:b/>
        </w:rPr>
      </w:pPr>
      <w:r>
        <w:rPr>
          <w:b/>
        </w:rPr>
        <w:t xml:space="preserve">2. Порядок назначения собрания </w:t>
      </w:r>
    </w:p>
    <w:p w14:paraId="0FB2DCCC">
      <w:pPr>
        <w:ind w:firstLine="567"/>
        <w:jc w:val="both"/>
      </w:pPr>
    </w:p>
    <w:p w14:paraId="1291B282">
      <w:pPr>
        <w:autoSpaceDE w:val="0"/>
        <w:autoSpaceDN w:val="0"/>
        <w:adjustRightInd w:val="0"/>
        <w:ind w:firstLine="567"/>
        <w:jc w:val="both"/>
      </w:pPr>
      <w:r>
        <w:t>2.1. Собрание может проводиться на территории городского округа, сельского населенного пункта городского округа, а по вопросу выявления мнения граждан о поддержке инициативного проекта также на части территории городского округа.</w:t>
      </w:r>
    </w:p>
    <w:p w14:paraId="5447A701">
      <w:pPr>
        <w:ind w:firstLine="567"/>
        <w:jc w:val="both"/>
      </w:pPr>
    </w:p>
    <w:p w14:paraId="1F8BA2A9">
      <w:pPr>
        <w:ind w:firstLine="567"/>
        <w:jc w:val="both"/>
      </w:pPr>
      <w:r>
        <w:t>2.2. Собрания проводятся по инициативе населения, Совета депутатов Сергиево-Посадского городского округа Московской области (далее - Совет депутатов городского округа), главы Сергиево-Посадского городского округа Московской области (далее - глава городского округа), а также в случаях, предусмотренных уставом территориального общественного самоуправления.</w:t>
      </w:r>
    </w:p>
    <w:p w14:paraId="394B9739">
      <w:pPr>
        <w:ind w:firstLine="567"/>
        <w:jc w:val="both"/>
      </w:pPr>
    </w:p>
    <w:p w14:paraId="0DBD2F65">
      <w:pPr>
        <w:ind w:firstLine="567"/>
        <w:jc w:val="both"/>
      </w:pPr>
      <w:r>
        <w:t>Собрание, проводимое по инициативе Совета депутатов городского округа или населения, назначается решением Совета депутатов городского округа.</w:t>
      </w:r>
    </w:p>
    <w:p w14:paraId="72C2F7DE">
      <w:pPr>
        <w:ind w:firstLine="567"/>
        <w:jc w:val="both"/>
      </w:pPr>
    </w:p>
    <w:p w14:paraId="0368770F">
      <w:pPr>
        <w:ind w:firstLine="567"/>
        <w:jc w:val="both"/>
      </w:pPr>
      <w:r>
        <w:t>Собрание, проводимое по инициативе главы городского округа, назначается постановлением главы городского округа.</w:t>
      </w:r>
    </w:p>
    <w:p w14:paraId="26D91576">
      <w:pPr>
        <w:ind w:firstLine="567"/>
        <w:jc w:val="both"/>
      </w:pPr>
    </w:p>
    <w:p w14:paraId="43F46031">
      <w:pPr>
        <w:ind w:firstLine="567"/>
        <w:jc w:val="both"/>
      </w:pPr>
      <w:r>
        <w:t>2.3. С инициативой о проведении собрания (далее также – обращение) в Совет депутатов городского округа вправе обратиться инициативная группа, состоящая из числа жителей, зарегистрированных по месту жительства в границах территории проведения собрания, достигших восемнадцатилетнего возраста, численностью не менее пяти человек (далее - инициативная группа).</w:t>
      </w:r>
    </w:p>
    <w:p w14:paraId="0A7AED7B">
      <w:pPr>
        <w:ind w:firstLine="567"/>
        <w:jc w:val="both"/>
      </w:pPr>
    </w:p>
    <w:p w14:paraId="72596C2E">
      <w:pPr>
        <w:tabs>
          <w:tab w:val="left" w:pos="7475"/>
        </w:tabs>
      </w:pPr>
      <w:r>
        <w:tab/>
      </w:r>
    </w:p>
    <w:p w14:paraId="4ECFB503">
      <w:pPr>
        <w:ind w:firstLine="567"/>
        <w:jc w:val="both"/>
      </w:pPr>
      <w:r>
        <w:t>2.4. Инициативная группа в срок не позднее чем за 40 календарных дней до дня проведения собрания представляет в Совет депутатов городского округа обращение об инициативе проведения собрания, в котором должны быть указаны:</w:t>
      </w:r>
    </w:p>
    <w:p w14:paraId="443980C6">
      <w:pPr>
        <w:ind w:firstLine="567"/>
        <w:jc w:val="both"/>
      </w:pPr>
      <w:r>
        <w:t>1) вопрос (вопросы), выносимый (ые) на собрание;</w:t>
      </w:r>
    </w:p>
    <w:p w14:paraId="4A56CE6F">
      <w:pPr>
        <w:ind w:firstLine="567"/>
        <w:jc w:val="both"/>
      </w:pPr>
      <w:r>
        <w:t>2) место (места) проведения собрания;</w:t>
      </w:r>
    </w:p>
    <w:p w14:paraId="463EFAA3">
      <w:pPr>
        <w:ind w:firstLine="567"/>
        <w:jc w:val="both"/>
      </w:pPr>
      <w:r>
        <w:t>3) дата, время начала и окончания собрания;</w:t>
      </w:r>
    </w:p>
    <w:p w14:paraId="49ADB580">
      <w:pPr>
        <w:ind w:firstLine="567"/>
        <w:jc w:val="both"/>
      </w:pPr>
      <w:r>
        <w:t>4) территория (часть территории), жители которой вправе участвовать в собрании в зависимости от целей, установленных подпунктами 1.3.1.-1.3.4. пункта 1.3. настоящего Порядка;</w:t>
      </w:r>
    </w:p>
    <w:p w14:paraId="18E63FA2">
      <w:pPr>
        <w:ind w:firstLine="567"/>
        <w:jc w:val="both"/>
      </w:pPr>
      <w:r>
        <w:t>5) предполагаемое количество участников собрания;</w:t>
      </w:r>
    </w:p>
    <w:p w14:paraId="43FC6BBE">
      <w:pPr>
        <w:ind w:firstLine="567"/>
        <w:jc w:val="both"/>
      </w:pPr>
      <w:r>
        <w:t>6) персональный состав инициативной группы с указанием фамилии, имени, отчества (при наличии), даты рождения, адреса места жительства и телефонов членов инициативной группы;</w:t>
      </w:r>
    </w:p>
    <w:p w14:paraId="05839F59">
      <w:pPr>
        <w:ind w:firstLine="567"/>
        <w:jc w:val="both"/>
      </w:pPr>
      <w:r>
        <w:t>7) фамилии, имена, отчества (при наличии) лиц, уполномоченных инициативной группой выполнять распорядительные функции по организации и проведению собрания;</w:t>
      </w:r>
    </w:p>
    <w:p w14:paraId="639D08BB">
      <w:pPr>
        <w:ind w:firstLine="567"/>
        <w:jc w:val="both"/>
      </w:pPr>
      <w:r>
        <w:t>8) способ (порядок) оповещения о собрании граждан, проживающих на территории, жители которой вправе участвовать в собрании;</w:t>
      </w:r>
    </w:p>
    <w:p w14:paraId="6463D3E8">
      <w:pPr>
        <w:ind w:firstLine="567"/>
        <w:jc w:val="both"/>
      </w:pPr>
      <w:r>
        <w:t>9) порядок ознакомления с материалами по вопросам, обсуждение которых предполагается на собрании;</w:t>
      </w:r>
    </w:p>
    <w:p w14:paraId="61048C69">
      <w:pPr>
        <w:ind w:firstLine="567"/>
        <w:jc w:val="both"/>
      </w:pPr>
      <w:r>
        <w:t>10) информацию, содержащую сведения, предусмотренные ч. 4 ст. 49 Федерального закона от 20.03.2025 № 33-ФЗ «Об общих принципах организации местного самоуправления в единой системе публичной власти» (в случае обсуждения инициативного проекта);</w:t>
      </w:r>
    </w:p>
    <w:p w14:paraId="2E4A9F2E">
      <w:pPr>
        <w:ind w:firstLine="567"/>
        <w:jc w:val="both"/>
      </w:pPr>
      <w:r>
        <w:t>11) способ получения ответа на обращение;</w:t>
      </w:r>
    </w:p>
    <w:p w14:paraId="14BF6260">
      <w:pPr>
        <w:ind w:firstLine="567"/>
        <w:jc w:val="both"/>
      </w:pPr>
      <w:r>
        <w:t>12) подпись (подписи) лиц инициативной группы либо лица (лиц), уполномоченного (ых) инициативной группой;</w:t>
      </w:r>
    </w:p>
    <w:p w14:paraId="47652D1B">
      <w:pPr>
        <w:ind w:firstLine="567"/>
        <w:jc w:val="both"/>
      </w:pPr>
      <w:r>
        <w:t>13) контактный (ые) телефон (ы) для связи;</w:t>
      </w:r>
    </w:p>
    <w:p w14:paraId="2B0C63CC">
      <w:pPr>
        <w:ind w:firstLine="567"/>
        <w:jc w:val="both"/>
      </w:pPr>
      <w:r>
        <w:t>14) дата подачи обращения.</w:t>
      </w:r>
    </w:p>
    <w:p w14:paraId="34925BC1">
      <w:pPr>
        <w:ind w:firstLine="567"/>
        <w:jc w:val="both"/>
      </w:pPr>
    </w:p>
    <w:p w14:paraId="718B426D">
      <w:pPr>
        <w:ind w:firstLine="567"/>
        <w:jc w:val="both"/>
      </w:pPr>
      <w:r>
        <w:t>2.5. Обращение регистрируется в Совете депутатов городского округа в день его поступления, в порядке, установленном Регламентом Совета депутатов городского округа.</w:t>
      </w:r>
    </w:p>
    <w:p w14:paraId="372A9E67">
      <w:pPr>
        <w:ind w:firstLine="567"/>
        <w:jc w:val="both"/>
      </w:pPr>
    </w:p>
    <w:p w14:paraId="5D1BF8B8">
      <w:pPr>
        <w:ind w:firstLine="567"/>
        <w:jc w:val="both"/>
      </w:pPr>
      <w:r>
        <w:t>2.6. Инициатива проведения собрания рассматривается Советом депутатов городского округа на ближайшем либо на внеочередном заседании в соответствии с Регламентом Совета депутатов городского округа.</w:t>
      </w:r>
    </w:p>
    <w:p w14:paraId="0CAC5F7E">
      <w:pPr>
        <w:ind w:firstLine="567"/>
        <w:jc w:val="both"/>
      </w:pPr>
    </w:p>
    <w:p w14:paraId="249BEA2F">
      <w:pPr>
        <w:ind w:firstLine="567"/>
        <w:jc w:val="both"/>
      </w:pPr>
      <w:r>
        <w:t>2.7. Инициативная группа либо лицо (лица), уполномоченное(ые) инициативной группой вправе принимать участие в заседании Совета депутатов городского округа по вопросу рассмотрения инициативы проведения собрания. Совет депутатов городского округа уведомляет инициативную группу о дате, времени, месте проведения заседания не менее чем за 5 рабочих дней до даты проведения заседания способом, указанным в обращении.</w:t>
      </w:r>
    </w:p>
    <w:p w14:paraId="00710031">
      <w:pPr>
        <w:ind w:firstLine="567"/>
        <w:jc w:val="both"/>
      </w:pPr>
    </w:p>
    <w:p w14:paraId="59FE2082">
      <w:pPr>
        <w:ind w:firstLine="567"/>
        <w:jc w:val="both"/>
      </w:pPr>
      <w:r>
        <w:t>2.8. По результатам рассмотрения инициативы принимается решение Совета депутатов городского округа о проведении собрания или об отказе его проведения.</w:t>
      </w:r>
    </w:p>
    <w:p w14:paraId="5D9BA2D4">
      <w:pPr>
        <w:ind w:firstLine="567"/>
        <w:jc w:val="both"/>
      </w:pPr>
    </w:p>
    <w:p w14:paraId="3E2D2D96">
      <w:pPr>
        <w:ind w:firstLine="567"/>
        <w:jc w:val="both"/>
      </w:pPr>
      <w:r>
        <w:t>2.9. Указанное решение принимается в день проведения заседания Совета депутатов городского округа и направляется инициативной группе либо лицу (лицам), уполномоченному(ым) инициативной группой в течение 5 рабочих дней со дня принятия решения способом, указанным в обращении.</w:t>
      </w:r>
    </w:p>
    <w:p w14:paraId="0E1615D6">
      <w:pPr>
        <w:ind w:firstLine="567"/>
        <w:jc w:val="both"/>
      </w:pPr>
    </w:p>
    <w:p w14:paraId="541C6D69">
      <w:pPr>
        <w:ind w:firstLine="567"/>
        <w:jc w:val="both"/>
      </w:pPr>
      <w:r>
        <w:t>2.10. Решение Совета депутатов городского округа об отказе в проведении собрания должно быть обоснованным. Основаниями для отказа в проведении собрания являются:</w:t>
      </w:r>
    </w:p>
    <w:p w14:paraId="45D6A5B2">
      <w:pPr>
        <w:ind w:firstLine="567"/>
        <w:jc w:val="both"/>
      </w:pPr>
      <w:r>
        <w:t>а) нарушение инициативной группой федерального законодательства, законодательства Московской области, Устава муниципального образования «Сергиево-Посадский городской округ Московской области» и (или) иных муниципальных правовых актов городского округа;</w:t>
      </w:r>
    </w:p>
    <w:p w14:paraId="6D55313F">
      <w:pPr>
        <w:ind w:firstLine="567"/>
        <w:jc w:val="both"/>
      </w:pPr>
      <w:r>
        <w:t>б) если вопросы, выносимые на собрание, не относятся к вопросам непосредственного обеспечения жизнедеятельности населения;</w:t>
      </w:r>
    </w:p>
    <w:p w14:paraId="7E8EE6B4">
      <w:pPr>
        <w:ind w:firstLine="567"/>
        <w:jc w:val="both"/>
      </w:pPr>
      <w:r>
        <w:t>в) инициатива проведения собрания не соответствует требованиям, установленным настоящим Порядком;</w:t>
      </w:r>
    </w:p>
    <w:p w14:paraId="11AA5618">
      <w:pPr>
        <w:ind w:firstLine="567"/>
        <w:jc w:val="both"/>
      </w:pPr>
      <w:r>
        <w:t>г) вопрос уже вынесен на обсуждение или ранее, не более одного года назад, выносился на обсуждение собрания.</w:t>
      </w:r>
    </w:p>
    <w:p w14:paraId="78260B36">
      <w:pPr>
        <w:ind w:firstLine="567"/>
        <w:jc w:val="both"/>
      </w:pPr>
    </w:p>
    <w:p w14:paraId="5247DA50">
      <w:pPr>
        <w:ind w:firstLine="567"/>
        <w:jc w:val="both"/>
      </w:pPr>
      <w:r>
        <w:t>2.11. В решении Совета депутатов городского округа, постановлении главы городского округа о назначении собрания указываются:</w:t>
      </w:r>
    </w:p>
    <w:p w14:paraId="22C9202C">
      <w:pPr>
        <w:ind w:firstLine="567"/>
        <w:jc w:val="both"/>
      </w:pPr>
      <w:r>
        <w:t>2.11.1. Инициатор проведения собрания.</w:t>
      </w:r>
    </w:p>
    <w:p w14:paraId="1559BFDD">
      <w:pPr>
        <w:ind w:firstLine="567"/>
        <w:jc w:val="both"/>
      </w:pPr>
      <w:r>
        <w:t>2.11.2. Вопрос (вопросы), выносимый(ые) на собрание.</w:t>
      </w:r>
    </w:p>
    <w:p w14:paraId="15973686">
      <w:pPr>
        <w:ind w:firstLine="567"/>
        <w:jc w:val="both"/>
      </w:pPr>
      <w:r>
        <w:t>2.11.3. Дата, время и место проведения собрания.</w:t>
      </w:r>
    </w:p>
    <w:p w14:paraId="4EC22DDC">
      <w:pPr>
        <w:ind w:firstLine="567"/>
        <w:jc w:val="both"/>
      </w:pPr>
      <w:r>
        <w:t>2.11.4. Территория (часть территории), жители которой вправе участвовать в собрании.</w:t>
      </w:r>
    </w:p>
    <w:p w14:paraId="1C3EF7B0">
      <w:pPr>
        <w:ind w:firstLine="567"/>
        <w:jc w:val="both"/>
      </w:pPr>
      <w:r>
        <w:t>2.11.5. Численность граждан, проживающих на этой территории (части территории).</w:t>
      </w:r>
    </w:p>
    <w:p w14:paraId="4C83310D">
      <w:pPr>
        <w:ind w:firstLine="567"/>
        <w:jc w:val="both"/>
      </w:pPr>
      <w:r>
        <w:t>2.11.6. Порядок ознакомления с материалами, обсуждение которых предполагается на собрании.</w:t>
      </w:r>
    </w:p>
    <w:p w14:paraId="20E15457">
      <w:pPr>
        <w:ind w:firstLine="567"/>
        <w:jc w:val="both"/>
      </w:pPr>
      <w:r>
        <w:t>2.11.7. Фамилия, имя, отчество (при наличии) членов инициативной группы, либо орган администрации городского округа, ответственный(ых) за подготовку и проведение собрания.</w:t>
      </w:r>
    </w:p>
    <w:p w14:paraId="77C21FDF">
      <w:pPr>
        <w:ind w:firstLine="567"/>
        <w:jc w:val="both"/>
      </w:pPr>
      <w:r>
        <w:t>2.11.8. Президиум собрания, состоящий из председателя и секретаря собрания, в случае назначения собрания по инициативе главы городского округа или Совета депутатов городского округа, за исключением случая, установленного пунктом 3.4. настоящего Порядка.</w:t>
      </w:r>
    </w:p>
    <w:p w14:paraId="2AB66124">
      <w:pPr>
        <w:ind w:firstLine="567"/>
        <w:jc w:val="both"/>
      </w:pPr>
    </w:p>
    <w:p w14:paraId="22558744">
      <w:pPr>
        <w:ind w:firstLine="567"/>
        <w:jc w:val="both"/>
      </w:pPr>
      <w:r>
        <w:t>2.12. Решение Совета депутатов городского округа, постановление главы городского округа о назначении собрания подлежит официальному опубликованию (обнародованию) в средствах массовой информации городского округа не позднее чем за 10 рабочих дней до дня его проведения.</w:t>
      </w:r>
    </w:p>
    <w:p w14:paraId="4B339243">
      <w:pPr>
        <w:ind w:firstLine="567"/>
        <w:jc w:val="both"/>
      </w:pPr>
    </w:p>
    <w:p w14:paraId="7D98B00F">
      <w:pPr>
        <w:ind w:firstLine="567"/>
        <w:jc w:val="both"/>
      </w:pPr>
      <w:r>
        <w:t>2.13. Инициатор собрания обязан в срок не позднее 10 рабочих дней до дня его проведения оповестить граждан о дате, времени и месте проведения собрания, выносимых на рассмотрение вопросах.</w:t>
      </w:r>
    </w:p>
    <w:p w14:paraId="60D466C9">
      <w:pPr>
        <w:ind w:firstLine="567"/>
        <w:jc w:val="both"/>
      </w:pPr>
      <w:r>
        <w:t>Оповещение может осуществляться следующими способами:</w:t>
      </w:r>
    </w:p>
    <w:p w14:paraId="27BB66A9">
      <w:pPr>
        <w:ind w:firstLine="567"/>
        <w:jc w:val="both"/>
      </w:pPr>
      <w:r>
        <w:t>- путем размещения сообщения в официальных мессенджерах в сети «Интернет»;</w:t>
      </w:r>
    </w:p>
    <w:p w14:paraId="6093A9B2">
      <w:pPr>
        <w:ind w:firstLine="567"/>
        <w:jc w:val="both"/>
      </w:pPr>
      <w:r>
        <w:t>- размещением информации о проведении собрания на информационных стендах (щитах), находящихся на соответствующей территории (части территории);</w:t>
      </w:r>
    </w:p>
    <w:p w14:paraId="7594048A">
      <w:pPr>
        <w:ind w:firstLine="567"/>
        <w:jc w:val="both"/>
      </w:pPr>
      <w:r>
        <w:t>- опубликованием информации в средствах массовой информации, распространяемых на территории городского округа.</w:t>
      </w:r>
    </w:p>
    <w:p w14:paraId="73BB3C8A">
      <w:pPr>
        <w:ind w:firstLine="567"/>
        <w:jc w:val="both"/>
      </w:pPr>
    </w:p>
    <w:p w14:paraId="0B5A574B">
      <w:pPr>
        <w:ind w:firstLine="567"/>
        <w:jc w:val="both"/>
      </w:pPr>
      <w:r>
        <w:t>2.14. При проведении собрания инициатор собрания должен обеспечить соблюдение требований Закона Московской области от 22.07.2005 № 197/2005-ОЗ «О некоторых вопросах проведения публичных мероприятий на территории Московской области».</w:t>
      </w:r>
    </w:p>
    <w:p w14:paraId="5668CEBD">
      <w:pPr>
        <w:ind w:firstLine="567"/>
        <w:jc w:val="both"/>
      </w:pPr>
    </w:p>
    <w:p w14:paraId="3EAB0D01">
      <w:pPr>
        <w:ind w:firstLine="567"/>
        <w:jc w:val="center"/>
        <w:rPr>
          <w:b/>
        </w:rPr>
      </w:pPr>
      <w:r>
        <w:rPr>
          <w:b/>
        </w:rPr>
        <w:t>3. Порядок проведения собрания</w:t>
      </w:r>
    </w:p>
    <w:p w14:paraId="2E8ABA29">
      <w:pPr>
        <w:ind w:firstLine="567"/>
        <w:jc w:val="both"/>
      </w:pPr>
    </w:p>
    <w:p w14:paraId="568C8103">
      <w:pPr>
        <w:autoSpaceDE w:val="0"/>
        <w:autoSpaceDN w:val="0"/>
        <w:adjustRightInd w:val="0"/>
        <w:ind w:firstLine="567"/>
        <w:jc w:val="both"/>
      </w:pPr>
      <w:r>
        <w:t>3.1. Жители городского округа, принимающие участие в собрании в соответствии с пунктами 1.4.-1.6. настоящего Порядка,</w:t>
      </w:r>
      <w:r>
        <w:rPr>
          <w:rFonts w:eastAsiaTheme="minorHAnsi"/>
          <w:lang w:eastAsia="en-US"/>
        </w:rPr>
        <w:t xml:space="preserve"> регистрируются ответственным лицом либо одним из членов инициативной группы при предъявлении паспорта гражданина Российской Федерации или иного документа, заменяющего паспорт гражданина Российской Федерации, с указанием фамилии, имени, отчества (при наличии), даты рождения, адреса места жительства участника собрания под роспись</w:t>
      </w:r>
      <w:r>
        <w:t>. Регистрация участников собрания начинается за 1 час до начала собрания.</w:t>
      </w:r>
    </w:p>
    <w:p w14:paraId="32A000D3">
      <w:pPr>
        <w:autoSpaceDE w:val="0"/>
        <w:autoSpaceDN w:val="0"/>
        <w:adjustRightInd w:val="0"/>
        <w:ind w:firstLine="567"/>
        <w:jc w:val="both"/>
      </w:pPr>
    </w:p>
    <w:p w14:paraId="381A33BC">
      <w:pPr>
        <w:autoSpaceDE w:val="0"/>
        <w:autoSpaceDN w:val="0"/>
        <w:adjustRightInd w:val="0"/>
        <w:ind w:firstLine="567"/>
        <w:jc w:val="both"/>
      </w:pPr>
      <w:r>
        <w:t>3.2. Представители органов местного самоуправления городского округа, а также иные лица (представители государственных органов, эксперты, специалисты, представители общественных организаций, средств массовой информации и т.д.), могут быть приглашены заблаговременно инициатором собрания для дачи пояснений по вопросам, выносимым на рассмотрение собрания, вносятся в листы регистрации с соответствующей отметкой и не учитываются при определении кворума.</w:t>
      </w:r>
    </w:p>
    <w:p w14:paraId="53EC8340">
      <w:pPr>
        <w:ind w:firstLine="567"/>
        <w:jc w:val="both"/>
      </w:pPr>
    </w:p>
    <w:p w14:paraId="0C81BCE4">
      <w:pPr>
        <w:ind w:firstLine="567"/>
        <w:jc w:val="both"/>
      </w:pPr>
      <w:r>
        <w:t>3.3. Собрание правомочно при участии:</w:t>
      </w:r>
    </w:p>
    <w:p w14:paraId="07BB51E5">
      <w:pPr>
        <w:ind w:firstLine="567"/>
        <w:jc w:val="both"/>
      </w:pPr>
      <w:r>
        <w:t>не менее 50% жителей, обладающих активным избирательным правом и зарегистрированных на территории (части территории), на которой оно проводится - при численности населения территории менее 100 человек;</w:t>
      </w:r>
    </w:p>
    <w:p w14:paraId="25C660C7">
      <w:pPr>
        <w:ind w:firstLine="567"/>
        <w:jc w:val="both"/>
      </w:pPr>
      <w:r>
        <w:t>не менее 40% жителей, обладающих активным избирательным правом и зарегистрированных на территории (части территории), на которой оно проводится - при численности населения от 100 до 200 человек;</w:t>
      </w:r>
    </w:p>
    <w:p w14:paraId="78D40A20">
      <w:pPr>
        <w:ind w:firstLine="567"/>
        <w:jc w:val="both"/>
      </w:pPr>
      <w:r>
        <w:t>не менее 30% жителей, обладающих активным избирательным правом и зарегистрированных на территории (части территории), на которой оно проводится - при численности населения от 200 до 300 человек;</w:t>
      </w:r>
    </w:p>
    <w:p w14:paraId="10BA928E">
      <w:pPr>
        <w:ind w:firstLine="567"/>
        <w:jc w:val="both"/>
      </w:pPr>
      <w:r>
        <w:t>не менее 20% жителей, обладающих активным избирательным правом и зарегистрированных на территории (части территории), на которой оно проводится - при численности населения от 300 до 500 человек;</w:t>
      </w:r>
    </w:p>
    <w:p w14:paraId="4BC15391">
      <w:pPr>
        <w:ind w:firstLine="567"/>
        <w:jc w:val="both"/>
      </w:pPr>
      <w:r>
        <w:t>не менее 100 жителей, обладающих активным избирательным правом и зарегистрированных на территории (части территории), на которой оно проводится - при численности населения свыше 500 человек.</w:t>
      </w:r>
    </w:p>
    <w:p w14:paraId="0C1B3B18">
      <w:pPr>
        <w:ind w:firstLine="567"/>
        <w:jc w:val="both"/>
      </w:pPr>
      <w:r>
        <w:t>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14:paraId="7CF24F98">
      <w:pPr>
        <w:ind w:firstLine="567"/>
        <w:jc w:val="both"/>
      </w:pPr>
    </w:p>
    <w:p w14:paraId="4502EF97">
      <w:pPr>
        <w:ind w:firstLine="567"/>
        <w:jc w:val="both"/>
      </w:pPr>
      <w:r>
        <w:t>3.4. Собрание открывает представитель инициатора собрания, ведет собрание председатель собрания.</w:t>
      </w:r>
    </w:p>
    <w:p w14:paraId="519C331B">
      <w:pPr>
        <w:ind w:firstLine="567"/>
        <w:jc w:val="both"/>
      </w:pPr>
      <w:r>
        <w:t>В случае проведения собрания по инициативе населения, для ведения собрания избирается президиум, состоящий из председателя и секретаря. Выбор состава президиума производится простым большинством голосов от участников собрания.</w:t>
      </w:r>
    </w:p>
    <w:p w14:paraId="5B6EA156">
      <w:pPr>
        <w:ind w:firstLine="567"/>
        <w:jc w:val="both"/>
      </w:pPr>
    </w:p>
    <w:p w14:paraId="02870F65">
      <w:pPr>
        <w:ind w:firstLine="567"/>
        <w:jc w:val="both"/>
      </w:pPr>
      <w:r>
        <w:t>3.5. Председатель собрания:</w:t>
      </w:r>
    </w:p>
    <w:p w14:paraId="46DAA96D">
      <w:pPr>
        <w:ind w:firstLine="567"/>
        <w:jc w:val="both"/>
      </w:pPr>
      <w:r>
        <w:t>1) знакомит участников собрания с регламентом;</w:t>
      </w:r>
    </w:p>
    <w:p w14:paraId="580E254D">
      <w:pPr>
        <w:ind w:firstLine="567"/>
        <w:jc w:val="both"/>
      </w:pPr>
      <w:r>
        <w:t>2) представляет повестку собрания, утверждение которой производится простым большинством голосов участников собрания.</w:t>
      </w:r>
    </w:p>
    <w:p w14:paraId="42566823">
      <w:pPr>
        <w:ind w:firstLine="567"/>
        <w:jc w:val="both"/>
      </w:pPr>
    </w:p>
    <w:p w14:paraId="0D6EA920">
      <w:pPr>
        <w:ind w:firstLine="567"/>
        <w:jc w:val="both"/>
      </w:pPr>
      <w:r>
        <w:t>3.6. На собрании устанавливается следующий регламент работы:</w:t>
      </w:r>
    </w:p>
    <w:p w14:paraId="4FA4AFC0">
      <w:pPr>
        <w:ind w:firstLine="567"/>
        <w:jc w:val="both"/>
      </w:pPr>
      <w:r>
        <w:t>1) основной докладчик выступает до 30 минут;</w:t>
      </w:r>
    </w:p>
    <w:p w14:paraId="004ACAFA">
      <w:pPr>
        <w:ind w:firstLine="567"/>
        <w:jc w:val="both"/>
      </w:pPr>
      <w:r>
        <w:t>2) участники собрания выступают в прениях не более 10 минут.</w:t>
      </w:r>
    </w:p>
    <w:p w14:paraId="28A46A2B">
      <w:pPr>
        <w:ind w:firstLine="567"/>
        <w:jc w:val="both"/>
      </w:pPr>
    </w:p>
    <w:p w14:paraId="688DAC69">
      <w:pPr>
        <w:ind w:firstLine="567"/>
        <w:jc w:val="both"/>
      </w:pPr>
      <w:r>
        <w:t>3.7. Председатель собрания имеет право:</w:t>
      </w:r>
    </w:p>
    <w:p w14:paraId="18EE6E65">
      <w:pPr>
        <w:ind w:firstLine="567"/>
        <w:jc w:val="both"/>
      </w:pPr>
      <w:r>
        <w:t>1) задавать вопросы выступающим на собрании;</w:t>
      </w:r>
    </w:p>
    <w:p w14:paraId="72B599F3">
      <w:pPr>
        <w:ind w:firstLine="567"/>
        <w:jc w:val="both"/>
      </w:pPr>
      <w:r>
        <w:t>2) излагать свою позицию по рассматриваемому вопросу;</w:t>
      </w:r>
    </w:p>
    <w:p w14:paraId="692F8E83">
      <w:pPr>
        <w:ind w:firstLine="567"/>
        <w:jc w:val="both"/>
      </w:pPr>
      <w:r>
        <w:t>3) прерывать выступление участника, нарушающего регламент собрания;</w:t>
      </w:r>
    </w:p>
    <w:p w14:paraId="2D7F5455">
      <w:pPr>
        <w:ind w:firstLine="567"/>
        <w:jc w:val="both"/>
      </w:pPr>
      <w:r>
        <w:t>4) прерывать выступления, не имеющие отношения к теме собрания.</w:t>
      </w:r>
    </w:p>
    <w:p w14:paraId="21A3D558">
      <w:pPr>
        <w:ind w:firstLine="567"/>
        <w:jc w:val="both"/>
      </w:pPr>
      <w:r>
        <w:t>3.8. Решение на собрании принимается простым большинством голосов открытым голосованием.</w:t>
      </w:r>
    </w:p>
    <w:p w14:paraId="6230F763">
      <w:pPr>
        <w:ind w:firstLine="567"/>
        <w:jc w:val="both"/>
      </w:pPr>
    </w:p>
    <w:p w14:paraId="4224CEAC">
      <w:pPr>
        <w:ind w:firstLine="567"/>
        <w:jc w:val="both"/>
      </w:pPr>
      <w:r>
        <w:t>3.9. В голосовании участвуют только жители, зарегистрированные в качестве участников собрания. Представители органов местного самоуправления городского округа и иные приглашенные на собрание лица, имеют право совещательного голоса.</w:t>
      </w:r>
    </w:p>
    <w:p w14:paraId="60C6A89E">
      <w:pPr>
        <w:ind w:firstLine="567"/>
        <w:jc w:val="both"/>
      </w:pPr>
    </w:p>
    <w:p w14:paraId="44AB2280">
      <w:pPr>
        <w:ind w:firstLine="567"/>
        <w:jc w:val="both"/>
      </w:pPr>
      <w:r>
        <w:t>3.10. Собрание может принимать обращения к органам местного самоуправления городского округа и должностным лицам местного самоуправления городского округа, а также избирать лиц, уполномоченных представлять собрание во взаимоотношениях с органами местного самоуправления и должностными лицами местного самоуправления городского округа.</w:t>
      </w:r>
    </w:p>
    <w:p w14:paraId="3ACAEBF1">
      <w:pPr>
        <w:ind w:firstLine="567"/>
        <w:jc w:val="both"/>
      </w:pPr>
    </w:p>
    <w:p w14:paraId="00553353">
      <w:pPr>
        <w:ind w:firstLine="567"/>
        <w:jc w:val="both"/>
      </w:pPr>
      <w:r>
        <w:t>3.11. Секретарь собрания ведет протокол, содержащий в обязательном порядке следующие сведения:</w:t>
      </w:r>
    </w:p>
    <w:p w14:paraId="7324FF98">
      <w:pPr>
        <w:ind w:firstLine="567"/>
        <w:jc w:val="both"/>
      </w:pPr>
      <w:r>
        <w:t>- дата, время и место проведения собрания;</w:t>
      </w:r>
    </w:p>
    <w:p w14:paraId="40D9DC71">
      <w:pPr>
        <w:ind w:firstLine="567"/>
        <w:jc w:val="both"/>
      </w:pPr>
      <w:r>
        <w:t>- общее число граждан, обладающих избирательным правом и проживающих на территории (части территории), на которой проводится собрание;</w:t>
      </w:r>
    </w:p>
    <w:p w14:paraId="3FD30B36">
      <w:pPr>
        <w:ind w:firstLine="567"/>
        <w:jc w:val="both"/>
      </w:pPr>
      <w:r>
        <w:t>- количество зарегистрированных участников собрания;</w:t>
      </w:r>
    </w:p>
    <w:p w14:paraId="5C40A2C0">
      <w:pPr>
        <w:ind w:firstLine="567"/>
        <w:jc w:val="both"/>
      </w:pPr>
      <w:r>
        <w:t>- инициатор собрания;</w:t>
      </w:r>
    </w:p>
    <w:p w14:paraId="3E1E995B">
      <w:pPr>
        <w:ind w:firstLine="567"/>
        <w:jc w:val="both"/>
      </w:pPr>
      <w:r>
        <w:t>- полная формулировка рассматриваемого вопроса (вопросов);</w:t>
      </w:r>
    </w:p>
    <w:p w14:paraId="138A60C3">
      <w:pPr>
        <w:ind w:firstLine="567"/>
        <w:jc w:val="both"/>
      </w:pPr>
      <w:r>
        <w:t>- об избрании председателя и секретаря собрания в случае проведения собрания по инициативе населения, в иных случаях о назначенном президиуме в соответствии с подпунктом 2.11.8. пункта 2.11. настоящего Порядка;</w:t>
      </w:r>
    </w:p>
    <w:p w14:paraId="38646641">
      <w:pPr>
        <w:ind w:firstLine="567"/>
        <w:jc w:val="both"/>
      </w:pPr>
      <w:r>
        <w:t>- фамилии выступавших, краткое содержание выступлений по рассматриваемому вопросу (вопросам);</w:t>
      </w:r>
    </w:p>
    <w:p w14:paraId="5D993FCE">
      <w:pPr>
        <w:ind w:firstLine="567"/>
        <w:jc w:val="both"/>
      </w:pPr>
      <w:r>
        <w:t>- принятое(ые) решение(я), с указанием количества отданных голосов (за, против, воздержался);</w:t>
      </w:r>
    </w:p>
    <w:p w14:paraId="011B1909">
      <w:pPr>
        <w:ind w:firstLine="567"/>
        <w:jc w:val="both"/>
      </w:pPr>
      <w:r>
        <w:t>- список участвующих в собрании представителей органов местного самоуправления и иных приглашенных лиц.</w:t>
      </w:r>
    </w:p>
    <w:p w14:paraId="03E2502A">
      <w:pPr>
        <w:ind w:firstLine="567"/>
        <w:jc w:val="both"/>
      </w:pPr>
    </w:p>
    <w:p w14:paraId="11F8F68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Листы регистрации участников собрания являются неотъемлемой частью протокола собрания граждан.</w:t>
      </w:r>
    </w:p>
    <w:p w14:paraId="07F691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14:paraId="58426CF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3.12. Протокол собрания составляется в двух экземплярах и подписывается председателем и секретарем собрания в течение пяти рабочих дней со дня проведения собрания, и представляется в течение 3 рабочих дней со дня его подписания нарочным способом в соответствующие </w:t>
      </w:r>
      <w:r>
        <w:rPr>
          <w:rFonts w:eastAsiaTheme="minorHAnsi"/>
          <w:lang w:eastAsia="en-US"/>
        </w:rPr>
        <w:t>органы местного самоуправления городского округа.</w:t>
      </w:r>
    </w:p>
    <w:p w14:paraId="43DE84A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14:paraId="2B6C8579">
      <w:pPr>
        <w:autoSpaceDE w:val="0"/>
        <w:autoSpaceDN w:val="0"/>
        <w:adjustRightInd w:val="0"/>
        <w:ind w:firstLine="567"/>
        <w:jc w:val="both"/>
      </w:pPr>
      <w:r>
        <w:t xml:space="preserve">3.13. Итоги проведения собрания подлежат официальному обнародованию путем </w:t>
      </w:r>
      <w:r>
        <w:rPr>
          <w:rFonts w:eastAsiaTheme="minorHAnsi"/>
          <w:lang w:eastAsia="en-US"/>
        </w:rPr>
        <w:t xml:space="preserve">размещения на официальном сайте администрации городского округа в информационно-телекоммуникационной сети «Интернет» </w:t>
      </w:r>
      <w:r>
        <w:t>в срок не позднее 10 календарных дней со дня проведения собрания.</w:t>
      </w:r>
    </w:p>
    <w:p w14:paraId="1D7FED4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14:paraId="42E17315">
      <w:pPr>
        <w:ind w:firstLine="567"/>
        <w:jc w:val="center"/>
        <w:rPr>
          <w:b/>
        </w:rPr>
      </w:pPr>
      <w:r>
        <w:rPr>
          <w:b/>
        </w:rPr>
        <w:t>4. Рассмотрение результатов собрания</w:t>
      </w:r>
    </w:p>
    <w:p w14:paraId="3FF473D9">
      <w:pPr>
        <w:ind w:firstLine="567"/>
        <w:jc w:val="both"/>
      </w:pPr>
    </w:p>
    <w:p w14:paraId="5E3D71F8">
      <w:pPr>
        <w:ind w:firstLine="567"/>
        <w:jc w:val="both"/>
      </w:pPr>
      <w:r>
        <w:t>4.1. Решения собрания носят рекомендательный характер для органов местного самоуправления городского округа, жителей городского округа, предприятий, организаций и иных лиц. Решения собрания не могут нарушать права и законные интересы физических и юридических лиц.</w:t>
      </w:r>
    </w:p>
    <w:p w14:paraId="7E8F44DA">
      <w:pPr>
        <w:ind w:firstLine="567"/>
        <w:jc w:val="both"/>
      </w:pPr>
    </w:p>
    <w:p w14:paraId="0AEBEC99">
      <w:pPr>
        <w:ind w:firstLine="567"/>
        <w:jc w:val="both"/>
      </w:pPr>
      <w:r>
        <w:t xml:space="preserve">4.2. Орган местного самоуправления вправе принять муниципальный правовой акт на основании решения, принятого собранием, о чем сообщается председателю собрания или другому лицу, уполномоченному собранием представлять собрание во взаимоотношениях с органами местного самоуправления и должностными лицами органа местного самоуправления городского округа путем направления письменного уведомления посредством электронной или почтовой связи в течение 15 рабочих дней </w:t>
      </w:r>
      <w:r>
        <w:br w:type="textWrapping"/>
      </w:r>
      <w:r>
        <w:t>с даты принятия муниципального правового акта.</w:t>
      </w:r>
    </w:p>
    <w:p w14:paraId="47BD48B8">
      <w:pPr>
        <w:ind w:firstLine="567"/>
        <w:jc w:val="both"/>
      </w:pPr>
    </w:p>
    <w:p w14:paraId="56EBBC54">
      <w:pPr>
        <w:ind w:firstLine="567"/>
        <w:jc w:val="both"/>
      </w:pPr>
      <w:r>
        <w:t>4.3. Обращения, принятые на собрании, подлежат обязательному рассмотрению органами местного самоуправления и должностными лицами местного самоуправления городского округа, к компетенции которых отнесено решение содержащихся в обращении вопросов, с направлением письменного ответа председателю собрания или иному лицу, указанному в обращении, способом, указанным в обращении в порядке и сроки, установленные Федеральным законом от 02.05.2006 №59-ФЗ «О порядке рассмотрения обращений граждан Российской Федерации».</w:t>
      </w:r>
    </w:p>
    <w:p w14:paraId="4487EAAF">
      <w:pPr>
        <w:ind w:firstLine="567"/>
        <w:jc w:val="both"/>
      </w:pPr>
    </w:p>
    <w:p w14:paraId="7C3A658C">
      <w:pPr>
        <w:jc w:val="center"/>
        <w:rPr>
          <w:b/>
        </w:rPr>
      </w:pPr>
      <w:r>
        <w:rPr>
          <w:b/>
        </w:rPr>
        <w:t>5. Заключительные положения</w:t>
      </w:r>
    </w:p>
    <w:p w14:paraId="61D818BF">
      <w:pPr>
        <w:ind w:firstLine="567"/>
        <w:jc w:val="both"/>
      </w:pPr>
    </w:p>
    <w:p w14:paraId="3E501D8C">
      <w:pPr>
        <w:ind w:firstLine="567"/>
        <w:jc w:val="both"/>
      </w:pPr>
      <w:r>
        <w:t>5.1. Вопросы, не урегулированные настоящим Порядком, регулируются в соответствии с требованиями законодательства Российской Федерации.</w:t>
      </w:r>
    </w:p>
    <w:p w14:paraId="749861B7">
      <w:pPr>
        <w:ind w:firstLine="567"/>
        <w:jc w:val="both"/>
      </w:pPr>
    </w:p>
    <w:p w14:paraId="48773C17">
      <w:pPr>
        <w:ind w:firstLine="567"/>
        <w:jc w:val="both"/>
      </w:pPr>
      <w:r>
        <w:t>5.2. Настоящий Порядок вступает в силу после его опубликования (обнародования).</w:t>
      </w:r>
    </w:p>
    <w:p w14:paraId="2A45E732">
      <w:pPr>
        <w:ind w:firstLine="567"/>
        <w:jc w:val="both"/>
      </w:pPr>
    </w:p>
    <w:p w14:paraId="46863C92">
      <w:pPr>
        <w:ind w:firstLine="567"/>
        <w:jc w:val="both"/>
      </w:pPr>
    </w:p>
    <w:p w14:paraId="4E11338D">
      <w:pPr>
        <w:ind w:firstLine="567"/>
        <w:jc w:val="both"/>
      </w:pPr>
    </w:p>
    <w:p w14:paraId="2471D805">
      <w:pPr>
        <w:ind w:firstLine="567"/>
      </w:pPr>
    </w:p>
    <w:p w14:paraId="304EF36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Сергиево-Посадского городского округа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>О.В. Ероханова</w:t>
      </w:r>
    </w:p>
    <w:p w14:paraId="279AB6CC">
      <w:pPr>
        <w:ind w:firstLine="567"/>
      </w:pPr>
    </w:p>
    <w:p w14:paraId="7F33A52E">
      <w:pPr>
        <w:ind w:firstLine="567"/>
      </w:pPr>
    </w:p>
    <w:p w14:paraId="20F63E59">
      <w:pPr>
        <w:ind w:firstLine="567"/>
      </w:pPr>
    </w:p>
    <w:p w14:paraId="33729D27">
      <w:pPr>
        <w:ind w:firstLine="567"/>
      </w:pPr>
    </w:p>
    <w:p w14:paraId="78B93800">
      <w:pPr>
        <w:ind w:firstLine="567"/>
      </w:pPr>
    </w:p>
    <w:p w14:paraId="6B78091F">
      <w:pPr>
        <w:ind w:firstLine="567"/>
      </w:pPr>
    </w:p>
    <w:p w14:paraId="0EAEC725">
      <w:pPr>
        <w:ind w:firstLine="567"/>
      </w:pPr>
    </w:p>
    <w:p w14:paraId="20DEAD80">
      <w:pPr>
        <w:ind w:firstLine="567"/>
      </w:pPr>
    </w:p>
    <w:p w14:paraId="58AA5F3B">
      <w:pPr>
        <w:ind w:firstLine="567"/>
      </w:pPr>
    </w:p>
    <w:p w14:paraId="2ABABF65">
      <w:pPr>
        <w:ind w:firstLine="567"/>
      </w:pPr>
    </w:p>
    <w:p w14:paraId="4E57342E">
      <w:pPr>
        <w:ind w:firstLine="567"/>
      </w:pPr>
    </w:p>
    <w:p w14:paraId="3480005F">
      <w:pPr>
        <w:ind w:firstLine="567"/>
      </w:pPr>
    </w:p>
    <w:p w14:paraId="7A161A46">
      <w:pPr>
        <w:ind w:firstLine="567"/>
      </w:pPr>
    </w:p>
    <w:p w14:paraId="43A55416">
      <w:pPr>
        <w:ind w:firstLine="567"/>
      </w:pPr>
    </w:p>
    <w:p w14:paraId="103DC3E6">
      <w:pPr>
        <w:ind w:firstLine="567"/>
      </w:pPr>
    </w:p>
    <w:p w14:paraId="504B5A43">
      <w:pPr>
        <w:ind w:firstLine="567"/>
      </w:pPr>
    </w:p>
    <w:p w14:paraId="716E7CAD">
      <w:pPr>
        <w:ind w:firstLine="567"/>
      </w:pPr>
    </w:p>
    <w:p w14:paraId="3E43FBBD">
      <w:pPr>
        <w:ind w:firstLine="567"/>
      </w:pPr>
    </w:p>
    <w:p w14:paraId="794F4E9C">
      <w:pPr>
        <w:ind w:firstLine="567"/>
      </w:pPr>
    </w:p>
    <w:p w14:paraId="183E5A89">
      <w:pPr>
        <w:ind w:firstLine="567"/>
      </w:pPr>
    </w:p>
    <w:p w14:paraId="331830BD">
      <w:pPr>
        <w:ind w:firstLine="567"/>
      </w:pPr>
    </w:p>
    <w:p w14:paraId="269D0C78">
      <w:pPr>
        <w:ind w:firstLine="567"/>
      </w:pPr>
    </w:p>
    <w:p w14:paraId="0267F74B">
      <w:pPr>
        <w:jc w:val="both"/>
      </w:pPr>
      <w:r>
        <w:t>Принят</w:t>
      </w:r>
    </w:p>
    <w:p w14:paraId="7CDBAFEC">
      <w:pPr>
        <w:jc w:val="both"/>
      </w:pPr>
      <w:r>
        <w:t xml:space="preserve">Решением Совета депутатов  </w:t>
      </w:r>
    </w:p>
    <w:p w14:paraId="568C4495">
      <w:pPr>
        <w:jc w:val="both"/>
      </w:pPr>
      <w:r>
        <w:t>Сергиево-Посадского городского округа Московской области</w:t>
      </w:r>
    </w:p>
    <w:p w14:paraId="1D048938">
      <w:pPr>
        <w:autoSpaceDE w:val="0"/>
        <w:autoSpaceDN w:val="0"/>
        <w:adjustRightInd w:val="0"/>
        <w:jc w:val="both"/>
      </w:pPr>
      <w:r>
        <w:t>от 25.06.2026 № 2-35/02-МЗ</w:t>
      </w:r>
    </w:p>
    <w:p w14:paraId="103D62FA">
      <w:pPr>
        <w:autoSpaceDE w:val="0"/>
        <w:autoSpaceDN w:val="0"/>
        <w:adjustRightInd w:val="0"/>
        <w:jc w:val="both"/>
        <w:sectPr>
          <w:headerReference r:id="rId5" w:type="default"/>
          <w:pgSz w:w="11906" w:h="16838"/>
          <w:pgMar w:top="1134" w:right="851" w:bottom="851" w:left="1701" w:header="0" w:footer="0" w:gutter="0"/>
          <w:pgNumType w:start="1"/>
          <w:cols w:space="720" w:num="1"/>
          <w:titlePg/>
          <w:docGrid w:linePitch="326" w:charSpace="0"/>
        </w:sectPr>
      </w:pPr>
    </w:p>
    <w:p w14:paraId="5DAC2169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39EE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39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nhideWhenUsed/>
    <w:qFormat/>
    <w:uiPriority w:val="99"/>
    <w:pPr>
      <w:tabs>
        <w:tab w:val="center" w:pos="4677"/>
        <w:tab w:val="right" w:pos="9355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2026-06-29T09:16:42Z</dcterms:created>
  <dc:creator>Пользователь</dc:creator>
  <cp:lastModifiedBy>WPS_1782462674</cp:lastModifiedBy>
  <dcterms:modified xsi:type="dcterms:W3CDTF">2026-06-29T09:18:14Z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eyJoZGlkIjoiNTlkMjlmZjNlYTA5MDdlNDE1MWYxOTExMjY2N2MzNzQiLCJ1c2VySWQiOiI4MjQ2MzY2OTAxMzQifQ==</vt:lpwstr>
  </property>
  <property fmtid="{D5CDD505-2E9C-101B-9397-08002B2CF9AE}" pid="4" name="ICV">
    <vt:lpwstr>9807ECB9EEA44CE2BD060EF944E86308_12</vt:lpwstr>
  </property>
</Properties>
</file>