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93B01">
      <w:pPr>
        <w:autoSpaceDE w:val="0"/>
        <w:autoSpaceDN w:val="0"/>
        <w:adjustRightInd w:val="0"/>
        <w:ind w:right="-2" w:firstLine="540"/>
        <w:jc w:val="center"/>
        <w:rPr>
          <w:b/>
          <w:bCs/>
        </w:rPr>
      </w:pPr>
      <w:r>
        <w:rPr>
          <w:b/>
          <w:bCs/>
        </w:rPr>
        <w:t xml:space="preserve">Об утверждении Порядка организации и проведения общественных обсуждений на территории Сергиево-Посадского городского округа </w:t>
      </w:r>
    </w:p>
    <w:p w14:paraId="1D99E266">
      <w:pPr>
        <w:autoSpaceDE w:val="0"/>
        <w:autoSpaceDN w:val="0"/>
        <w:adjustRightInd w:val="0"/>
        <w:ind w:right="-2" w:firstLine="540"/>
        <w:jc w:val="center"/>
        <w:rPr>
          <w:b/>
          <w:bCs/>
        </w:rPr>
      </w:pPr>
      <w:r>
        <w:rPr>
          <w:b/>
          <w:bCs/>
        </w:rPr>
        <w:t>Московской области по планируемой хозяйственной и иной деятельности, подлежащей экологической экспертизе</w:t>
      </w:r>
    </w:p>
    <w:p w14:paraId="6CF59A7C">
      <w:pPr>
        <w:autoSpaceDE w:val="0"/>
        <w:autoSpaceDN w:val="0"/>
        <w:adjustRightInd w:val="0"/>
        <w:ind w:right="-2" w:firstLine="540"/>
        <w:jc w:val="center"/>
        <w:rPr>
          <w:b/>
          <w:bCs/>
        </w:rPr>
      </w:pPr>
    </w:p>
    <w:p w14:paraId="37002CD6">
      <w:pPr>
        <w:autoSpaceDE w:val="0"/>
        <w:autoSpaceDN w:val="0"/>
        <w:adjustRightInd w:val="0"/>
        <w:ind w:firstLine="540"/>
        <w:jc w:val="center"/>
      </w:pPr>
    </w:p>
    <w:p w14:paraId="02544A46">
      <w:pPr>
        <w:autoSpaceDE w:val="0"/>
        <w:autoSpaceDN w:val="0"/>
        <w:adjustRightInd w:val="0"/>
        <w:ind w:firstLine="540"/>
        <w:jc w:val="both"/>
      </w:pPr>
      <w:r>
        <w:t>1. Настоящий Порядок разработан в соответствии с пунктом 4 статьи 32 Федерального закона от 10.01.2002 №7-ФЗ «Об охране окружающей среды», пунктом 1 статьи 9 Федерального закона от 23.11.1995 №174-ФЗ «Об экологической экспертизе» (далее – Федеральный закон «Об экологической экспертизе»), Правилами проведения оценки воздействия на окружающую среду, утвержденными Постановлением Правительства Российской Федерации от 28.11.2024 №1644, Уставом муниципального образования «Сергиево-Посадский городской округ Московской области» и определяет процедуру проведения общественных обсуждений по планируемой хозяйственной и иной деятельности, подлежащей экологической экспертизе (далее – общественные обсуждения) на территории Сергиево-Посадского городского округа Московской области  (далее – городской округ).</w:t>
      </w:r>
    </w:p>
    <w:p w14:paraId="73597911">
      <w:pPr>
        <w:autoSpaceDE w:val="0"/>
        <w:autoSpaceDN w:val="0"/>
        <w:adjustRightInd w:val="0"/>
        <w:ind w:firstLine="540"/>
        <w:jc w:val="both"/>
      </w:pPr>
      <w:r>
        <w:t>Уполномоченным органом по организации и проведению общественных обсуждений является администрация Сергиево-Посадского городского округа (далее – администрация городского округа) в лице структурного подразделения, определенного постановлением администрации городского округа.</w:t>
      </w:r>
    </w:p>
    <w:p w14:paraId="231186D9">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2. Общественные обсуждения включают комплекс мероприятий, направленных на информирование общественности о планируемой хозяйственной и иной деятельности и ее возможном воздействии на окружающую среду, в целях обеспечения участия общественности, выявления общественного мнения и его учета в процессе оценки воздействия на окружающую среду.</w:t>
      </w:r>
    </w:p>
    <w:p w14:paraId="2D39C9BD">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3. Общественные обсуждения проводятся по проекту технического задания (в случае принятия заказчиком решения по подготовке технического задания), по предварительным материалам оценки воздействия на окружающую среду, по объекту государственной экологической экспертизы или по объекту государственной экологической экспертизы, содержащему предварительные материалы оценки воздействия на окружающую среду (в случае если документация, обосновывающая планируемую (намечаемую) хозяйственную и (или) иную деятельность, является объектом государственной экологической экспертизы в соответствии со статьями 11 и 12 Федерального закона «Об экологической экспертизе» (далее - объект обсуждений).</w:t>
      </w:r>
    </w:p>
    <w:p w14:paraId="6BD215B7">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Настоящий порядок не применяется:</w:t>
      </w:r>
    </w:p>
    <w:p w14:paraId="52F0E1A6">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в случае доработки проектной документации по замечаниям экспертизы проектной документации и (или) результатов инженерных изысканий;</w:t>
      </w:r>
    </w:p>
    <w:p w14:paraId="3F4F8782">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в случаях, предусмотренных пунктом 2 статьи 11, пунктом 14 статьи 14 Федерального закона «Об экологической экспертизе».</w:t>
      </w:r>
    </w:p>
    <w:p w14:paraId="41623A2D">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4. Участниками общественных обсуждений являются:</w:t>
      </w:r>
    </w:p>
    <w:p w14:paraId="705EA29E">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xml:space="preserve">- юридическое или физическое лицо, отвечающее за подготовку документации по планируемой хозяйственной и иной деятельности, в том числе в определенных Федеральным </w:t>
      </w:r>
      <w:r>
        <w:fldChar w:fldCharType="begin"/>
      </w:r>
      <w:r>
        <w:instrText xml:space="preserve"> HYPERLINK "https://login.consultant.ru/link/?req=doc&amp;base=LAW&amp;n=511663" \h </w:instrText>
      </w:r>
      <w:r>
        <w:fldChar w:fldCharType="separate"/>
      </w:r>
      <w:r>
        <w:rPr>
          <w:rFonts w:ascii="Times New Roman" w:hAnsi="Times New Roman" w:cs="Times New Roman"/>
          <w:sz w:val="24"/>
          <w:szCs w:val="24"/>
        </w:rPr>
        <w:t>законом</w:t>
      </w:r>
      <w:r>
        <w:rPr>
          <w:rFonts w:ascii="Times New Roman" w:hAnsi="Times New Roman" w:cs="Times New Roman"/>
          <w:sz w:val="24"/>
          <w:szCs w:val="24"/>
        </w:rPr>
        <w:fldChar w:fldCharType="end"/>
      </w:r>
      <w:r>
        <w:rPr>
          <w:rFonts w:ascii="Times New Roman" w:hAnsi="Times New Roman" w:cs="Times New Roman"/>
          <w:sz w:val="24"/>
          <w:szCs w:val="24"/>
        </w:rPr>
        <w:t xml:space="preserve"> «Об экологической экспертизе» случаях предоставляющее документацию по планируемой (намечаемой) хозяйственной и иной деятельности на экологическую экспертизу (далее - заказчик);</w:t>
      </w:r>
    </w:p>
    <w:p w14:paraId="7991722B">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юридическое или физическое лицо, которому заказчик предоставил право на проведение работ по оценке воздействия на окружающую среду планируемой хозяйственной и иной деятельности (далее - исполнитель);</w:t>
      </w:r>
    </w:p>
    <w:p w14:paraId="5BD5D5AE">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юридические лица, индивидуальные предприниматели, общественные организации, объединения, интересы которых могут быть прямо или косвенно затронуты планируемой (намечаемой) хозяйственной или иной деятельностью, подлежащей экологической экспертизе;</w:t>
      </w:r>
    </w:p>
    <w:p w14:paraId="35734A01">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xml:space="preserve">- граждане, достигшие на день проведения общественных обсуждений 18-летнего возраста и зарегистрированные по месту жительства на территории городского округа. </w:t>
      </w:r>
    </w:p>
    <w:p w14:paraId="22EAE161">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5. Общественные обсуждения проводятся с использованием средств дистанционного взаимодействия, обеспечивающих проведение общественных обсуждений с использованием сети Интернет.</w:t>
      </w:r>
    </w:p>
    <w:p w14:paraId="27D517FD">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6. Для организации и проведения общественных обсуждений заказчиком (исполнителем) не позднее чем за 5 рабочих дней до планируемого дня размещения объекта обсуждений представляется в администрацию городского округа уведомление об обсуждениях, которое должно содержать:</w:t>
      </w:r>
    </w:p>
    <w:p w14:paraId="3505FEE8">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а) информацию об объекте обсуждений, подлежащем рассмотрению на общественных обсуждениях, включая:</w:t>
      </w:r>
    </w:p>
    <w:p w14:paraId="4210D463">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сведения о заказчике (исполнителе) (полное и сокращенное (при наличии) наименования - для юридических лиц, фамилия, имя и отчество (при наличии) - для индивидуальных предпринимателей, физических лиц, основной государственный регистрационный номер или основной государственный регистрационный номер индивидуального предпринимателя, идентификационный номер налогоплательщика для юридических лиц и индивидуальных предпринимателей, адрес в пределах места нахождения - для юридических лиц, место жительства - для индивидуальных предпринимателей, физических лиц, контактная информация (телефон, адрес электронной почты (при наличии), факс (при наличии);</w:t>
      </w:r>
    </w:p>
    <w:p w14:paraId="1AB0A618">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полное и сокращенное (при наличии) наименования администрации городского округа;</w:t>
      </w:r>
    </w:p>
    <w:p w14:paraId="05E0AF2E">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наименование объекта обсуждений;</w:t>
      </w:r>
    </w:p>
    <w:p w14:paraId="17AD1DA1">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наименование планируемой хозяйственной и иной деятельности;</w:t>
      </w:r>
    </w:p>
    <w:p w14:paraId="67565984">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цель планируемой хозяйственной и иной деятельности;</w:t>
      </w:r>
    </w:p>
    <w:p w14:paraId="76B50759">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предварительное место реализации планируемой хозяйственной и иной деятельности;</w:t>
      </w:r>
    </w:p>
    <w:p w14:paraId="19E7DED7">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планируемые сроки проведения оценки воздействия на окружающую среду (указываются в случае проведения общественных обсуждений по проекту технического задания);</w:t>
      </w:r>
    </w:p>
    <w:p w14:paraId="6F5C9B2B">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контактные данные (телефон и адрес электронной почты (при наличии) ответственных лиц со стороны заказчика (исполнителя);</w:t>
      </w:r>
    </w:p>
    <w:p w14:paraId="4EB9C23F">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иная информация по желанию заказчика (исполнителя);</w:t>
      </w:r>
    </w:p>
    <w:p w14:paraId="475DCE04">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б) информацию о месте, в котором размещен и доступен для очного ознакомления объект обсуждений, дате открытия доступа, сроке доступности объекта обсуждений, днях и часах, в которые возможно ознакомление с объектом обсуждений;</w:t>
      </w:r>
    </w:p>
    <w:p w14:paraId="74B55534">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в) информацию о размещении объекта обсуждений в сети Интернет, содержащую электронную ссылку на место размещения указанных материалов, о дате и сроке их размещения (в случае если объектом обсуждений является объект государственной экологической экспертизы или объект государственной экологической экспертизы, содержащий предварительные материалы оценки воздействия на окружающую среду, объект государственной экологической экспертизы размещается в сети Интернет по решению заказчика, предварительные материалы оценки воздействия на окружающую среду размещаются в сети Интернет);</w:t>
      </w:r>
    </w:p>
    <w:p w14:paraId="6B929F5A">
      <w:pPr>
        <w:pStyle w:val="4"/>
        <w:spacing w:before="240" w:after="240"/>
        <w:ind w:firstLine="540"/>
        <w:jc w:val="both"/>
        <w:rPr>
          <w:rFonts w:ascii="Times New Roman" w:hAnsi="Times New Roman" w:cs="Times New Roman"/>
          <w:sz w:val="24"/>
          <w:szCs w:val="24"/>
        </w:rPr>
      </w:pPr>
      <w:r>
        <w:rPr>
          <w:rFonts w:ascii="Times New Roman" w:hAnsi="Times New Roman" w:cs="Times New Roman"/>
          <w:sz w:val="24"/>
          <w:szCs w:val="24"/>
        </w:rPr>
        <w:t>г) информацию о возможности проведения по инициативе граждан обсуждений в очном формате (далее – слушания) в соответствии с пунктом 7 настоящего Порядка.</w:t>
      </w:r>
    </w:p>
    <w:p w14:paraId="736563F1">
      <w:pPr>
        <w:pStyle w:val="4"/>
        <w:spacing w:after="240"/>
        <w:ind w:firstLine="540"/>
        <w:jc w:val="both"/>
        <w:rPr>
          <w:rFonts w:ascii="Times New Roman" w:hAnsi="Times New Roman" w:cs="Times New Roman"/>
          <w:sz w:val="24"/>
          <w:szCs w:val="24"/>
        </w:rPr>
      </w:pPr>
      <w:r>
        <w:rPr>
          <w:rFonts w:ascii="Times New Roman" w:hAnsi="Times New Roman" w:cs="Times New Roman"/>
          <w:sz w:val="24"/>
          <w:szCs w:val="24"/>
        </w:rPr>
        <w:t xml:space="preserve">7. По инициативе граждан, а также уполномоченных органов, ответственных                            за организацию и проведение общественных обсуждений, в рамках общественных обсуждений, за исключением общественных обсуждений по проекту технического задания, слушания проводятся в указанные в уведомлении о слушаниях время и месте с возможностью участия в слушаниях с использованием средств дистанционного взаимодействия (при наличии технической возможности) и (или) без использования средств дистанционного взаимодействия (при отсутствии технической возможности). </w:t>
      </w:r>
    </w:p>
    <w:p w14:paraId="3833F240">
      <w:pPr>
        <w:pStyle w:val="4"/>
        <w:ind w:firstLine="540"/>
        <w:jc w:val="both"/>
        <w:rPr>
          <w:rFonts w:ascii="Times New Roman" w:hAnsi="Times New Roman" w:cs="Times New Roman"/>
          <w:sz w:val="24"/>
          <w:szCs w:val="24"/>
        </w:rPr>
      </w:pPr>
      <w:r>
        <w:rPr>
          <w:rFonts w:ascii="Times New Roman" w:hAnsi="Times New Roman" w:cs="Times New Roman"/>
          <w:sz w:val="24"/>
          <w:szCs w:val="24"/>
        </w:rPr>
        <w:t>Проведение слушаний может быть инициировано гражданами в течение                                    7 календарных дней (по предварительным материалам оценки воздействия на окружающую среду в отношении планируемой хозяйственной и иной деятельности на объектах, оказывающих негативное воздействие на окружающую среду, в случае если указанные объекты не соответствуют критериям, на основании которых осуществляется отнесение объектов, оказывающих негативное воздействие на окружающую среду, к объектам I - III категорий, если такая деятельность не подлежит государственной экологической экспертизе в соответствии со статьями 11, 12 Федерального закона «Об экологической экспертизе»; по предварительным материалам оценки воздействия на окружающую среду в отношении плана предупреждения и ликвидации разливов нефти и нефтепродуктов и (или) плана предупреждения и ликвидации разливов нефти и нефтепродуктов, в случае если указанный план является объектом государственной экологической экспертизы в соответствии со статьей 11 Федерального закона «Об экологической экспертизе»; по предварительным материалам оценки воздействия на окружающую среду, объекта государственной экологической экспертизы или объекта государственной экологической экспертизы, содержащего предварительные материалы оценки воздействия на окружающую среду, переработанных в соответствии с отрицательным заключением государственной экологической экспертизы - в течение 1 рабочего дня) с даты размещения заказчиком (исполнителем) для ознакомления общественности объекта обсуждений путем направления в указанный срок в администрацию городского округа соответствующей инициативы в произвольной форме:</w:t>
      </w:r>
    </w:p>
    <w:p w14:paraId="3BE15F6F">
      <w:pPr>
        <w:pStyle w:val="4"/>
        <w:spacing w:before="240"/>
        <w:ind w:firstLine="540"/>
        <w:jc w:val="both"/>
        <w:rPr>
          <w:rFonts w:ascii="Times New Roman" w:hAnsi="Times New Roman" w:cs="Times New Roman"/>
          <w:sz w:val="24"/>
          <w:szCs w:val="24"/>
        </w:rPr>
      </w:pPr>
      <w:r>
        <w:t xml:space="preserve">- </w:t>
      </w:r>
      <w:r>
        <w:rPr>
          <w:rFonts w:ascii="Times New Roman" w:hAnsi="Times New Roman" w:cs="Times New Roman"/>
          <w:sz w:val="24"/>
          <w:szCs w:val="24"/>
        </w:rPr>
        <w:t>посредством официального сайта администрации городского округа в сети Интернет по адресу sergiev-reg.ru (далее - официальный сайт);</w:t>
      </w:r>
    </w:p>
    <w:p w14:paraId="50170B87">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в письменной форме или в форме электронного документа в адрес администрации городского округа по адресу (адресам), указанному в уведомлении об обсуждениях.</w:t>
      </w:r>
    </w:p>
    <w:p w14:paraId="1F220A98">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При внесении инициативы о проведении слушаний гражданином указываются следующие сведения:</w:t>
      </w:r>
    </w:p>
    <w:p w14:paraId="77FD26CF">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фамилия, имя, отчество (при наличии);</w:t>
      </w:r>
    </w:p>
    <w:p w14:paraId="45C6B8E0">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дата рождения;</w:t>
      </w:r>
    </w:p>
    <w:p w14:paraId="73AF55F1">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адрес места жительства (регистрации);</w:t>
      </w:r>
    </w:p>
    <w:p w14:paraId="28810653">
      <w:pPr>
        <w:pStyle w:val="4"/>
        <w:spacing w:before="240" w:after="240"/>
        <w:ind w:firstLine="540"/>
        <w:jc w:val="both"/>
        <w:rPr>
          <w:rFonts w:ascii="Times New Roman" w:hAnsi="Times New Roman" w:cs="Times New Roman"/>
          <w:sz w:val="24"/>
          <w:szCs w:val="24"/>
        </w:rPr>
      </w:pPr>
      <w:r>
        <w:rPr>
          <w:rFonts w:ascii="Times New Roman" w:hAnsi="Times New Roman" w:cs="Times New Roman"/>
          <w:sz w:val="24"/>
          <w:szCs w:val="24"/>
        </w:rPr>
        <w:t>- телефон, адрес электронной почты (при наличии), согласие на обработку персональных данных в соответствии с законодательством Российской Федерации в области персональных данных.</w:t>
      </w:r>
    </w:p>
    <w:p w14:paraId="4B1FDB98">
      <w:pPr>
        <w:pStyle w:val="4"/>
        <w:spacing w:after="24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документация, обосновывающая планируемую хозяйственную и (или) иную деятельность, является объектом государственной экологической экспертизы в соответствии со статьями 11 и 12 Федерального закона «Об экологической экспертизе», при внесении в соответствии с настоящим пунктом гражданином инициативы о проведении слушаний дата проведения таких слушаний назначается не ранее чем через 3 календарных дня после размещения администрацией городского округа в соответствии с пунктом 12 настоящего Порядка уведомления о проведении таких слушаний (далее – уведомление о слушаниях), но не позднее чем за 10 календарных дней до даты завершения общественных обсуждений, за исключением проведения слушаний в отношении предварительных материалов оценки воздействия на окружающую среду в отношении плана предупреждения и ликвидации разливов нефти и нефтепродуктов и (или) плана предупреждения и ликвидации разливов нефти и нефтепродуктов, в случае если указанный план является объектом государственной экологической экспертизы в соответствии со статьей 11 Федерального закона «Об экологической экспертизе», а также предварительных материалов оценки воздействия на окружающую среду, объекта государственной экологической экспертизы или объекта государственной экологической экспертизы, содержащего предварительные материалы оценки воздействия на окружающую среду, переработанных в соответствии с отрицательным заключением государственной экологической экспертизы.</w:t>
      </w:r>
    </w:p>
    <w:p w14:paraId="37F7D65E">
      <w:pPr>
        <w:pStyle w:val="4"/>
        <w:ind w:firstLine="540"/>
        <w:jc w:val="both"/>
        <w:rPr>
          <w:rFonts w:ascii="Times New Roman" w:hAnsi="Times New Roman" w:cs="Times New Roman"/>
          <w:sz w:val="24"/>
          <w:szCs w:val="24"/>
        </w:rPr>
      </w:pPr>
      <w:r>
        <w:rPr>
          <w:rFonts w:ascii="Times New Roman" w:hAnsi="Times New Roman" w:cs="Times New Roman"/>
          <w:sz w:val="24"/>
          <w:szCs w:val="24"/>
        </w:rPr>
        <w:t>В случаях, если объектом общественных обсуждений являются предварительные материалы оценки воздействия на окружающую среду в отношении плана предупреждения и ликвидации разливов нефти и нефтепродуктов и (или) плана предупреждения и ликвидации разливов нефти и нефтепродуктов, в случае если указанный план является объектом государственной экологической экспертизы в соответствии со статьей 11 Федерального закона «Об экологической экспертизе», а также предварительные материалы оценки воздействия на окружающую среду, объекта государственной экологической экспертизы или объекта государственной экологической экспертизы, содержащего предварительные материалы оценки воздействия на окружающую среду, переработанных в соответствии с отрицательным заключением государственной экологической экспертизы, при внесении в соответствии с настоящим пунктом гражданином инициативы о проведении слушаний дата проведения таких слушаний назначается в течение периода проведения общественных обсуждений, но не ранее чем через 2 календарных дня после размещения администрацией городского округа уведомления о слушаниях в соответствии с пунктом 12 настоящего Порядка.</w:t>
      </w:r>
    </w:p>
    <w:p w14:paraId="39E7A200">
      <w:pPr>
        <w:pStyle w:val="4"/>
        <w:ind w:firstLine="540"/>
        <w:jc w:val="both"/>
        <w:rPr>
          <w:rFonts w:ascii="Times New Roman" w:hAnsi="Times New Roman" w:cs="Times New Roman"/>
          <w:sz w:val="24"/>
          <w:szCs w:val="24"/>
        </w:rPr>
      </w:pPr>
      <w:r>
        <w:rPr>
          <w:rFonts w:ascii="Times New Roman" w:hAnsi="Times New Roman" w:cs="Times New Roman"/>
          <w:sz w:val="24"/>
          <w:szCs w:val="24"/>
        </w:rPr>
        <w:t>В случае проведения слушаний при наличии у администрации городского округа технической возможности обеспечить участие в слушаниях с использованием средств дистанционного взаимодействия допускается участие заказчика (исполнителя) в указанных слушаниях с использованием средств дистанционного взаимодействия.</w:t>
      </w:r>
    </w:p>
    <w:p w14:paraId="61938545">
      <w:pPr>
        <w:pStyle w:val="4"/>
        <w:ind w:firstLine="540"/>
        <w:jc w:val="both"/>
        <w:rPr>
          <w:rFonts w:ascii="Times New Roman" w:hAnsi="Times New Roman" w:cs="Times New Roman"/>
          <w:sz w:val="24"/>
          <w:szCs w:val="24"/>
        </w:rPr>
      </w:pPr>
    </w:p>
    <w:p w14:paraId="063EA947">
      <w:pPr>
        <w:pStyle w:val="4"/>
        <w:ind w:firstLine="540"/>
        <w:jc w:val="both"/>
        <w:rPr>
          <w:rFonts w:ascii="Times New Roman" w:hAnsi="Times New Roman" w:cs="Times New Roman"/>
          <w:sz w:val="24"/>
          <w:szCs w:val="24"/>
        </w:rPr>
      </w:pPr>
      <w:r>
        <w:rPr>
          <w:rFonts w:ascii="Times New Roman" w:hAnsi="Times New Roman" w:cs="Times New Roman"/>
          <w:sz w:val="24"/>
          <w:szCs w:val="24"/>
        </w:rPr>
        <w:t>8. Уведомление о проведении общественных обсуждений проекта технического задания на проведение оценки воздействия на окружающую среду подготавливается только в случае принятия заказчиком решения о подготовке такого технического задания.</w:t>
      </w:r>
    </w:p>
    <w:p w14:paraId="290753B4">
      <w:pPr>
        <w:pStyle w:val="4"/>
        <w:ind w:firstLine="540"/>
        <w:jc w:val="both"/>
        <w:rPr>
          <w:rFonts w:ascii="Times New Roman" w:hAnsi="Times New Roman" w:cs="Times New Roman"/>
          <w:sz w:val="24"/>
          <w:szCs w:val="24"/>
        </w:rPr>
      </w:pPr>
    </w:p>
    <w:p w14:paraId="2CF0C304">
      <w:pPr>
        <w:pStyle w:val="4"/>
        <w:ind w:firstLine="540"/>
        <w:jc w:val="both"/>
        <w:rPr>
          <w:rFonts w:ascii="Times New Roman" w:hAnsi="Times New Roman" w:cs="Times New Roman"/>
          <w:sz w:val="24"/>
          <w:szCs w:val="24"/>
        </w:rPr>
      </w:pPr>
      <w:r>
        <w:rPr>
          <w:rFonts w:ascii="Times New Roman" w:hAnsi="Times New Roman" w:cs="Times New Roman"/>
          <w:sz w:val="24"/>
          <w:szCs w:val="24"/>
        </w:rPr>
        <w:t xml:space="preserve">9. Уведомление об обсуждениях направляется заказчиком (исполнителем) в форме электронного документа, в том числе посредством официального сайта (при наличии технической возможности) или на адрес электронной почты администрации городского округа.  </w:t>
      </w:r>
    </w:p>
    <w:p w14:paraId="2B76291A">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10. Администрация городского округа дополнительно указывает в уведомлении                        об обсуждениях:</w:t>
      </w:r>
    </w:p>
    <w:p w14:paraId="6F138A35">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а) адрес администрации городского округа;</w:t>
      </w:r>
    </w:p>
    <w:p w14:paraId="5BAA0332">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б) контактные данные (телефон и адрес электронной почты, факс (при наличии) ответственного лица (ответственных лиц) со стороны администрации городского округа;</w:t>
      </w:r>
    </w:p>
    <w:p w14:paraId="24497D64">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в) информацию о порядке, сроке и форме внесения участниками общественных обсуждений предложений и замечаний, касающихся объекта обсуждений в соответствии с пунктами 15-17 настоящего порядка;</w:t>
      </w:r>
    </w:p>
    <w:p w14:paraId="325C3235">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г) порядок инициирования гражданами проведения слушаний в соответствии с пунктом 7 настоящего порядка или в случае принятия по инициативе администрации городского округа или органа государственной власти Московской области решения о проведении слушаний.</w:t>
      </w:r>
    </w:p>
    <w:p w14:paraId="15FEDCAB">
      <w:pPr>
        <w:pStyle w:val="4"/>
        <w:spacing w:before="240"/>
        <w:ind w:firstLine="540"/>
        <w:jc w:val="both"/>
        <w:rPr>
          <w:rFonts w:ascii="Times New Roman" w:hAnsi="Times New Roman" w:cs="Times New Roman"/>
          <w:sz w:val="24"/>
          <w:szCs w:val="24"/>
        </w:rPr>
      </w:pPr>
      <w:bookmarkStart w:id="0" w:name="P85"/>
      <w:bookmarkEnd w:id="0"/>
      <w:r>
        <w:rPr>
          <w:rFonts w:ascii="Times New Roman" w:hAnsi="Times New Roman" w:cs="Times New Roman"/>
          <w:sz w:val="24"/>
          <w:szCs w:val="24"/>
        </w:rPr>
        <w:t>11. Администрация городского округа в течение 2 рабочих дней со дня поступления уведомления об обсуждениях размещает его:</w:t>
      </w:r>
    </w:p>
    <w:p w14:paraId="6D64558C">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а) на официальном сайте;</w:t>
      </w:r>
    </w:p>
    <w:p w14:paraId="3D32DC5D">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xml:space="preserve">б) в федеральной государственной информационной системе состояния окружающей среды в соответствии с </w:t>
      </w:r>
      <w:r>
        <w:fldChar w:fldCharType="begin"/>
      </w:r>
      <w:r>
        <w:instrText xml:space="preserve"> HYPERLINK "https://login.consultant.ru/link/?req=doc&amp;base=LAW&amp;n=472446&amp;dst=100970" \h </w:instrText>
      </w:r>
      <w:r>
        <w:fldChar w:fldCharType="separate"/>
      </w:r>
      <w:r>
        <w:rPr>
          <w:rFonts w:ascii="Times New Roman" w:hAnsi="Times New Roman" w:cs="Times New Roman"/>
          <w:sz w:val="24"/>
          <w:szCs w:val="24"/>
        </w:rPr>
        <w:t>приложением №28</w:t>
      </w:r>
      <w:r>
        <w:rPr>
          <w:rFonts w:ascii="Times New Roman" w:hAnsi="Times New Roman" w:cs="Times New Roman"/>
          <w:sz w:val="24"/>
          <w:szCs w:val="24"/>
        </w:rPr>
        <w:fldChar w:fldCharType="end"/>
      </w:r>
      <w:r>
        <w:rPr>
          <w:rFonts w:ascii="Times New Roman" w:hAnsi="Times New Roman" w:cs="Times New Roman"/>
          <w:sz w:val="24"/>
          <w:szCs w:val="24"/>
        </w:rPr>
        <w:t xml:space="preserve"> к Положению о федеральной государственной информационной системе состояния окружающей среды, утвержденному постановлением Правительства Российской Федерации от 19.03.2024 №329.</w:t>
      </w:r>
    </w:p>
    <w:p w14:paraId="633CA30A">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12. В случае поступления в администрацию городского округа в соответствии с пунктом 7 настоящего Порядка и в порядке, предусмотренном уведомлением об обсуждениях, инициативы граждан о проведении слушаний, администрация городского округа определяет дату, в соответствии с пунктом 7 настоящего Порядка, время и место их проведения и размещает в порядке, предусмотренном пунктом 11 настоящего Порядка, уведомление о слушаниях, содержащее электронную ссылку на размещенное (опубликованное) уведомление об обсуждениях, на официальном сайте.</w:t>
      </w:r>
    </w:p>
    <w:p w14:paraId="2847ACDF">
      <w:pPr>
        <w:pStyle w:val="4"/>
        <w:spacing w:before="240"/>
        <w:ind w:firstLine="540"/>
        <w:jc w:val="both"/>
        <w:rPr>
          <w:rFonts w:ascii="Times New Roman" w:hAnsi="Times New Roman" w:cs="Times New Roman"/>
          <w:sz w:val="24"/>
          <w:szCs w:val="24"/>
        </w:rPr>
      </w:pPr>
      <w:bookmarkStart w:id="1" w:name="P89"/>
      <w:bookmarkEnd w:id="1"/>
      <w:r>
        <w:rPr>
          <w:rFonts w:ascii="Times New Roman" w:hAnsi="Times New Roman" w:cs="Times New Roman"/>
          <w:sz w:val="24"/>
          <w:szCs w:val="24"/>
        </w:rPr>
        <w:t>13. Объект обсуждений размещается заказчиком (исполнителем) в сети Интернет, а также для очного ознакомления - согласно уведомлению об обсуждениях и в указанную в нем дату.</w:t>
      </w:r>
    </w:p>
    <w:p w14:paraId="60BFB29D">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Период размещения составляет:</w:t>
      </w:r>
    </w:p>
    <w:p w14:paraId="35341571">
      <w:pPr>
        <w:pStyle w:val="4"/>
        <w:spacing w:before="240"/>
        <w:ind w:firstLine="540"/>
        <w:jc w:val="both"/>
        <w:rPr>
          <w:rFonts w:ascii="Times New Roman" w:hAnsi="Times New Roman" w:cs="Times New Roman"/>
          <w:sz w:val="24"/>
          <w:szCs w:val="24"/>
        </w:rPr>
      </w:pPr>
      <w:bookmarkStart w:id="2" w:name="P91"/>
      <w:bookmarkEnd w:id="2"/>
      <w:r>
        <w:rPr>
          <w:rFonts w:ascii="Times New Roman" w:hAnsi="Times New Roman" w:cs="Times New Roman"/>
          <w:sz w:val="24"/>
          <w:szCs w:val="24"/>
        </w:rPr>
        <w:t>а) 10 календарных дней в случае проведения общественных обсуждений:</w:t>
      </w:r>
    </w:p>
    <w:p w14:paraId="2A2752D0">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проекта технического задания;</w:t>
      </w:r>
    </w:p>
    <w:p w14:paraId="41A0C955">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предварительных материалов оценки воздействия на окружающую среду в отношении планируемой хозяйственной и иной деятельности на объектах, оказывающих негативное воздействие на окружающую среду, в случае если указанные объекты не соответствуют критериям, на основании которых осуществляется отнесение объектов, оказывающих негативное воздействие на окружающую среду, к объектам I-III категорий, если такая деятельность не подлежит государственной экологической экспертизе в соответствии со статьями 11 и 12  Федерального закона «Об экологической экспертизе»;</w:t>
      </w:r>
    </w:p>
    <w:p w14:paraId="50589E91">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предварительных материалов оценки воздействия на окружающую среду в отношении плана предупреждения и ликвидации разливов нефти и нефтепродуктов и (или) плана предупреждения и ликвидации разливов нефти и нефтепродуктов, в случае если указанный план является объектом государственной экологической экспертизы в соответствии со статьей 11 Федерального закона «Об экологической экспертизе»;</w:t>
      </w:r>
    </w:p>
    <w:p w14:paraId="72C7EE99">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предварительных материалов оценки воздействия на окружающую среду, объекта государственной экологической экспертизы или объекта государственной экологической экспертизы, содержащего предварительные материалы оценки воздействия на окружающую среду, переработанных в соответствии с отрицательным заключением государственной экологической экспертизы;</w:t>
      </w:r>
    </w:p>
    <w:p w14:paraId="7B19602F">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б) 30 календарных дней в случае проведения общественных обсуждений объекта обсуждений, не указанного в подпункте «а» настоящего пункта.</w:t>
      </w:r>
    </w:p>
    <w:p w14:paraId="178BEDFA">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14. Заказчиком (исполнителем) обеспечивается доступность объекта обсуждений для очного ознакомления в соответствии с указанной в уведомлении об обсуждениях информацией о месте, в котором размещен и доступен для очного ознакомления объект обсуждений, дате открытия доступа, сроке доступности объекта обсуждений, днях и часах, в которые возможно ознакомление с объектом обсуждений, в течение всего периода размещения такого объекта обсуждений в соответствии с пунктом 13 настоящего Порядка.</w:t>
      </w:r>
    </w:p>
    <w:p w14:paraId="6E354FE2">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В месте доступности объекта обсуждений для очного ознакомления заказчик (исполнитель) обеспечивает наличие журнала учета участников общественных обсуждений и их замечаний и предложений. Записи в указанный журнал вносятся участниками общественных обсуждений собственноручно.</w:t>
      </w:r>
    </w:p>
    <w:p w14:paraId="0E46768F">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15. В течение всего периода размещения объекта обсуждений в соответствии с подпунктом «в» пункта 6 настоящего Порядка участники общественных обсуждений имеют право вносить предложения и замечания, касающиеся такого объекта обсуждений:</w:t>
      </w:r>
    </w:p>
    <w:p w14:paraId="403EFD54">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а) в письменной форме или в форме электронного документа, направленного по электронной почте в администрацию городского округа;</w:t>
      </w:r>
    </w:p>
    <w:p w14:paraId="4B894DE4">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б) посредством официального сайта;</w:t>
      </w:r>
    </w:p>
    <w:p w14:paraId="6D7DFD84">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в) в письменной или устной форме в ходе проведения слушаний (в случае проведения таких слушаний);</w:t>
      </w:r>
    </w:p>
    <w:p w14:paraId="15739B0E">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г) посредством записи в журнале учета участников общественных обсуждений, очно ознакомляющихся с объектом обсуждений, и их замечаний и предложений.</w:t>
      </w:r>
    </w:p>
    <w:p w14:paraId="0F10235C">
      <w:pPr>
        <w:pStyle w:val="4"/>
        <w:spacing w:before="240"/>
        <w:ind w:firstLine="540"/>
        <w:jc w:val="both"/>
        <w:rPr>
          <w:rFonts w:ascii="Times New Roman" w:hAnsi="Times New Roman" w:cs="Times New Roman"/>
          <w:sz w:val="24"/>
          <w:szCs w:val="24"/>
        </w:rPr>
      </w:pPr>
      <w:bookmarkStart w:id="3" w:name="P104"/>
      <w:bookmarkEnd w:id="3"/>
      <w:r>
        <w:rPr>
          <w:rFonts w:ascii="Times New Roman" w:hAnsi="Times New Roman" w:cs="Times New Roman"/>
          <w:sz w:val="24"/>
          <w:szCs w:val="24"/>
        </w:rPr>
        <w:t>16. При внесении предложений и замечаний участником общественных обсуждений указываются следующие сведения:</w:t>
      </w:r>
    </w:p>
    <w:p w14:paraId="79292788">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для физических лиц - фамилия, имя, отчество (при наличии), дата рождения, адрес места жительства (регистрации), телефон, адрес электронной почты (при наличии);</w:t>
      </w:r>
    </w:p>
    <w:p w14:paraId="3ADE8591">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для юридических лиц - полное и сокращенное (при наличии) наименования, основной государственный регистрационный номер, адрес в пределах места нахождения, телефон, адрес электронной почты (при наличии), фамилия, имя, отчество (при наличии) участника общественных обсуждений, должность участника общественных обсуждений;</w:t>
      </w:r>
    </w:p>
    <w:p w14:paraId="05B6DA94">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согласие на обработку персональных данных в соответствии с законодательством Российской Федерации в области персональных данных;</w:t>
      </w:r>
    </w:p>
    <w:p w14:paraId="52EC1D81">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согласие на участие в подписании протокола общественных обсуждений, способ направления и подписания указанного протокола.</w:t>
      </w:r>
    </w:p>
    <w:p w14:paraId="4734D17A">
      <w:pPr>
        <w:pStyle w:val="4"/>
        <w:spacing w:before="240"/>
        <w:ind w:firstLine="540"/>
        <w:jc w:val="both"/>
        <w:rPr>
          <w:rFonts w:ascii="Times New Roman" w:hAnsi="Times New Roman" w:cs="Times New Roman"/>
          <w:sz w:val="24"/>
          <w:szCs w:val="24"/>
        </w:rPr>
      </w:pPr>
      <w:bookmarkStart w:id="4" w:name="P109"/>
      <w:bookmarkEnd w:id="4"/>
      <w:r>
        <w:rPr>
          <w:rFonts w:ascii="Times New Roman" w:hAnsi="Times New Roman" w:cs="Times New Roman"/>
          <w:sz w:val="24"/>
          <w:szCs w:val="24"/>
        </w:rPr>
        <w:t>17. В случае отказа участника общественных обсуждений в предоставлении сведений, указанных в пункте 16 настоящего Порядка, в журнале учета замечаний и предложений участников общественных обсуждений администрацией городского округа делается соответствующая отметка.</w:t>
      </w:r>
    </w:p>
    <w:p w14:paraId="50551993">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18. Предложения и замечания подлежат фиксации администрацией городского округа в журнале учета замечаний и предложений участников общественных обсуждений и передаче в течение 1 рабочего дня со дня их внесения заказчику (исполнителю) по контактным данным, указанным в уведомлении об обсуждениях, а также обязательному рассмотрению заказчиком (исполнителем), за исключением случая, указанного в пункте 17 настоящего Порядка.</w:t>
      </w:r>
    </w:p>
    <w:p w14:paraId="6BC2F796">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19. Участники слушаний (в случае их проведения), участники общественных обсуждений, очно ознакомляющиеся с объектом обсуждений, представляют сведения о себе, указанные в пункте 16 настоящего Порядка.</w:t>
      </w:r>
    </w:p>
    <w:p w14:paraId="31A137DE">
      <w:pPr>
        <w:pStyle w:val="4"/>
        <w:spacing w:before="240"/>
        <w:ind w:firstLine="540"/>
        <w:jc w:val="both"/>
        <w:rPr>
          <w:rFonts w:ascii="Times New Roman" w:hAnsi="Times New Roman" w:cs="Times New Roman"/>
          <w:sz w:val="24"/>
          <w:szCs w:val="24"/>
        </w:rPr>
      </w:pPr>
      <w:bookmarkStart w:id="5" w:name="P112"/>
      <w:bookmarkEnd w:id="5"/>
      <w:r>
        <w:rPr>
          <w:rFonts w:ascii="Times New Roman" w:hAnsi="Times New Roman" w:cs="Times New Roman"/>
          <w:sz w:val="24"/>
          <w:szCs w:val="24"/>
        </w:rPr>
        <w:t>20. Результаты рассмотрения отражаются заказчиком (исполнителем) в таблице учета замечаний и предложений, в которой указываются сведения об авторе замечаний и предложений, содержание замечаний и предложений, обоснованный ответ заказчика (исполнителя) о принятии (учете) замечаний и предложений или мотивированном отклонении их с указанием номеров разделов объекта обсуждений.</w:t>
      </w:r>
    </w:p>
    <w:p w14:paraId="10E91B97">
      <w:pPr>
        <w:pStyle w:val="4"/>
        <w:spacing w:before="240" w:after="240"/>
        <w:ind w:firstLine="540"/>
        <w:jc w:val="both"/>
        <w:rPr>
          <w:rFonts w:ascii="Times New Roman" w:hAnsi="Times New Roman" w:cs="Times New Roman"/>
          <w:sz w:val="24"/>
          <w:szCs w:val="24"/>
        </w:rPr>
      </w:pPr>
      <w:r>
        <w:rPr>
          <w:rFonts w:ascii="Times New Roman" w:hAnsi="Times New Roman" w:cs="Times New Roman"/>
          <w:sz w:val="24"/>
          <w:szCs w:val="24"/>
        </w:rPr>
        <w:t>21. Датой завершения общественных обсуждений является дата окончания размещения объекта обсуждений заказчиком (исполнителем) в сети Интернет в соответствии с пунктом 13 настоящего Порядка.</w:t>
      </w:r>
    </w:p>
    <w:p w14:paraId="3850AB72">
      <w:pPr>
        <w:pStyle w:val="4"/>
        <w:spacing w:after="240"/>
        <w:ind w:firstLine="540"/>
        <w:jc w:val="both"/>
        <w:rPr>
          <w:rFonts w:ascii="Times New Roman" w:hAnsi="Times New Roman" w:cs="Times New Roman"/>
          <w:sz w:val="24"/>
          <w:szCs w:val="24"/>
        </w:rPr>
      </w:pPr>
      <w:r>
        <w:rPr>
          <w:rFonts w:ascii="Times New Roman" w:hAnsi="Times New Roman" w:cs="Times New Roman"/>
          <w:sz w:val="24"/>
          <w:szCs w:val="24"/>
        </w:rPr>
        <w:t>22. Администрация городского округа подготавливает и в течение 5 рабочих дней после даты завершения общественных обсуждений оформляет протокол общественных обсуждений (далее - протокол), который в течение 3 рабочих дней со дня его оформления подписывается представителем администрации городского округа, представителем заказчика (исполнителя), участниками общественных обсуждений, заверяется печатью администрации городского округа.</w:t>
      </w:r>
    </w:p>
    <w:p w14:paraId="32E7E7FB">
      <w:pPr>
        <w:pStyle w:val="4"/>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подписания протокола общественных обсуждений на бумажном носителе подписи проставляются собственноручно. </w:t>
      </w:r>
    </w:p>
    <w:p w14:paraId="39A16DF5">
      <w:pPr>
        <w:pStyle w:val="4"/>
        <w:ind w:firstLine="540"/>
        <w:jc w:val="both"/>
        <w:rPr>
          <w:rFonts w:ascii="Times New Roman" w:hAnsi="Times New Roman" w:cs="Times New Roman"/>
          <w:sz w:val="24"/>
          <w:szCs w:val="24"/>
        </w:rPr>
      </w:pPr>
      <w:r>
        <w:rPr>
          <w:rFonts w:ascii="Times New Roman" w:hAnsi="Times New Roman" w:cs="Times New Roman"/>
          <w:sz w:val="24"/>
          <w:szCs w:val="24"/>
        </w:rPr>
        <w:t>Подписание Протокола в форме электронного документа осуществляется любым видом электронной подписи.</w:t>
      </w:r>
    </w:p>
    <w:p w14:paraId="010428B9">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В протоколе указываются:</w:t>
      </w:r>
    </w:p>
    <w:p w14:paraId="179AF715">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а) наименование администрации городского округа, дата оформления протокола общественных обсуждений;</w:t>
      </w:r>
    </w:p>
    <w:p w14:paraId="2F05AB1C">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б) объект общественных обсуждений, период проведения общественных обсуждений;</w:t>
      </w:r>
    </w:p>
    <w:p w14:paraId="07822548">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в) информация, содержащаяся в размещенном (опубликованном) уведомлении об обсуждениях (уведомлении о слушаниях в случае их проведения);</w:t>
      </w:r>
    </w:p>
    <w:p w14:paraId="26DCFDA8">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г) дата и источник размещения (опубликования) уведомления об обсуждениях (уведомления о слушаниях в случае их проведения), а также сведения о распространении указанной в уведомлении об обсуждениях (уведомлении о слушаниях в случае их проведения) информации;</w:t>
      </w:r>
    </w:p>
    <w:p w14:paraId="06FBE499">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д) сведения о проведении слушаний (в случае их проведения) с указанием:</w:t>
      </w:r>
    </w:p>
    <w:p w14:paraId="087D7327">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даты, времени и места проведения слушаний;</w:t>
      </w:r>
    </w:p>
    <w:p w14:paraId="4FB7456B">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общего количества участников слушаний;</w:t>
      </w:r>
    </w:p>
    <w:p w14:paraId="44EEFC70">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вопросов, обсуждаемых на слушаниях;</w:t>
      </w:r>
    </w:p>
    <w:p w14:paraId="1F573FB0">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предмета разногласий между участниками слушаний и заказчиком (исполнителем) (в случае наличия такого предмета);</w:t>
      </w:r>
    </w:p>
    <w:p w14:paraId="71330519">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е) информация о сроке, в течение которого принимались предложения и замечания участников общественных обсуждений;</w:t>
      </w:r>
    </w:p>
    <w:p w14:paraId="4D5778D5">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ж) иная информация, детализирующая учет общественного мнения;</w:t>
      </w:r>
    </w:p>
    <w:p w14:paraId="03A08EBE">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з) приложения, содержащие:</w:t>
      </w:r>
    </w:p>
    <w:p w14:paraId="6B5B4917">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перечни принявших участие в рассмотрении объекта обсуждений участников;</w:t>
      </w:r>
    </w:p>
    <w:p w14:paraId="13920763">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журнал учета замечаний и предложений участников общественных обсуждений, в котором администрацией городского округа зафиксированы асе предложения и замечания участников общественных обсуждений, с указанием на предложения и замечания, поступившие в ходе слушаний;</w:t>
      </w:r>
    </w:p>
    <w:p w14:paraId="546C0D34">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 таблица учета замечаний и предложений.</w:t>
      </w:r>
    </w:p>
    <w:p w14:paraId="2FC35AD2">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23. Администрация городского округа в течение 1 рабочего дня с даты подписания протокола всеми лицами уведомляет заказчика (исполнителя) о подписании протокола с использованием контактных данных заказчика (исполнителя), указанных в уведомлении об обсуждениях.</w:t>
      </w:r>
    </w:p>
    <w:p w14:paraId="74800327">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24. Таблица учета замечаний и предложений, указанная в пункте 20 настоящего Порядка, передается заказчиком (исполнителем) не позднее 5-го рабочего дня после даты завершения общественных обсуждений в форме электронного документа в адрес администрации городского округа по адресу электронной почты, указанному в уведомлении о слушаниях.</w:t>
      </w:r>
    </w:p>
    <w:p w14:paraId="6E05D957">
      <w:pPr>
        <w:pStyle w:val="4"/>
        <w:spacing w:before="240"/>
        <w:ind w:firstLine="540"/>
        <w:jc w:val="both"/>
        <w:rPr>
          <w:rFonts w:ascii="Times New Roman" w:hAnsi="Times New Roman" w:cs="Times New Roman"/>
          <w:sz w:val="24"/>
          <w:szCs w:val="24"/>
        </w:rPr>
      </w:pPr>
      <w:r>
        <w:rPr>
          <w:rFonts w:ascii="Times New Roman" w:hAnsi="Times New Roman" w:cs="Times New Roman"/>
          <w:sz w:val="24"/>
          <w:szCs w:val="24"/>
        </w:rPr>
        <w:t>25. Протокол общественных обсуждений с приложениями, включая таблицу учета замечаний и предложений размещается администрацией городского округа в течение                             1 рабочего дня с даты подписания указанного протокола всеми лицами в федеральной государственной информационной системе состояния окружающей среды в соответствии с приложением №28 к Положению о федеральной государственной информационной системе состояния окружающей среды, утвержденному постановлением Правительства Российской Федерации от 19.03.2024 №329.</w:t>
      </w:r>
    </w:p>
    <w:p w14:paraId="716FC747">
      <w:pPr>
        <w:pStyle w:val="4"/>
        <w:jc w:val="both"/>
      </w:pPr>
    </w:p>
    <w:p w14:paraId="41EB8FB1">
      <w:pPr>
        <w:pStyle w:val="4"/>
        <w:jc w:val="both"/>
        <w:rPr>
          <w:rFonts w:ascii="Times New Roman" w:hAnsi="Times New Roman" w:cs="Times New Roman"/>
          <w:sz w:val="24"/>
          <w:szCs w:val="24"/>
        </w:rPr>
      </w:pPr>
      <w:r>
        <w:rPr>
          <w:rFonts w:ascii="Times New Roman" w:hAnsi="Times New Roman" w:cs="Times New Roman"/>
          <w:sz w:val="24"/>
          <w:szCs w:val="24"/>
        </w:rPr>
        <w:t>Настоящий муниципальный нормативный правовой акт вступает в силу после его опубликования (обнародования) и действует до 01.03.2031.</w:t>
      </w:r>
    </w:p>
    <w:p w14:paraId="0AD63A4F">
      <w:pPr>
        <w:pStyle w:val="4"/>
        <w:jc w:val="both"/>
        <w:rPr>
          <w:rFonts w:ascii="Times New Roman" w:hAnsi="Times New Roman" w:cs="Times New Roman"/>
          <w:sz w:val="24"/>
          <w:szCs w:val="24"/>
        </w:rPr>
      </w:pPr>
    </w:p>
    <w:p w14:paraId="06DB8EE8">
      <w:pPr>
        <w:pStyle w:val="4"/>
        <w:jc w:val="both"/>
        <w:rPr>
          <w:rFonts w:ascii="Times New Roman" w:hAnsi="Times New Roman" w:cs="Times New Roman"/>
          <w:sz w:val="24"/>
          <w:szCs w:val="24"/>
        </w:rPr>
      </w:pPr>
    </w:p>
    <w:p w14:paraId="7167B2DF">
      <w:pPr>
        <w:pStyle w:val="4"/>
        <w:jc w:val="both"/>
        <w:rPr>
          <w:rFonts w:ascii="Times New Roman" w:hAnsi="Times New Roman" w:cs="Times New Roman"/>
          <w:sz w:val="24"/>
          <w:szCs w:val="24"/>
        </w:rPr>
      </w:pPr>
    </w:p>
    <w:p w14:paraId="45DC6E66">
      <w:pPr>
        <w:pStyle w:val="4"/>
        <w:jc w:val="both"/>
        <w:rPr>
          <w:rFonts w:ascii="Times New Roman" w:hAnsi="Times New Roman" w:cs="Times New Roman"/>
          <w:sz w:val="24"/>
          <w:szCs w:val="24"/>
        </w:rPr>
      </w:pPr>
    </w:p>
    <w:p w14:paraId="4C17AB37">
      <w:pPr>
        <w:pStyle w:val="4"/>
        <w:jc w:val="both"/>
        <w:rPr>
          <w:rFonts w:ascii="Times New Roman" w:hAnsi="Times New Roman" w:cs="Times New Roman"/>
          <w:sz w:val="24"/>
          <w:szCs w:val="24"/>
        </w:rPr>
      </w:pPr>
    </w:p>
    <w:p w14:paraId="683CE58D">
      <w:pPr>
        <w:pStyle w:val="4"/>
        <w:jc w:val="both"/>
      </w:pPr>
    </w:p>
    <w:p w14:paraId="5CC0B3BF">
      <w:pPr>
        <w:pStyle w:val="4"/>
        <w:ind w:firstLine="0"/>
        <w:jc w:val="both"/>
        <w:rPr>
          <w:rFonts w:ascii="Times New Roman" w:hAnsi="Times New Roman" w:cs="Times New Roman"/>
          <w:sz w:val="24"/>
          <w:szCs w:val="24"/>
        </w:rPr>
      </w:pPr>
      <w:r>
        <w:rPr>
          <w:rFonts w:ascii="Times New Roman" w:hAnsi="Times New Roman" w:cs="Times New Roman"/>
          <w:sz w:val="24"/>
          <w:szCs w:val="24"/>
        </w:rPr>
        <w:t>Глава городского округа                                                                                       О.В. Ероханова</w:t>
      </w:r>
    </w:p>
    <w:p w14:paraId="07B8CC32">
      <w:bookmarkStart w:id="6" w:name="_GoBack"/>
      <w:bookmarkEnd w:id="6"/>
    </w:p>
    <w:sectPr>
      <w:pgSz w:w="11906" w:h="16838"/>
      <w:pgMar w:top="1134" w:right="851" w:bottom="851" w:left="1701" w:header="0" w:footer="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B94A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4">
    <w:name w:val="ConsPlusNormal"/>
    <w:qFormat/>
    <w:uiPriority w:val="0"/>
    <w:pPr>
      <w:widowControl w:val="0"/>
      <w:autoSpaceDE w:val="0"/>
      <w:autoSpaceDN w:val="0"/>
      <w:adjustRightInd w:val="0"/>
      <w:ind w:firstLine="720"/>
    </w:pPr>
    <w:rPr>
      <w:rFonts w:ascii="Arial" w:hAnsi="Arial" w:eastAsia="Times New Roman" w:cs="Arial"/>
      <w:sz w:val="20"/>
      <w:szCs w:val="20"/>
      <w:lang w:val="ru-RU" w:eastAsia="ru-RU"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2026-07-23T07:35:49Z</dcterms:created>
  <dc:creator>Пользователь</dc:creator>
  <cp:lastModifiedBy>WPS_1782462674</cp:lastModifiedBy>
  <dcterms:modified xsi:type="dcterms:W3CDTF">2026-07-23T07:37:06Z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KSOTemplateDocerSaveRecord">
    <vt:lpwstr>eyJoZGlkIjoiNTlkMjlmZjNlYTA5MDdlNDE1MWYxOTExMjY2N2MzNzQiLCJ1c2VySWQiOiI4MjQ2MzY2OTAxMzQifQ==</vt:lpwstr>
  </property>
  <property fmtid="{D5CDD505-2E9C-101B-9397-08002B2CF9AE}" pid="4" name="ICV">
    <vt:lpwstr>0EBE8FEF05954665AAA9C9C162611AD3_12</vt:lpwstr>
  </property>
</Properties>
</file>