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0B074">
      <w:pPr>
        <w:pStyle w:val="7"/>
        <w:jc w:val="center"/>
        <w:outlineLvl w:val="0"/>
        <w:rPr>
          <w:rFonts w:ascii="Times New Roman" w:hAnsi="Times New Roman" w:cs="Times New Roman"/>
          <w:sz w:val="24"/>
          <w:szCs w:val="24"/>
        </w:rPr>
      </w:pPr>
      <w:bookmarkStart w:id="15" w:name="_GoBack"/>
      <w:bookmarkEnd w:id="15"/>
      <w:r>
        <w:rPr>
          <w:rFonts w:ascii="Times New Roman" w:hAnsi="Times New Roman" w:cs="Times New Roman"/>
          <w:sz w:val="24"/>
          <w:szCs w:val="24"/>
        </w:rPr>
        <w:t xml:space="preserve">                                                                   Утверждено постановлением </w:t>
      </w:r>
    </w:p>
    <w:p w14:paraId="43051A28">
      <w:pPr>
        <w:pStyle w:val="7"/>
        <w:jc w:val="center"/>
        <w:outlineLvl w:val="0"/>
        <w:rPr>
          <w:rFonts w:ascii="Times New Roman" w:hAnsi="Times New Roman" w:cs="Times New Roman"/>
          <w:sz w:val="24"/>
          <w:szCs w:val="24"/>
        </w:rPr>
      </w:pPr>
      <w:r>
        <w:rPr>
          <w:rFonts w:ascii="Times New Roman" w:hAnsi="Times New Roman" w:cs="Times New Roman"/>
          <w:sz w:val="24"/>
          <w:szCs w:val="24"/>
        </w:rPr>
        <w:t xml:space="preserve">                                                                                   администрации Сергиево-Посадского </w:t>
      </w:r>
    </w:p>
    <w:p w14:paraId="0B526D52">
      <w:pPr>
        <w:pStyle w:val="7"/>
        <w:jc w:val="center"/>
        <w:outlineLvl w:val="0"/>
        <w:rPr>
          <w:rFonts w:ascii="Times New Roman" w:hAnsi="Times New Roman" w:cs="Times New Roman"/>
          <w:sz w:val="24"/>
          <w:szCs w:val="24"/>
        </w:rPr>
      </w:pPr>
      <w:r>
        <w:rPr>
          <w:rFonts w:ascii="Times New Roman" w:hAnsi="Times New Roman" w:cs="Times New Roman"/>
          <w:sz w:val="24"/>
          <w:szCs w:val="24"/>
        </w:rPr>
        <w:t xml:space="preserve">                                                                                       городского округа Московской области</w:t>
      </w:r>
    </w:p>
    <w:p w14:paraId="3D4AC9A1">
      <w:pPr>
        <w:pStyle w:val="7"/>
        <w:jc w:val="center"/>
        <w:rPr>
          <w:rFonts w:ascii="Times New Roman" w:hAnsi="Times New Roman" w:cs="Times New Roman"/>
          <w:sz w:val="24"/>
          <w:szCs w:val="24"/>
        </w:rPr>
      </w:pPr>
      <w:r>
        <w:rPr>
          <w:rFonts w:ascii="Times New Roman" w:hAnsi="Times New Roman" w:cs="Times New Roman"/>
          <w:sz w:val="24"/>
          <w:szCs w:val="24"/>
        </w:rPr>
        <w:t xml:space="preserve">                                                                                      от _______________№_____________</w:t>
      </w:r>
    </w:p>
    <w:p w14:paraId="3A3B92A5">
      <w:pPr>
        <w:pStyle w:val="7"/>
        <w:jc w:val="both"/>
        <w:rPr>
          <w:rFonts w:ascii="Times New Roman" w:hAnsi="Times New Roman" w:cs="Times New Roman"/>
        </w:rPr>
      </w:pPr>
    </w:p>
    <w:p w14:paraId="16490929">
      <w:pPr>
        <w:pStyle w:val="8"/>
        <w:jc w:val="center"/>
        <w:rPr>
          <w:rFonts w:ascii="Times New Roman" w:hAnsi="Times New Roman" w:cs="Times New Roman"/>
        </w:rPr>
      </w:pPr>
      <w:bookmarkStart w:id="0" w:name="P35"/>
      <w:bookmarkEnd w:id="0"/>
    </w:p>
    <w:p w14:paraId="79FA9776">
      <w:pPr>
        <w:pStyle w:val="8"/>
        <w:jc w:val="center"/>
        <w:rPr>
          <w:rFonts w:ascii="Times New Roman" w:hAnsi="Times New Roman" w:cs="Times New Roman"/>
        </w:rPr>
      </w:pPr>
      <w:r>
        <w:rPr>
          <w:rFonts w:ascii="Times New Roman" w:hAnsi="Times New Roman" w:cs="Times New Roman"/>
        </w:rPr>
        <w:t>ПОЛОЖЕНИЕ</w:t>
      </w:r>
    </w:p>
    <w:p w14:paraId="3EE6845A">
      <w:pPr>
        <w:shd w:val="clear" w:color="auto" w:fill="FFFFFF"/>
        <w:ind w:firstLine="0"/>
        <w:jc w:val="center"/>
        <w:rPr>
          <w:rFonts w:ascii="Times New Roman" w:hAnsi="Times New Roman" w:cs="Times New Roman"/>
          <w:sz w:val="24"/>
          <w:szCs w:val="24"/>
        </w:rPr>
      </w:pPr>
      <w:r>
        <w:rPr>
          <w:rFonts w:ascii="Times New Roman" w:hAnsi="Times New Roman" w:cs="Times New Roman"/>
          <w:sz w:val="24"/>
          <w:szCs w:val="24"/>
        </w:rPr>
        <w:t>об организации и проведении открытого аукциона в электронной форме на право заключения договора на установку и  эксплуатацию рекламных конструкций на земельном участке, здании и ином недвижимом имуществе, находящемся  в обственности муниципального образования «Сергиево-Посадский городской округ Московской области», а также земельном участке, государственная собственность на который не разграничена, находящемся на территории Сергиево-Посадского городского округа</w:t>
      </w:r>
    </w:p>
    <w:p w14:paraId="0D0962C6">
      <w:pPr>
        <w:pStyle w:val="7"/>
        <w:jc w:val="both"/>
        <w:rPr>
          <w:rFonts w:ascii="Times New Roman" w:hAnsi="Times New Roman" w:cs="Times New Roman"/>
        </w:rPr>
      </w:pPr>
    </w:p>
    <w:p w14:paraId="5655F50A">
      <w:pPr>
        <w:pStyle w:val="8"/>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14:paraId="2D37EC8F">
      <w:pPr>
        <w:pStyle w:val="7"/>
        <w:jc w:val="both"/>
        <w:rPr>
          <w:rFonts w:ascii="Times New Roman" w:hAnsi="Times New Roman" w:cs="Times New Roman"/>
          <w:sz w:val="24"/>
          <w:szCs w:val="24"/>
        </w:rPr>
      </w:pPr>
    </w:p>
    <w:p w14:paraId="2629FE6C">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1.1. Настоящее Положение определяет порядок организации и проведения открытого аукциона в электронной форме (далее - Электронный аукцион) на право заключения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муниципального образования «Сергиево-Посадский городской округ Московской области», а также земельном участке, государственная собственность на который </w:t>
      </w:r>
      <w:r>
        <w:rPr>
          <w:rFonts w:ascii="Times New Roman" w:hAnsi="Times New Roman" w:cs="Times New Roman"/>
          <w:sz w:val="24"/>
          <w:szCs w:val="24"/>
        </w:rPr>
        <w:br w:type="textWrapping"/>
      </w:r>
      <w:r>
        <w:rPr>
          <w:rFonts w:ascii="Times New Roman" w:hAnsi="Times New Roman" w:cs="Times New Roman"/>
          <w:sz w:val="24"/>
          <w:szCs w:val="24"/>
        </w:rPr>
        <w:t>не разграничена, находящемся на территории Сергиево-Посадского городского округа (далее - Положение).</w:t>
      </w:r>
    </w:p>
    <w:p w14:paraId="57BE7959">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1.2. Положение разработано в соответствии с Гражданским </w:t>
      </w:r>
      <w:r>
        <w:fldChar w:fldCharType="begin"/>
      </w:r>
      <w:r>
        <w:instrText xml:space="preserve"> HYPERLINK "https://login.consultant.ru/link/?req=doc&amp;base=LAW&amp;n=508490" \h </w:instrText>
      </w:r>
      <w:r>
        <w:fldChar w:fldCharType="separate"/>
      </w:r>
      <w:r>
        <w:rPr>
          <w:rFonts w:ascii="Times New Roman" w:hAnsi="Times New Roman" w:cs="Times New Roman"/>
          <w:sz w:val="24"/>
          <w:szCs w:val="24"/>
        </w:rPr>
        <w:t>кодексом</w:t>
      </w:r>
      <w:r>
        <w:rPr>
          <w:rFonts w:ascii="Times New Roman" w:hAnsi="Times New Roman" w:cs="Times New Roman"/>
          <w:sz w:val="24"/>
          <w:szCs w:val="24"/>
        </w:rPr>
        <w:fldChar w:fldCharType="end"/>
      </w:r>
      <w:r>
        <w:rPr>
          <w:rFonts w:ascii="Times New Roman" w:hAnsi="Times New Roman" w:cs="Times New Roman"/>
          <w:sz w:val="24"/>
          <w:szCs w:val="24"/>
        </w:rPr>
        <w:t xml:space="preserve"> Российской Федерации, Федеральными </w:t>
      </w:r>
      <w:r>
        <w:fldChar w:fldCharType="begin"/>
      </w:r>
      <w:r>
        <w:instrText xml:space="preserve"> HYPERLINK "https://login.consultant.ru/link/?req=doc&amp;base=LAW&amp;n=517470&amp;dst=302" \h </w:instrText>
      </w:r>
      <w:r>
        <w:fldChar w:fldCharType="separate"/>
      </w:r>
      <w:r>
        <w:rPr>
          <w:rFonts w:ascii="Times New Roman" w:hAnsi="Times New Roman" w:cs="Times New Roman"/>
          <w:sz w:val="24"/>
          <w:szCs w:val="24"/>
        </w:rPr>
        <w:t>закон</w:t>
      </w:r>
      <w:r>
        <w:rPr>
          <w:rFonts w:ascii="Times New Roman" w:hAnsi="Times New Roman" w:cs="Times New Roman"/>
          <w:sz w:val="24"/>
          <w:szCs w:val="24"/>
        </w:rPr>
        <w:fldChar w:fldCharType="end"/>
      </w:r>
      <w:r>
        <w:rPr>
          <w:rFonts w:ascii="Times New Roman" w:hAnsi="Times New Roman" w:cs="Times New Roman"/>
          <w:sz w:val="24"/>
          <w:szCs w:val="24"/>
        </w:rPr>
        <w:t xml:space="preserve">ами от 13.03.2006 №38-ФЗ «О рекламе», от 20.03.2025 №33-ФЗ «Об общих принципах организации местного самоуправления в единой системе публичной власти», от 26.07.2006 №135-ФЗ «О защите конкуренции» ст. 16 Федерального закона от 06.10.2003 №131-ФЗ «Об общих принципах организации местного самоуправления в Российской Федерации», Постановлением Правительства РФ </w:t>
      </w:r>
      <w:r>
        <w:rPr>
          <w:rFonts w:ascii="Times New Roman" w:hAnsi="Times New Roman" w:cs="Times New Roman"/>
          <w:sz w:val="24"/>
          <w:szCs w:val="24"/>
        </w:rPr>
        <w:br w:type="textWrapping"/>
      </w:r>
      <w:r>
        <w:rPr>
          <w:rFonts w:ascii="Times New Roman" w:hAnsi="Times New Roman" w:cs="Times New Roman"/>
          <w:sz w:val="24"/>
          <w:szCs w:val="24"/>
        </w:rPr>
        <w:t xml:space="preserve">от 04.06.2026 №693 «Об утверждении Правил проведения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 </w:t>
      </w:r>
      <w:r>
        <w:fldChar w:fldCharType="begin"/>
      </w:r>
      <w:r>
        <w:instrText xml:space="preserve"> HYPERLINK "https://login.consultant.ru/link/?req=doc&amp;base=MOB&amp;n=426048" \h </w:instrText>
      </w:r>
      <w:r>
        <w:fldChar w:fldCharType="separate"/>
      </w:r>
      <w:r>
        <w:rPr>
          <w:rFonts w:ascii="Times New Roman" w:hAnsi="Times New Roman" w:cs="Times New Roman"/>
          <w:sz w:val="24"/>
          <w:szCs w:val="24"/>
        </w:rPr>
        <w:t>Уставом</w:t>
      </w:r>
      <w:r>
        <w:rPr>
          <w:rFonts w:ascii="Times New Roman" w:hAnsi="Times New Roman" w:cs="Times New Roman"/>
          <w:sz w:val="24"/>
          <w:szCs w:val="24"/>
        </w:rPr>
        <w:fldChar w:fldCharType="end"/>
      </w:r>
      <w:r>
        <w:rPr>
          <w:rFonts w:ascii="Times New Roman" w:hAnsi="Times New Roman" w:cs="Times New Roman"/>
          <w:sz w:val="24"/>
          <w:szCs w:val="24"/>
        </w:rPr>
        <w:t xml:space="preserve"> муниципального образования «Сергиево-Посадский городской округ Московской области», </w:t>
      </w:r>
      <w:r>
        <w:fldChar w:fldCharType="begin"/>
      </w:r>
      <w:r>
        <w:instrText xml:space="preserve"> HYPERLINK "https://login.consultant.ru/link/?req=doc&amp;base=MOB&amp;n=357782&amp;dst=100010" \h </w:instrText>
      </w:r>
      <w:r>
        <w:fldChar w:fldCharType="separate"/>
      </w:r>
      <w:r>
        <w:rPr>
          <w:rFonts w:ascii="Times New Roman" w:hAnsi="Times New Roman" w:cs="Times New Roman"/>
          <w:sz w:val="24"/>
          <w:szCs w:val="24"/>
        </w:rPr>
        <w:t>Положением</w:t>
      </w:r>
      <w:r>
        <w:rPr>
          <w:rFonts w:ascii="Times New Roman" w:hAnsi="Times New Roman" w:cs="Times New Roman"/>
          <w:sz w:val="24"/>
          <w:szCs w:val="24"/>
        </w:rPr>
        <w:fldChar w:fldCharType="end"/>
      </w:r>
      <w:r>
        <w:rPr>
          <w:rFonts w:ascii="Times New Roman" w:hAnsi="Times New Roman" w:cs="Times New Roman"/>
          <w:sz w:val="24"/>
          <w:szCs w:val="24"/>
        </w:rPr>
        <w:t xml:space="preserve"> о порядке установки и эксплуатации рекламных конструкций </w:t>
      </w:r>
      <w:r>
        <w:rPr>
          <w:rFonts w:ascii="Times New Roman" w:hAnsi="Times New Roman" w:cs="Times New Roman"/>
          <w:sz w:val="24"/>
          <w:szCs w:val="24"/>
        </w:rPr>
        <w:br w:type="textWrapping"/>
      </w:r>
      <w:r>
        <w:rPr>
          <w:rFonts w:ascii="Times New Roman" w:hAnsi="Times New Roman" w:cs="Times New Roman"/>
          <w:sz w:val="24"/>
          <w:szCs w:val="24"/>
        </w:rPr>
        <w:t xml:space="preserve">и средств размещения информации, выявления незаконно установленных рекламных конструкций и средств размещения информации и демонтажа рекламных конструкций </w:t>
      </w:r>
      <w:r>
        <w:rPr>
          <w:rFonts w:ascii="Times New Roman" w:hAnsi="Times New Roman" w:cs="Times New Roman"/>
          <w:sz w:val="24"/>
          <w:szCs w:val="24"/>
        </w:rPr>
        <w:br w:type="textWrapping"/>
      </w:r>
      <w:r>
        <w:rPr>
          <w:rFonts w:ascii="Times New Roman" w:hAnsi="Times New Roman" w:cs="Times New Roman"/>
          <w:sz w:val="24"/>
          <w:szCs w:val="24"/>
        </w:rPr>
        <w:t>и средств размещения информации на территории Сергиево-Посадского городского округа Московской области, утвержденным решением Совета депутатов Сергиево-Посадского городского округа от 26.09.2025 №2-23/02-МЗ.</w:t>
      </w:r>
    </w:p>
    <w:p w14:paraId="605778F6">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1.3. Предметом Электронного аукциона является право заключения договора </w:t>
      </w:r>
      <w:r>
        <w:rPr>
          <w:rFonts w:ascii="Times New Roman" w:hAnsi="Times New Roman" w:cs="Times New Roman"/>
          <w:sz w:val="24"/>
          <w:szCs w:val="24"/>
        </w:rPr>
        <w:br w:type="textWrapping"/>
      </w:r>
      <w:r>
        <w:rPr>
          <w:rFonts w:ascii="Times New Roman" w:hAnsi="Times New Roman" w:cs="Times New Roman"/>
          <w:sz w:val="24"/>
          <w:szCs w:val="24"/>
        </w:rPr>
        <w:t>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земельном участке, государственная собственность на который не разграничена (далее - Договор).</w:t>
      </w:r>
    </w:p>
    <w:p w14:paraId="455309D9">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1.4. Основные понятия и определения, используемые в настоящем Положении </w:t>
      </w:r>
      <w:r>
        <w:rPr>
          <w:rFonts w:ascii="Times New Roman" w:hAnsi="Times New Roman" w:cs="Times New Roman"/>
          <w:sz w:val="24"/>
          <w:szCs w:val="24"/>
        </w:rPr>
        <w:br w:type="textWrapping"/>
      </w:r>
      <w:r>
        <w:rPr>
          <w:rFonts w:ascii="Times New Roman" w:hAnsi="Times New Roman" w:cs="Times New Roman"/>
          <w:sz w:val="24"/>
          <w:szCs w:val="24"/>
        </w:rPr>
        <w:t>(в алфавитном порядке):</w:t>
      </w:r>
    </w:p>
    <w:p w14:paraId="6085B637">
      <w:pPr>
        <w:pStyle w:val="7"/>
        <w:ind w:firstLine="539"/>
        <w:jc w:val="both"/>
        <w:rPr>
          <w:rFonts w:ascii="Times New Roman" w:hAnsi="Times New Roman" w:cs="Times New Roman"/>
          <w:sz w:val="24"/>
          <w:szCs w:val="24"/>
        </w:rPr>
      </w:pPr>
      <w:r>
        <w:rPr>
          <w:rFonts w:ascii="Times New Roman" w:hAnsi="Times New Roman" w:cs="Times New Roman"/>
          <w:sz w:val="24"/>
          <w:szCs w:val="24"/>
        </w:rPr>
        <w:t>Аукционная комиссия - комиссия, создаваемая организатором Электронного аукциона в целях обеспечения организации и проведения Электронного аукциона.</w:t>
      </w:r>
    </w:p>
    <w:p w14:paraId="7213BD58">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Заявитель - любое юридическое лицо независимо от организационно-правовой формы, формы собственности, места нахождения, а также места происхождения капитала или физическое лицо, в том числе индивидуальный предприниматель, подавшие заявку </w:t>
      </w:r>
      <w:r>
        <w:rPr>
          <w:rFonts w:ascii="Times New Roman" w:hAnsi="Times New Roman" w:cs="Times New Roman"/>
          <w:sz w:val="24"/>
          <w:szCs w:val="24"/>
        </w:rPr>
        <w:br w:type="textWrapping"/>
      </w:r>
      <w:r>
        <w:rPr>
          <w:rFonts w:ascii="Times New Roman" w:hAnsi="Times New Roman" w:cs="Times New Roman"/>
          <w:sz w:val="24"/>
          <w:szCs w:val="24"/>
        </w:rPr>
        <w:t xml:space="preserve">на участие в Электронном аукционе, зарегистрированное и аккредитованное </w:t>
      </w:r>
      <w:r>
        <w:rPr>
          <w:rFonts w:ascii="Times New Roman" w:hAnsi="Times New Roman" w:cs="Times New Roman"/>
          <w:sz w:val="24"/>
          <w:szCs w:val="24"/>
        </w:rPr>
        <w:br w:type="textWrapping"/>
      </w:r>
      <w:r>
        <w:rPr>
          <w:rFonts w:ascii="Times New Roman" w:hAnsi="Times New Roman" w:cs="Times New Roman"/>
          <w:sz w:val="24"/>
          <w:szCs w:val="24"/>
        </w:rPr>
        <w:t>на электронной площадке.</w:t>
      </w:r>
    </w:p>
    <w:p w14:paraId="475A010C">
      <w:pPr>
        <w:pStyle w:val="7"/>
        <w:ind w:firstLine="539"/>
        <w:jc w:val="both"/>
        <w:rPr>
          <w:rFonts w:ascii="Times New Roman" w:hAnsi="Times New Roman" w:cs="Times New Roman"/>
          <w:sz w:val="24"/>
          <w:szCs w:val="24"/>
        </w:rPr>
      </w:pPr>
      <w:r>
        <w:rPr>
          <w:rFonts w:ascii="Times New Roman" w:hAnsi="Times New Roman" w:cs="Times New Roman"/>
          <w:sz w:val="24"/>
          <w:szCs w:val="24"/>
        </w:rPr>
        <w:t>Заявка на участие в Электронном аукционе (далее - Заявка) - сведения и документы, представленные заявителем для участия в Электронном аукционе.</w:t>
      </w:r>
    </w:p>
    <w:p w14:paraId="2F896EB8">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Лот (предмет Электронного аукциона) - право заключения Договора, реализуемое </w:t>
      </w:r>
      <w:r>
        <w:rPr>
          <w:rFonts w:ascii="Times New Roman" w:hAnsi="Times New Roman" w:cs="Times New Roman"/>
          <w:sz w:val="24"/>
          <w:szCs w:val="24"/>
        </w:rPr>
        <w:br w:type="textWrapping"/>
      </w:r>
      <w:r>
        <w:rPr>
          <w:rFonts w:ascii="Times New Roman" w:hAnsi="Times New Roman" w:cs="Times New Roman"/>
          <w:sz w:val="24"/>
          <w:szCs w:val="24"/>
        </w:rPr>
        <w:t>в ходе проведения одной процедуры Электронного аукциона.</w:t>
      </w:r>
    </w:p>
    <w:p w14:paraId="020784BE">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Начальная (минимальная) цена лота (НМЦ) - определенный организатором Электронного аукциона минимальный размер платы по договору на установку </w:t>
      </w:r>
      <w:r>
        <w:rPr>
          <w:rFonts w:ascii="Times New Roman" w:hAnsi="Times New Roman" w:cs="Times New Roman"/>
          <w:sz w:val="24"/>
          <w:szCs w:val="24"/>
        </w:rPr>
        <w:br w:type="textWrapping"/>
      </w:r>
      <w:r>
        <w:rPr>
          <w:rFonts w:ascii="Times New Roman" w:hAnsi="Times New Roman" w:cs="Times New Roman"/>
          <w:sz w:val="24"/>
          <w:szCs w:val="24"/>
        </w:rPr>
        <w:t>и эксплуатацию рекламной конструкции.</w:t>
      </w:r>
    </w:p>
    <w:p w14:paraId="3FB2ECE0">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Обеспечение Заявки (задаток) - денежные средства, предоставляемые заявителем </w:t>
      </w:r>
      <w:r>
        <w:rPr>
          <w:rFonts w:ascii="Times New Roman" w:hAnsi="Times New Roman" w:cs="Times New Roman"/>
          <w:sz w:val="24"/>
          <w:szCs w:val="24"/>
        </w:rPr>
        <w:br w:type="textWrapping"/>
      </w:r>
      <w:r>
        <w:rPr>
          <w:rFonts w:ascii="Times New Roman" w:hAnsi="Times New Roman" w:cs="Times New Roman"/>
          <w:sz w:val="24"/>
          <w:szCs w:val="24"/>
        </w:rPr>
        <w:t>в качестве обеспечения участия в Электронном аукционе.</w:t>
      </w:r>
    </w:p>
    <w:p w14:paraId="3B80A4E6">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w:t>
      </w:r>
      <w:r>
        <w:rPr>
          <w:rFonts w:ascii="Times New Roman" w:hAnsi="Times New Roman" w:cs="Times New Roman"/>
          <w:sz w:val="24"/>
          <w:szCs w:val="24"/>
        </w:rPr>
        <w:br w:type="textWrapping"/>
      </w:r>
      <w:r>
        <w:rPr>
          <w:rFonts w:ascii="Times New Roman" w:hAnsi="Times New Roman" w:cs="Times New Roman"/>
          <w:sz w:val="24"/>
          <w:szCs w:val="24"/>
        </w:rPr>
        <w:t xml:space="preserve">на территории Российской Федерации, которое владеет электронной площадкой, необходимыми для ее функционирования программно-аппаратными средствами </w:t>
      </w:r>
      <w:r>
        <w:rPr>
          <w:rFonts w:ascii="Times New Roman" w:hAnsi="Times New Roman" w:cs="Times New Roman"/>
          <w:sz w:val="24"/>
          <w:szCs w:val="24"/>
        </w:rPr>
        <w:br w:type="textWrapping"/>
      </w:r>
      <w:r>
        <w:rPr>
          <w:rFonts w:ascii="Times New Roman" w:hAnsi="Times New Roman" w:cs="Times New Roman"/>
          <w:sz w:val="24"/>
          <w:szCs w:val="24"/>
        </w:rPr>
        <w:t xml:space="preserve">и обеспечивает проведение аукционов в электронной форме в соответствии </w:t>
      </w:r>
      <w:r>
        <w:rPr>
          <w:rFonts w:ascii="Times New Roman" w:hAnsi="Times New Roman" w:cs="Times New Roman"/>
          <w:sz w:val="24"/>
          <w:szCs w:val="24"/>
        </w:rPr>
        <w:br w:type="textWrapping"/>
      </w:r>
      <w:r>
        <w:rPr>
          <w:rFonts w:ascii="Times New Roman" w:hAnsi="Times New Roman" w:cs="Times New Roman"/>
          <w:sz w:val="24"/>
          <w:szCs w:val="24"/>
        </w:rPr>
        <w:t>с законодательством Российской Федерации.</w:t>
      </w:r>
    </w:p>
    <w:p w14:paraId="721178EE">
      <w:pPr>
        <w:pStyle w:val="7"/>
        <w:ind w:firstLine="539"/>
        <w:jc w:val="both"/>
        <w:rPr>
          <w:rFonts w:ascii="Times New Roman" w:hAnsi="Times New Roman" w:cs="Times New Roman"/>
          <w:sz w:val="24"/>
          <w:szCs w:val="24"/>
        </w:rPr>
      </w:pPr>
      <w:r>
        <w:rPr>
          <w:rFonts w:ascii="Times New Roman" w:hAnsi="Times New Roman" w:cs="Times New Roman"/>
          <w:sz w:val="24"/>
          <w:szCs w:val="24"/>
        </w:rPr>
        <w:t>Организатор Электронного аукциона - администрация Сергиево-Посадского городского округа или уполномоченная ею организация.</w:t>
      </w:r>
    </w:p>
    <w:p w14:paraId="316DA0E4">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Официальный сайт - официальный сайт органов местного самоуправления Сергиево-Посадского городского округа в информационно-телекоммуникационной сети Интернет для размещения информации о проведении торгов по адресу: </w:t>
      </w:r>
      <w:r>
        <w:fldChar w:fldCharType="begin"/>
      </w:r>
      <w:r>
        <w:instrText xml:space="preserve"> HYPERLINK "sergiev-reg.ru" \h </w:instrText>
      </w:r>
      <w:r>
        <w:fldChar w:fldCharType="separate"/>
      </w:r>
      <w:r>
        <w:rPr>
          <w:rFonts w:ascii="Times New Roman" w:hAnsi="Times New Roman" w:cs="Times New Roman"/>
          <w:sz w:val="24"/>
          <w:szCs w:val="24"/>
        </w:rPr>
        <w:t>sergiev-reg.ru</w:t>
      </w:r>
      <w:r>
        <w:rPr>
          <w:rFonts w:ascii="Times New Roman" w:hAnsi="Times New Roman" w:cs="Times New Roman"/>
          <w:sz w:val="24"/>
          <w:szCs w:val="24"/>
        </w:rPr>
        <w:fldChar w:fldCharType="end"/>
      </w:r>
      <w:r>
        <w:rPr>
          <w:rFonts w:ascii="Times New Roman" w:hAnsi="Times New Roman" w:cs="Times New Roman"/>
          <w:sz w:val="24"/>
          <w:szCs w:val="24"/>
        </w:rPr>
        <w:t>.</w:t>
      </w:r>
    </w:p>
    <w:p w14:paraId="0842EF57">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Официальный сайт торгов - официальный сайт Российской Федерации </w:t>
      </w:r>
      <w:r>
        <w:rPr>
          <w:rFonts w:ascii="Times New Roman" w:hAnsi="Times New Roman" w:cs="Times New Roman"/>
          <w:sz w:val="24"/>
          <w:szCs w:val="24"/>
        </w:rPr>
        <w:br w:type="textWrapping"/>
      </w:r>
      <w:r>
        <w:rPr>
          <w:rFonts w:ascii="Times New Roman" w:hAnsi="Times New Roman" w:cs="Times New Roman"/>
          <w:sz w:val="24"/>
          <w:szCs w:val="24"/>
        </w:rPr>
        <w:t xml:space="preserve">в информационно-телекоммуникационной сети Интернет для размещения информации </w:t>
      </w:r>
      <w:r>
        <w:rPr>
          <w:rFonts w:ascii="Times New Roman" w:hAnsi="Times New Roman" w:cs="Times New Roman"/>
          <w:sz w:val="24"/>
          <w:szCs w:val="24"/>
        </w:rPr>
        <w:br w:type="textWrapping"/>
      </w:r>
      <w:r>
        <w:rPr>
          <w:rFonts w:ascii="Times New Roman" w:hAnsi="Times New Roman" w:cs="Times New Roman"/>
          <w:sz w:val="24"/>
          <w:szCs w:val="24"/>
        </w:rPr>
        <w:t xml:space="preserve">о проведении торгов по адресу </w:t>
      </w:r>
      <w:r>
        <w:fldChar w:fldCharType="begin"/>
      </w:r>
      <w:r>
        <w:instrText xml:space="preserve"> HYPERLINK "www.torgi.gov.ru" \h </w:instrText>
      </w:r>
      <w:r>
        <w:fldChar w:fldCharType="separate"/>
      </w:r>
      <w:r>
        <w:rPr>
          <w:rFonts w:ascii="Times New Roman" w:hAnsi="Times New Roman" w:cs="Times New Roman"/>
          <w:sz w:val="24"/>
          <w:szCs w:val="24"/>
        </w:rPr>
        <w:t>www.torgi.gov.ru</w:t>
      </w:r>
      <w:r>
        <w:rPr>
          <w:rFonts w:ascii="Times New Roman" w:hAnsi="Times New Roman" w:cs="Times New Roman"/>
          <w:sz w:val="24"/>
          <w:szCs w:val="24"/>
        </w:rPr>
        <w:fldChar w:fldCharType="end"/>
      </w:r>
      <w:r>
        <w:rPr>
          <w:rFonts w:ascii="Times New Roman" w:hAnsi="Times New Roman" w:cs="Times New Roman"/>
          <w:sz w:val="24"/>
          <w:szCs w:val="24"/>
        </w:rPr>
        <w:t>.</w:t>
      </w:r>
    </w:p>
    <w:p w14:paraId="4A01BD3B">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Победитель Электронного аукциона - участник Электронного аукциона, предложивший наиболее высокую плату за право заключения договора на установку </w:t>
      </w:r>
      <w:r>
        <w:rPr>
          <w:rFonts w:ascii="Times New Roman" w:hAnsi="Times New Roman" w:cs="Times New Roman"/>
          <w:sz w:val="24"/>
          <w:szCs w:val="24"/>
        </w:rPr>
        <w:br w:type="textWrapping"/>
      </w:r>
      <w:r>
        <w:rPr>
          <w:rFonts w:ascii="Times New Roman" w:hAnsi="Times New Roman" w:cs="Times New Roman"/>
          <w:sz w:val="24"/>
          <w:szCs w:val="24"/>
        </w:rPr>
        <w:t xml:space="preserve">и эксплуатацию рекламной конструкции, соответствующий предъявляемым к участникам требованиям, а также Заявка которого соответствует требованиям, предъявляемым </w:t>
      </w:r>
      <w:r>
        <w:rPr>
          <w:rFonts w:ascii="Times New Roman" w:hAnsi="Times New Roman" w:cs="Times New Roman"/>
          <w:sz w:val="24"/>
          <w:szCs w:val="24"/>
        </w:rPr>
        <w:br w:type="textWrapping"/>
      </w:r>
      <w:r>
        <w:rPr>
          <w:rFonts w:ascii="Times New Roman" w:hAnsi="Times New Roman" w:cs="Times New Roman"/>
          <w:sz w:val="24"/>
          <w:szCs w:val="24"/>
        </w:rPr>
        <w:t>к Заявке.</w:t>
      </w:r>
    </w:p>
    <w:p w14:paraId="24343F30">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Портал - 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управления закупками Московской области» по адресу </w:t>
      </w:r>
      <w:r>
        <w:fldChar w:fldCharType="begin"/>
      </w:r>
      <w:r>
        <w:instrText xml:space="preserve"> HYPERLINK "https://easuz.mosreg.ru" \h </w:instrText>
      </w:r>
      <w:r>
        <w:fldChar w:fldCharType="separate"/>
      </w:r>
      <w:r>
        <w:rPr>
          <w:rFonts w:ascii="Times New Roman" w:hAnsi="Times New Roman" w:cs="Times New Roman"/>
          <w:sz w:val="24"/>
          <w:szCs w:val="24"/>
        </w:rPr>
        <w:t>https://easuz.mosreg.ru</w:t>
      </w:r>
      <w:r>
        <w:rPr>
          <w:rFonts w:ascii="Times New Roman" w:hAnsi="Times New Roman" w:cs="Times New Roman"/>
          <w:sz w:val="24"/>
          <w:szCs w:val="24"/>
        </w:rPr>
        <w:fldChar w:fldCharType="end"/>
      </w:r>
      <w:r>
        <w:rPr>
          <w:rFonts w:ascii="Times New Roman" w:hAnsi="Times New Roman" w:cs="Times New Roman"/>
          <w:sz w:val="24"/>
          <w:szCs w:val="24"/>
        </w:rPr>
        <w:t xml:space="preserve">, предназначенная для размещения информации о проведении конкурентных процедур </w:t>
      </w:r>
      <w:r>
        <w:rPr>
          <w:rFonts w:ascii="Times New Roman" w:hAnsi="Times New Roman" w:cs="Times New Roman"/>
          <w:sz w:val="24"/>
          <w:szCs w:val="24"/>
        </w:rPr>
        <w:br w:type="textWrapping"/>
      </w:r>
      <w:r>
        <w:rPr>
          <w:rFonts w:ascii="Times New Roman" w:hAnsi="Times New Roman" w:cs="Times New Roman"/>
          <w:sz w:val="24"/>
          <w:szCs w:val="24"/>
        </w:rPr>
        <w:t>в Московской области.</w:t>
      </w:r>
    </w:p>
    <w:p w14:paraId="1FB44F73">
      <w:pPr>
        <w:pStyle w:val="7"/>
        <w:ind w:firstLine="539"/>
        <w:jc w:val="both"/>
        <w:rPr>
          <w:rFonts w:ascii="Times New Roman" w:hAnsi="Times New Roman" w:cs="Times New Roman"/>
          <w:sz w:val="24"/>
          <w:szCs w:val="24"/>
        </w:rPr>
      </w:pPr>
      <w:r>
        <w:rPr>
          <w:rFonts w:ascii="Times New Roman" w:hAnsi="Times New Roman" w:cs="Times New Roman"/>
          <w:sz w:val="24"/>
          <w:szCs w:val="24"/>
        </w:rPr>
        <w:t>Регламент электронной площадки - документ, определяющий процесс работы электронной площадки, ее использования и проведения на ней аукционов в электронной форме.</w:t>
      </w:r>
    </w:p>
    <w:p w14:paraId="6A4DAB31">
      <w:pPr>
        <w:pStyle w:val="7"/>
        <w:ind w:firstLine="539"/>
        <w:jc w:val="both"/>
        <w:rPr>
          <w:rFonts w:ascii="Times New Roman" w:hAnsi="Times New Roman" w:cs="Times New Roman"/>
          <w:sz w:val="24"/>
          <w:szCs w:val="24"/>
        </w:rPr>
      </w:pPr>
      <w:r>
        <w:rPr>
          <w:rFonts w:ascii="Times New Roman" w:hAnsi="Times New Roman" w:cs="Times New Roman"/>
          <w:sz w:val="24"/>
          <w:szCs w:val="24"/>
        </w:rPr>
        <w:t>Участник - заявитель, допущенный к участию в Электронном аукционе.</w:t>
      </w:r>
    </w:p>
    <w:p w14:paraId="751935A7">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Цена лота - итоговый размер платы за право заключения договора на установку </w:t>
      </w:r>
      <w:r>
        <w:rPr>
          <w:rFonts w:ascii="Times New Roman" w:hAnsi="Times New Roman" w:cs="Times New Roman"/>
          <w:sz w:val="24"/>
          <w:szCs w:val="24"/>
        </w:rPr>
        <w:br w:type="textWrapping"/>
      </w:r>
      <w:r>
        <w:rPr>
          <w:rFonts w:ascii="Times New Roman" w:hAnsi="Times New Roman" w:cs="Times New Roman"/>
          <w:sz w:val="24"/>
          <w:szCs w:val="24"/>
        </w:rPr>
        <w:t>и эксплуатацию рекламной конструкции, определенный по результатам Электронного аукциона.</w:t>
      </w:r>
    </w:p>
    <w:p w14:paraId="6A12F34A">
      <w:pPr>
        <w:pStyle w:val="7"/>
        <w:ind w:firstLine="539"/>
        <w:jc w:val="both"/>
        <w:rPr>
          <w:rFonts w:ascii="Times New Roman" w:hAnsi="Times New Roman" w:cs="Times New Roman"/>
          <w:sz w:val="24"/>
          <w:szCs w:val="24"/>
        </w:rPr>
      </w:pPr>
      <w:r>
        <w:rPr>
          <w:rFonts w:ascii="Times New Roman" w:hAnsi="Times New Roman" w:cs="Times New Roman"/>
          <w:sz w:val="24"/>
          <w:szCs w:val="24"/>
        </w:rPr>
        <w:t>«Шаг Электронного аукциона» - величина повышения НМЦ, предложенной участником.</w:t>
      </w:r>
    </w:p>
    <w:p w14:paraId="2AD9ABA6">
      <w:pPr>
        <w:pStyle w:val="7"/>
        <w:ind w:firstLine="539"/>
        <w:jc w:val="both"/>
        <w:rPr>
          <w:rFonts w:ascii="Times New Roman" w:hAnsi="Times New Roman" w:cs="Times New Roman"/>
          <w:sz w:val="24"/>
          <w:szCs w:val="24"/>
        </w:rPr>
      </w:pPr>
      <w:r>
        <w:rPr>
          <w:rFonts w:ascii="Times New Roman" w:hAnsi="Times New Roman" w:cs="Times New Roman"/>
          <w:sz w:val="24"/>
          <w:szCs w:val="24"/>
        </w:rPr>
        <w:t>Электронный аукцион - форма торгов на право заключения Договора, победителем которых признается участник, предложивший наиболее высокую плату за право заключения договора на установку и эксплуатацию рекламной конструкции, проводимый организатором аукциона на электронной площадке оператора.</w:t>
      </w:r>
    </w:p>
    <w:p w14:paraId="66442DE9">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Электронный журнал - совокупность автоматически сгенерированных с помощью программно-аппаратных средств оператора электронной площадки документов </w:t>
      </w:r>
      <w:r>
        <w:rPr>
          <w:rFonts w:ascii="Times New Roman" w:hAnsi="Times New Roman" w:cs="Times New Roman"/>
          <w:sz w:val="24"/>
          <w:szCs w:val="24"/>
        </w:rPr>
        <w:br w:type="textWrapping"/>
      </w:r>
      <w:r>
        <w:rPr>
          <w:rFonts w:ascii="Times New Roman" w:hAnsi="Times New Roman" w:cs="Times New Roman"/>
          <w:sz w:val="24"/>
          <w:szCs w:val="24"/>
        </w:rPr>
        <w:t>и экранных форм, которые содержат информацию о количестве, наименовании участников, о сделанных участниками ценовых предложениях и о времени их подачи.</w:t>
      </w:r>
    </w:p>
    <w:p w14:paraId="3CD02C05">
      <w:pPr>
        <w:pStyle w:val="7"/>
        <w:ind w:firstLine="539"/>
        <w:jc w:val="both"/>
        <w:rPr>
          <w:rFonts w:ascii="Times New Roman" w:hAnsi="Times New Roman" w:cs="Times New Roman"/>
          <w:sz w:val="24"/>
          <w:szCs w:val="24"/>
        </w:rPr>
      </w:pPr>
      <w:r>
        <w:rPr>
          <w:rFonts w:ascii="Times New Roman" w:hAnsi="Times New Roman" w:cs="Times New Roman"/>
          <w:sz w:val="24"/>
          <w:szCs w:val="24"/>
        </w:rPr>
        <w:t xml:space="preserve">Электронная площадка - сайт в информационно-телекоммуникационной сети Интернет, определенный для проведения Электронного аукциона, на котором могут проводиться аукционы в электронной форме, и для размещения информации </w:t>
      </w:r>
      <w:r>
        <w:rPr>
          <w:rFonts w:ascii="Times New Roman" w:hAnsi="Times New Roman" w:cs="Times New Roman"/>
          <w:sz w:val="24"/>
          <w:szCs w:val="24"/>
        </w:rPr>
        <w:br w:type="textWrapping"/>
      </w:r>
      <w:r>
        <w:rPr>
          <w:rFonts w:ascii="Times New Roman" w:hAnsi="Times New Roman" w:cs="Times New Roman"/>
          <w:sz w:val="24"/>
          <w:szCs w:val="24"/>
        </w:rPr>
        <w:t>об Электронном аукционе.</w:t>
      </w:r>
    </w:p>
    <w:p w14:paraId="3AB107B7">
      <w:pPr>
        <w:pStyle w:val="7"/>
        <w:jc w:val="both"/>
        <w:rPr>
          <w:rFonts w:ascii="Times New Roman" w:hAnsi="Times New Roman" w:cs="Times New Roman"/>
          <w:sz w:val="24"/>
          <w:szCs w:val="24"/>
        </w:rPr>
      </w:pPr>
    </w:p>
    <w:p w14:paraId="30D955B6">
      <w:pPr>
        <w:pStyle w:val="8"/>
        <w:jc w:val="center"/>
        <w:outlineLvl w:val="1"/>
        <w:rPr>
          <w:rFonts w:ascii="Times New Roman" w:hAnsi="Times New Roman" w:cs="Times New Roman"/>
          <w:sz w:val="24"/>
          <w:szCs w:val="24"/>
        </w:rPr>
      </w:pPr>
      <w:r>
        <w:rPr>
          <w:rFonts w:ascii="Times New Roman" w:hAnsi="Times New Roman" w:cs="Times New Roman"/>
          <w:sz w:val="24"/>
          <w:szCs w:val="24"/>
        </w:rPr>
        <w:t>2. Функции организатора Электронного аукциона</w:t>
      </w:r>
    </w:p>
    <w:p w14:paraId="4BB0A6AF">
      <w:pPr>
        <w:pStyle w:val="7"/>
        <w:jc w:val="both"/>
        <w:rPr>
          <w:rFonts w:ascii="Times New Roman" w:hAnsi="Times New Roman" w:cs="Times New Roman"/>
          <w:sz w:val="24"/>
          <w:szCs w:val="24"/>
        </w:rPr>
      </w:pPr>
    </w:p>
    <w:p w14:paraId="0B91CF19">
      <w:pPr>
        <w:pStyle w:val="7"/>
        <w:ind w:firstLine="540"/>
        <w:jc w:val="both"/>
        <w:rPr>
          <w:rFonts w:ascii="Times New Roman" w:hAnsi="Times New Roman" w:cs="Times New Roman"/>
          <w:sz w:val="24"/>
          <w:szCs w:val="24"/>
        </w:rPr>
      </w:pPr>
      <w:r>
        <w:rPr>
          <w:rFonts w:ascii="Times New Roman" w:hAnsi="Times New Roman" w:cs="Times New Roman"/>
          <w:sz w:val="24"/>
          <w:szCs w:val="24"/>
        </w:rPr>
        <w:t>2.1. Организатором Электронного аукциона является администрация Сергиево-Посадского городского округа или уполномоченная ею организация.</w:t>
      </w:r>
    </w:p>
    <w:p w14:paraId="14FC42D8">
      <w:pPr>
        <w:pStyle w:val="7"/>
        <w:ind w:firstLine="540"/>
        <w:jc w:val="both"/>
        <w:rPr>
          <w:rFonts w:ascii="Times New Roman" w:hAnsi="Times New Roman" w:cs="Times New Roman"/>
          <w:sz w:val="24"/>
          <w:szCs w:val="24"/>
        </w:rPr>
      </w:pPr>
      <w:r>
        <w:rPr>
          <w:rFonts w:ascii="Times New Roman" w:hAnsi="Times New Roman" w:cs="Times New Roman"/>
          <w:sz w:val="24"/>
          <w:szCs w:val="24"/>
        </w:rPr>
        <w:t>2.2. Организатор Электронного аукциона осуществляет следующие функции:</w:t>
      </w:r>
    </w:p>
    <w:p w14:paraId="03C5270E">
      <w:pPr>
        <w:pStyle w:val="7"/>
        <w:ind w:firstLine="540"/>
        <w:jc w:val="both"/>
        <w:rPr>
          <w:rFonts w:ascii="Times New Roman" w:hAnsi="Times New Roman" w:cs="Times New Roman"/>
          <w:sz w:val="24"/>
          <w:szCs w:val="24"/>
        </w:rPr>
      </w:pPr>
      <w:r>
        <w:rPr>
          <w:rFonts w:ascii="Times New Roman" w:hAnsi="Times New Roman" w:cs="Times New Roman"/>
          <w:sz w:val="24"/>
          <w:szCs w:val="24"/>
        </w:rPr>
        <w:t>2.2.1. Принимает решение о проведении Электронного аукциона.</w:t>
      </w:r>
    </w:p>
    <w:p w14:paraId="6A07F850">
      <w:pPr>
        <w:pStyle w:val="7"/>
        <w:ind w:firstLine="540"/>
        <w:jc w:val="both"/>
        <w:rPr>
          <w:rFonts w:ascii="Times New Roman" w:hAnsi="Times New Roman" w:cs="Times New Roman"/>
          <w:sz w:val="24"/>
          <w:szCs w:val="24"/>
        </w:rPr>
      </w:pPr>
      <w:r>
        <w:rPr>
          <w:rFonts w:ascii="Times New Roman" w:hAnsi="Times New Roman" w:cs="Times New Roman"/>
          <w:sz w:val="24"/>
          <w:szCs w:val="24"/>
        </w:rPr>
        <w:t>2.2.2. Разрабатывает и утверждает извещение о проведении Электронного аукциона (далее - Извещение), принимает решение о внесении изменений в него.</w:t>
      </w:r>
    </w:p>
    <w:p w14:paraId="499AE2BD">
      <w:pPr>
        <w:pStyle w:val="7"/>
        <w:ind w:firstLine="540"/>
        <w:jc w:val="both"/>
        <w:rPr>
          <w:rFonts w:ascii="Times New Roman" w:hAnsi="Times New Roman" w:cs="Times New Roman"/>
          <w:sz w:val="24"/>
          <w:szCs w:val="24"/>
        </w:rPr>
      </w:pPr>
      <w:r>
        <w:rPr>
          <w:rFonts w:ascii="Times New Roman" w:hAnsi="Times New Roman" w:cs="Times New Roman"/>
          <w:sz w:val="24"/>
          <w:szCs w:val="24"/>
        </w:rPr>
        <w:t>2.2.3. По запросу заявителей разъясняет положения Извещения в порядке и сроки, предусмотренные Извещением и настоящим Положением.</w:t>
      </w:r>
    </w:p>
    <w:p w14:paraId="7C8EE210">
      <w:pPr>
        <w:pStyle w:val="7"/>
        <w:ind w:firstLine="540"/>
        <w:jc w:val="both"/>
        <w:rPr>
          <w:rFonts w:ascii="Times New Roman" w:hAnsi="Times New Roman" w:cs="Times New Roman"/>
          <w:sz w:val="24"/>
          <w:szCs w:val="24"/>
        </w:rPr>
      </w:pPr>
      <w:r>
        <w:rPr>
          <w:rFonts w:ascii="Times New Roman" w:hAnsi="Times New Roman" w:cs="Times New Roman"/>
          <w:sz w:val="24"/>
          <w:szCs w:val="24"/>
        </w:rPr>
        <w:t>2.2.4. Формирует состав Аукционной комиссии, в которую входят председатель, заместитель председателя, секретарь и члены Аукционной комиссии (далее - члены Аукционной комиссии). Аукционная комиссия и ее состав утверждается постановлением администрации Сергиево-Посадского городского округа или приказом руководителя уполномоченной организации.</w:t>
      </w:r>
    </w:p>
    <w:p w14:paraId="095A08E6">
      <w:pPr>
        <w:pStyle w:val="7"/>
        <w:ind w:firstLine="540"/>
        <w:jc w:val="both"/>
        <w:rPr>
          <w:rFonts w:ascii="Times New Roman" w:hAnsi="Times New Roman" w:cs="Times New Roman"/>
          <w:sz w:val="24"/>
          <w:szCs w:val="24"/>
        </w:rPr>
      </w:pPr>
      <w:r>
        <w:rPr>
          <w:rFonts w:ascii="Times New Roman" w:hAnsi="Times New Roman" w:cs="Times New Roman"/>
          <w:sz w:val="24"/>
          <w:szCs w:val="24"/>
        </w:rPr>
        <w:t>2.2.5. Принимает решение об отказе от проведения Электронного аукциона.</w:t>
      </w:r>
    </w:p>
    <w:p w14:paraId="3194BD2B">
      <w:pPr>
        <w:pStyle w:val="7"/>
        <w:ind w:firstLine="540"/>
        <w:jc w:val="both"/>
        <w:rPr>
          <w:rFonts w:ascii="Times New Roman" w:hAnsi="Times New Roman" w:cs="Times New Roman"/>
          <w:sz w:val="24"/>
          <w:szCs w:val="24"/>
        </w:rPr>
      </w:pPr>
      <w:r>
        <w:rPr>
          <w:rFonts w:ascii="Times New Roman" w:hAnsi="Times New Roman" w:cs="Times New Roman"/>
          <w:sz w:val="24"/>
          <w:szCs w:val="24"/>
        </w:rPr>
        <w:t>2.2.6. Определяет электронную площадку, на которой будет проводиться Электронный аукцион.</w:t>
      </w:r>
    </w:p>
    <w:p w14:paraId="30087173">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2.2.7. Размещает Извещение и иную необходимую информацию, связанную </w:t>
      </w:r>
      <w:r>
        <w:rPr>
          <w:rFonts w:ascii="Times New Roman" w:hAnsi="Times New Roman" w:cs="Times New Roman"/>
          <w:sz w:val="24"/>
          <w:szCs w:val="24"/>
        </w:rPr>
        <w:br w:type="textWrapping"/>
      </w:r>
      <w:r>
        <w:rPr>
          <w:rFonts w:ascii="Times New Roman" w:hAnsi="Times New Roman" w:cs="Times New Roman"/>
          <w:sz w:val="24"/>
          <w:szCs w:val="24"/>
        </w:rPr>
        <w:t xml:space="preserve">с проведением Электронного аукциона в информационно-телекоммуникационной сети Интернет по адресу: </w:t>
      </w:r>
      <w:r>
        <w:fldChar w:fldCharType="begin"/>
      </w:r>
      <w:r>
        <w:instrText xml:space="preserve"> HYPERLINK "sergiev-reg.ru" \h </w:instrText>
      </w:r>
      <w:r>
        <w:fldChar w:fldCharType="separate"/>
      </w:r>
      <w:r>
        <w:rPr>
          <w:rFonts w:ascii="Times New Roman" w:hAnsi="Times New Roman" w:cs="Times New Roman"/>
          <w:sz w:val="24"/>
          <w:szCs w:val="24"/>
        </w:rPr>
        <w:t>sergiev-reg.ru</w:t>
      </w:r>
      <w:r>
        <w:rPr>
          <w:rFonts w:ascii="Times New Roman" w:hAnsi="Times New Roman" w:cs="Times New Roman"/>
          <w:sz w:val="24"/>
          <w:szCs w:val="24"/>
        </w:rPr>
        <w:fldChar w:fldCharType="end"/>
      </w:r>
      <w:r>
        <w:rPr>
          <w:rFonts w:ascii="Times New Roman" w:hAnsi="Times New Roman" w:cs="Times New Roman"/>
          <w:sz w:val="24"/>
          <w:szCs w:val="24"/>
        </w:rPr>
        <w:t xml:space="preserve"> (далее - Официальный сайт), на официальном сайте торгов </w:t>
      </w:r>
      <w:r>
        <w:fldChar w:fldCharType="begin"/>
      </w:r>
      <w:r>
        <w:instrText xml:space="preserve"> HYPERLINK "torgi.gov.ru" \h </w:instrText>
      </w:r>
      <w:r>
        <w:fldChar w:fldCharType="separate"/>
      </w:r>
      <w:r>
        <w:rPr>
          <w:rFonts w:ascii="Times New Roman" w:hAnsi="Times New Roman" w:cs="Times New Roman"/>
          <w:sz w:val="24"/>
          <w:szCs w:val="24"/>
        </w:rPr>
        <w:t>torgi.gov.ru</w:t>
      </w:r>
      <w:r>
        <w:rPr>
          <w:rFonts w:ascii="Times New Roman" w:hAnsi="Times New Roman" w:cs="Times New Roman"/>
          <w:sz w:val="24"/>
          <w:szCs w:val="24"/>
        </w:rPr>
        <w:fldChar w:fldCharType="end"/>
      </w:r>
      <w:r>
        <w:rPr>
          <w:rFonts w:ascii="Times New Roman" w:hAnsi="Times New Roman" w:cs="Times New Roman"/>
          <w:sz w:val="24"/>
          <w:szCs w:val="24"/>
        </w:rPr>
        <w:t xml:space="preserve"> (далее - Официальный сайт торгов), на сайте ЕПТ МО torgi.mosreg.ru (далее - сайт ЕПТ МО), электронной площадке.</w:t>
      </w:r>
    </w:p>
    <w:p w14:paraId="2D717225">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2.2.8. Выполняет иные функции, предусмотренные настоящим Положением </w:t>
      </w:r>
      <w:r>
        <w:rPr>
          <w:rFonts w:ascii="Times New Roman" w:hAnsi="Times New Roman" w:cs="Times New Roman"/>
          <w:sz w:val="24"/>
          <w:szCs w:val="24"/>
        </w:rPr>
        <w:br w:type="textWrapping"/>
      </w:r>
      <w:r>
        <w:rPr>
          <w:rFonts w:ascii="Times New Roman" w:hAnsi="Times New Roman" w:cs="Times New Roman"/>
          <w:sz w:val="24"/>
          <w:szCs w:val="24"/>
        </w:rPr>
        <w:t>и Извещением.</w:t>
      </w:r>
    </w:p>
    <w:p w14:paraId="2025129D">
      <w:pPr>
        <w:autoSpaceDE w:val="0"/>
        <w:autoSpaceDN w:val="0"/>
        <w:adjustRightInd w:val="0"/>
        <w:ind w:firstLine="0"/>
        <w:rPr>
          <w:rFonts w:ascii="Times New Roman" w:hAnsi="Times New Roman" w:cs="Times New Roman"/>
          <w:sz w:val="24"/>
          <w:szCs w:val="24"/>
        </w:rPr>
      </w:pPr>
      <w:r>
        <w:rPr>
          <w:rFonts w:ascii="Times New Roman" w:hAnsi="Times New Roman" w:cs="Times New Roman"/>
          <w:sz w:val="24"/>
          <w:szCs w:val="24"/>
        </w:rPr>
        <w:t xml:space="preserve">         2.2.9. Организатор Электронного аукциона вправе привлечь в качестве организатора Электронного аукциона специализированную организацию из перечня юридических лиц, утвержденного Правительством РФ в соответствии с </w:t>
      </w:r>
      <w:r>
        <w:fldChar w:fldCharType="begin"/>
      </w:r>
      <w:r>
        <w:instrText xml:space="preserve"> HYPERLINK "https://login.consultant.ru/link/?req=doc&amp;base=LAW&amp;n=518297&amp;dst=578" </w:instrText>
      </w:r>
      <w:r>
        <w:fldChar w:fldCharType="separate"/>
      </w:r>
      <w:r>
        <w:rPr>
          <w:rFonts w:ascii="Times New Roman" w:hAnsi="Times New Roman" w:cs="Times New Roman"/>
          <w:sz w:val="24"/>
          <w:szCs w:val="24"/>
        </w:rPr>
        <w:t>п.п. 8.1 п.1 ст. 6</w:t>
      </w:r>
      <w:r>
        <w:rPr>
          <w:rFonts w:ascii="Times New Roman" w:hAnsi="Times New Roman" w:cs="Times New Roman"/>
          <w:sz w:val="24"/>
          <w:szCs w:val="24"/>
        </w:rPr>
        <w:fldChar w:fldCharType="end"/>
      </w:r>
      <w:r>
        <w:rPr>
          <w:rFonts w:ascii="Times New Roman" w:hAnsi="Times New Roman" w:cs="Times New Roman"/>
          <w:sz w:val="24"/>
          <w:szCs w:val="24"/>
        </w:rPr>
        <w:t xml:space="preserve"> Федерального закона </w:t>
      </w:r>
      <w:r>
        <w:rPr>
          <w:rFonts w:ascii="Times New Roman" w:hAnsi="Times New Roman" w:cs="Times New Roman"/>
          <w:sz w:val="24"/>
          <w:szCs w:val="24"/>
        </w:rPr>
        <w:br w:type="textWrapping"/>
      </w:r>
      <w:r>
        <w:rPr>
          <w:rFonts w:ascii="Times New Roman" w:hAnsi="Times New Roman" w:cs="Times New Roman"/>
          <w:sz w:val="24"/>
          <w:szCs w:val="24"/>
        </w:rPr>
        <w:t xml:space="preserve">«О приватизации государственного и муниципального имущества», если иное </w:t>
      </w:r>
      <w:r>
        <w:rPr>
          <w:rFonts w:ascii="Times New Roman" w:hAnsi="Times New Roman" w:cs="Times New Roman"/>
          <w:sz w:val="24"/>
          <w:szCs w:val="24"/>
        </w:rPr>
        <w:br w:type="textWrapping"/>
      </w:r>
      <w:r>
        <w:rPr>
          <w:rFonts w:ascii="Times New Roman" w:hAnsi="Times New Roman" w:cs="Times New Roman"/>
          <w:sz w:val="24"/>
          <w:szCs w:val="24"/>
        </w:rPr>
        <w:t xml:space="preserve">не предусмотрено федеральными законами (далее - специализированная организация), для осуществления функций по организации и проведению Электронных аукционов (разработка документации об Электронном аукционе, опубликование и размещение извещения о проведении Электронного аукциона и иные функции, связанные </w:t>
      </w:r>
      <w:r>
        <w:rPr>
          <w:rFonts w:ascii="Times New Roman" w:hAnsi="Times New Roman" w:cs="Times New Roman"/>
          <w:sz w:val="24"/>
          <w:szCs w:val="24"/>
        </w:rPr>
        <w:br w:type="textWrapping"/>
      </w:r>
      <w:r>
        <w:rPr>
          <w:rFonts w:ascii="Times New Roman" w:hAnsi="Times New Roman" w:cs="Times New Roman"/>
          <w:sz w:val="24"/>
          <w:szCs w:val="24"/>
        </w:rPr>
        <w:t xml:space="preserve">с обеспечением проведения Электронного аукциона). Сумма вознаграждения специализированной организации не входит в цену предмета Электронного аукциона </w:t>
      </w:r>
      <w:r>
        <w:rPr>
          <w:rFonts w:ascii="Times New Roman" w:hAnsi="Times New Roman" w:cs="Times New Roman"/>
          <w:sz w:val="24"/>
          <w:szCs w:val="24"/>
        </w:rPr>
        <w:br w:type="textWrapping"/>
      </w:r>
      <w:r>
        <w:rPr>
          <w:rFonts w:ascii="Times New Roman" w:hAnsi="Times New Roman" w:cs="Times New Roman"/>
          <w:sz w:val="24"/>
          <w:szCs w:val="24"/>
        </w:rPr>
        <w:t xml:space="preserve">и подлежит выплате за счет уплачиваемых сверх цены предмета Электронного аукциона средств победителя Электронного аукциона либо средств лица, имеющего право </w:t>
      </w:r>
      <w:r>
        <w:rPr>
          <w:rFonts w:ascii="Times New Roman" w:hAnsi="Times New Roman" w:cs="Times New Roman"/>
          <w:sz w:val="24"/>
          <w:szCs w:val="24"/>
        </w:rPr>
        <w:br w:type="textWrapping"/>
      </w:r>
      <w:r>
        <w:rPr>
          <w:rFonts w:ascii="Times New Roman" w:hAnsi="Times New Roman" w:cs="Times New Roman"/>
          <w:sz w:val="24"/>
          <w:szCs w:val="24"/>
        </w:rPr>
        <w:t>на заключение договора по итогам Электронного аукциона, в порядке и размере, которые устанавливаются Правительством РФ.</w:t>
      </w:r>
    </w:p>
    <w:p w14:paraId="425A02F1">
      <w:pPr>
        <w:autoSpaceDE w:val="0"/>
        <w:autoSpaceDN w:val="0"/>
        <w:adjustRightInd w:val="0"/>
        <w:ind w:firstLine="0"/>
        <w:rPr>
          <w:rFonts w:ascii="Times New Roman" w:hAnsi="Times New Roman" w:cs="Times New Roman"/>
          <w:sz w:val="24"/>
          <w:szCs w:val="24"/>
        </w:rPr>
      </w:pPr>
      <w:r>
        <w:rPr>
          <w:rFonts w:ascii="Times New Roman" w:hAnsi="Times New Roman" w:cs="Times New Roman"/>
          <w:sz w:val="24"/>
          <w:szCs w:val="24"/>
        </w:rPr>
        <w:t xml:space="preserve">          2.2.10.  Специализированная организация осуществляет указанные в </w:t>
      </w:r>
      <w:r>
        <w:fldChar w:fldCharType="begin"/>
      </w:r>
      <w:r>
        <w:instrText xml:space="preserve"> HYPERLINK "https://login.consultant.ru/link/?req=doc&amp;base=LAW&amp;n=536043&amp;dst=100016" </w:instrText>
      </w:r>
      <w:r>
        <w:fldChar w:fldCharType="separate"/>
      </w:r>
      <w:r>
        <w:rPr>
          <w:rFonts w:ascii="Times New Roman" w:hAnsi="Times New Roman" w:cs="Times New Roman"/>
          <w:sz w:val="24"/>
          <w:szCs w:val="24"/>
        </w:rPr>
        <w:t>п. 2.2.9</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 функции от имени Организатора Электронного аукциона </w:t>
      </w:r>
      <w:r>
        <w:rPr>
          <w:rFonts w:ascii="Times New Roman" w:hAnsi="Times New Roman" w:cs="Times New Roman"/>
          <w:sz w:val="24"/>
          <w:szCs w:val="24"/>
        </w:rPr>
        <w:br w:type="textWrapping"/>
      </w:r>
      <w:r>
        <w:rPr>
          <w:rFonts w:ascii="Times New Roman" w:hAnsi="Times New Roman" w:cs="Times New Roman"/>
          <w:sz w:val="24"/>
          <w:szCs w:val="24"/>
        </w:rPr>
        <w:t xml:space="preserve">и не может быть участником Электронного аукциона, при проведении которых специализированная организация осуществляет функции, указанные в </w:t>
      </w:r>
      <w:r>
        <w:fldChar w:fldCharType="begin"/>
      </w:r>
      <w:r>
        <w:instrText xml:space="preserve"> HYPERLINK "https://login.consultant.ru/link/?req=doc&amp;base=LAW&amp;n=536043&amp;dst=100016" </w:instrText>
      </w:r>
      <w:r>
        <w:fldChar w:fldCharType="separate"/>
      </w:r>
      <w:r>
        <w:rPr>
          <w:rFonts w:ascii="Times New Roman" w:hAnsi="Times New Roman" w:cs="Times New Roman"/>
          <w:sz w:val="24"/>
          <w:szCs w:val="24"/>
        </w:rPr>
        <w:t>пункте 2.2.9</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w:t>
      </w:r>
    </w:p>
    <w:p w14:paraId="0BDD90D3">
      <w:pPr>
        <w:pStyle w:val="8"/>
        <w:jc w:val="center"/>
        <w:outlineLvl w:val="1"/>
        <w:rPr>
          <w:rFonts w:ascii="Times New Roman" w:hAnsi="Times New Roman" w:cs="Times New Roman"/>
          <w:sz w:val="24"/>
          <w:szCs w:val="24"/>
        </w:rPr>
      </w:pPr>
    </w:p>
    <w:p w14:paraId="764E66A0">
      <w:pPr>
        <w:pStyle w:val="8"/>
        <w:jc w:val="center"/>
        <w:outlineLvl w:val="1"/>
        <w:rPr>
          <w:rFonts w:ascii="Times New Roman" w:hAnsi="Times New Roman" w:cs="Times New Roman"/>
          <w:sz w:val="24"/>
          <w:szCs w:val="24"/>
        </w:rPr>
      </w:pPr>
      <w:r>
        <w:rPr>
          <w:rFonts w:ascii="Times New Roman" w:hAnsi="Times New Roman" w:cs="Times New Roman"/>
          <w:sz w:val="24"/>
          <w:szCs w:val="24"/>
        </w:rPr>
        <w:t>3. Создание Аукционной комиссии и ее функции</w:t>
      </w:r>
    </w:p>
    <w:p w14:paraId="24C032C3">
      <w:pPr>
        <w:pStyle w:val="7"/>
        <w:jc w:val="both"/>
        <w:rPr>
          <w:rFonts w:ascii="Times New Roman" w:hAnsi="Times New Roman" w:cs="Times New Roman"/>
          <w:sz w:val="24"/>
          <w:szCs w:val="24"/>
        </w:rPr>
      </w:pPr>
    </w:p>
    <w:p w14:paraId="110CF0E0">
      <w:pPr>
        <w:pStyle w:val="7"/>
        <w:ind w:firstLine="540"/>
        <w:jc w:val="both"/>
        <w:rPr>
          <w:rFonts w:ascii="Times New Roman" w:hAnsi="Times New Roman" w:cs="Times New Roman"/>
          <w:sz w:val="24"/>
          <w:szCs w:val="24"/>
        </w:rPr>
      </w:pPr>
      <w:r>
        <w:rPr>
          <w:rFonts w:ascii="Times New Roman" w:hAnsi="Times New Roman" w:cs="Times New Roman"/>
          <w:sz w:val="24"/>
          <w:szCs w:val="24"/>
        </w:rPr>
        <w:t>3.1. Для обеспечения организации и проведения Электронного аукциона организатором Электронного аукциона создается Аукционная комиссия.</w:t>
      </w:r>
    </w:p>
    <w:p w14:paraId="544A37F0">
      <w:pPr>
        <w:pStyle w:val="7"/>
        <w:ind w:firstLine="540"/>
        <w:jc w:val="both"/>
        <w:rPr>
          <w:rFonts w:ascii="Times New Roman" w:hAnsi="Times New Roman" w:cs="Times New Roman"/>
          <w:sz w:val="24"/>
          <w:szCs w:val="24"/>
        </w:rPr>
      </w:pPr>
      <w:r>
        <w:rPr>
          <w:rFonts w:ascii="Times New Roman" w:hAnsi="Times New Roman" w:cs="Times New Roman"/>
          <w:sz w:val="24"/>
          <w:szCs w:val="24"/>
        </w:rPr>
        <w:t>3.2. Число членов Аукционной комиссии должно составлять не менее 5 (пяти) человек.</w:t>
      </w:r>
    </w:p>
    <w:p w14:paraId="27F3AA22">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3.3. Членом Аукционной комиссии не может быть лицо, лично заинтересованное </w:t>
      </w:r>
      <w:r>
        <w:rPr>
          <w:rFonts w:ascii="Times New Roman" w:hAnsi="Times New Roman" w:cs="Times New Roman"/>
          <w:sz w:val="24"/>
          <w:szCs w:val="24"/>
        </w:rPr>
        <w:br w:type="textWrapping"/>
      </w:r>
      <w:r>
        <w:rPr>
          <w:rFonts w:ascii="Times New Roman" w:hAnsi="Times New Roman" w:cs="Times New Roman"/>
          <w:sz w:val="24"/>
          <w:szCs w:val="24"/>
        </w:rPr>
        <w:t xml:space="preserve">в результатах Электронного аукциона, либо лицо, аффилированное с Заявителем, в том числе лицо, состоящее в штате Заявителя, либо лицо, на которое Заявитель способен оказать влияние (в том числе лицо, являющееся членом органа управления, кредитором Заявителя), либо лицо, состоящее в браке с руководителем Заявителя или являющееся близким родственником (родственником по прямой восходящей и нисходящей линии (родителем и ребенком, дедушкой, бабушкой и внуком), полнородным и неполнородным (имеющим общих отца или мать) братом и сестрой), усыновителем руководителя или усыновленным руководителем Заявителя (если Заявителем является юридическое лицо). </w:t>
      </w:r>
    </w:p>
    <w:p w14:paraId="669275BD">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Член Аукционной комиссии обязан незамедлительно сообщить Организатору Электронного аукциона о возникновении указанных обстоятельств, препятствующих его членству в Аукционной комиссии. В случае выявления таких обстоятельств </w:t>
      </w:r>
      <w:r>
        <w:rPr>
          <w:rFonts w:ascii="Times New Roman" w:hAnsi="Times New Roman" w:cs="Times New Roman"/>
          <w:sz w:val="24"/>
          <w:szCs w:val="24"/>
        </w:rPr>
        <w:br w:type="textWrapping"/>
      </w:r>
      <w:r>
        <w:rPr>
          <w:rFonts w:ascii="Times New Roman" w:hAnsi="Times New Roman" w:cs="Times New Roman"/>
          <w:sz w:val="24"/>
          <w:szCs w:val="24"/>
        </w:rPr>
        <w:t>в отношении члена Аукционной комиссии решение об изменении состава комиссии принимается Организатором Электронного аукциона не позднее одного рабочего дня со дня выявления указанных обстоятельств.</w:t>
      </w:r>
    </w:p>
    <w:p w14:paraId="3EA826D3">
      <w:pPr>
        <w:pStyle w:val="7"/>
        <w:ind w:firstLine="540"/>
        <w:jc w:val="both"/>
        <w:rPr>
          <w:rFonts w:ascii="Times New Roman" w:hAnsi="Times New Roman" w:cs="Times New Roman"/>
          <w:sz w:val="24"/>
          <w:szCs w:val="24"/>
        </w:rPr>
      </w:pPr>
      <w:r>
        <w:rPr>
          <w:rFonts w:ascii="Times New Roman" w:hAnsi="Times New Roman" w:cs="Times New Roman"/>
          <w:sz w:val="24"/>
          <w:szCs w:val="24"/>
        </w:rPr>
        <w:t>3.4. Аукционная комиссия осуществляет следующие функции:</w:t>
      </w:r>
    </w:p>
    <w:p w14:paraId="0D8FD8BE">
      <w:pPr>
        <w:pStyle w:val="7"/>
        <w:ind w:firstLine="540"/>
        <w:jc w:val="both"/>
        <w:rPr>
          <w:rFonts w:ascii="Times New Roman" w:hAnsi="Times New Roman" w:cs="Times New Roman"/>
          <w:sz w:val="24"/>
          <w:szCs w:val="24"/>
        </w:rPr>
      </w:pPr>
      <w:r>
        <w:rPr>
          <w:rFonts w:ascii="Times New Roman" w:hAnsi="Times New Roman" w:cs="Times New Roman"/>
          <w:sz w:val="24"/>
          <w:szCs w:val="24"/>
        </w:rPr>
        <w:t>3.4.1. Рассматривает Заявки.</w:t>
      </w:r>
    </w:p>
    <w:p w14:paraId="70A58AE4">
      <w:pPr>
        <w:pStyle w:val="7"/>
        <w:ind w:firstLine="540"/>
        <w:jc w:val="both"/>
        <w:rPr>
          <w:rFonts w:ascii="Times New Roman" w:hAnsi="Times New Roman" w:cs="Times New Roman"/>
          <w:sz w:val="24"/>
          <w:szCs w:val="24"/>
        </w:rPr>
      </w:pPr>
      <w:r>
        <w:rPr>
          <w:rFonts w:ascii="Times New Roman" w:hAnsi="Times New Roman" w:cs="Times New Roman"/>
          <w:sz w:val="24"/>
          <w:szCs w:val="24"/>
        </w:rPr>
        <w:t>3.4.2. Принимает решение о допуске заявителей к участию в Электронном аукционе или об отказе в допуске к участию в Электронном аукционе по основаниям, установленным настоящим Положением и Извещением.</w:t>
      </w:r>
    </w:p>
    <w:p w14:paraId="71A6AD62">
      <w:pPr>
        <w:pStyle w:val="7"/>
        <w:ind w:firstLine="540"/>
        <w:jc w:val="both"/>
        <w:rPr>
          <w:rFonts w:ascii="Times New Roman" w:hAnsi="Times New Roman" w:cs="Times New Roman"/>
          <w:sz w:val="24"/>
          <w:szCs w:val="24"/>
        </w:rPr>
      </w:pPr>
      <w:r>
        <w:rPr>
          <w:rFonts w:ascii="Times New Roman" w:hAnsi="Times New Roman" w:cs="Times New Roman"/>
          <w:sz w:val="24"/>
          <w:szCs w:val="24"/>
        </w:rPr>
        <w:t>3.4.3. Подводит итоги Электронного аукциона и определяет победителя Электронного аукциона.</w:t>
      </w:r>
    </w:p>
    <w:p w14:paraId="118E64E0">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3.4.4. Оформляет и подписывает протоколы, составляемые в ходе организации </w:t>
      </w:r>
      <w:r>
        <w:rPr>
          <w:rFonts w:ascii="Times New Roman" w:hAnsi="Times New Roman" w:cs="Times New Roman"/>
          <w:sz w:val="24"/>
          <w:szCs w:val="24"/>
        </w:rPr>
        <w:br w:type="textWrapping"/>
      </w:r>
      <w:r>
        <w:rPr>
          <w:rFonts w:ascii="Times New Roman" w:hAnsi="Times New Roman" w:cs="Times New Roman"/>
          <w:sz w:val="24"/>
          <w:szCs w:val="24"/>
        </w:rPr>
        <w:t>и проведения Электронного аукциона.</w:t>
      </w:r>
    </w:p>
    <w:p w14:paraId="7DF93503">
      <w:pPr>
        <w:autoSpaceDE w:val="0"/>
        <w:autoSpaceDN w:val="0"/>
        <w:adjustRightInd w:val="0"/>
        <w:ind w:firstLine="0"/>
        <w:rPr>
          <w:rFonts w:ascii="Times New Roman" w:hAnsi="Times New Roman" w:cs="Times New Roman"/>
          <w:sz w:val="24"/>
          <w:szCs w:val="24"/>
        </w:rPr>
      </w:pPr>
      <w:r>
        <w:rPr>
          <w:rFonts w:ascii="Times New Roman" w:hAnsi="Times New Roman" w:cs="Times New Roman"/>
          <w:sz w:val="24"/>
          <w:szCs w:val="24"/>
        </w:rPr>
        <w:t xml:space="preserve">          3.5. Аукционная комиссия правомочна осуществлять функции, предусмотренные настоящим Положением, если на ее заседании присутствует не менее пятидесяти процентов от общего числа ее членов. Члены Аукционной комиссии должны быть уведомлены о месте, дне и времени проведения заседания соответствующей комиссии.</w:t>
      </w:r>
    </w:p>
    <w:p w14:paraId="2129851D">
      <w:pPr>
        <w:pStyle w:val="7"/>
        <w:ind w:firstLine="540"/>
        <w:jc w:val="both"/>
        <w:rPr>
          <w:rFonts w:ascii="Times New Roman" w:hAnsi="Times New Roman" w:cs="Times New Roman"/>
          <w:sz w:val="24"/>
          <w:szCs w:val="24"/>
        </w:rPr>
      </w:pPr>
      <w:r>
        <w:rPr>
          <w:rFonts w:ascii="Times New Roman" w:hAnsi="Times New Roman" w:cs="Times New Roman"/>
          <w:sz w:val="24"/>
          <w:szCs w:val="24"/>
        </w:rPr>
        <w:t>3.6. Члены Аукционной комиссии лично участвуют в заседаниях и подписывают протоколы.</w:t>
      </w:r>
    </w:p>
    <w:p w14:paraId="630D23AA">
      <w:pPr>
        <w:pStyle w:val="7"/>
        <w:ind w:firstLine="540"/>
        <w:jc w:val="both"/>
        <w:rPr>
          <w:rFonts w:ascii="Times New Roman" w:hAnsi="Times New Roman" w:cs="Times New Roman"/>
          <w:sz w:val="24"/>
          <w:szCs w:val="24"/>
        </w:rPr>
      </w:pPr>
      <w:r>
        <w:rPr>
          <w:rFonts w:ascii="Times New Roman" w:hAnsi="Times New Roman" w:cs="Times New Roman"/>
          <w:sz w:val="24"/>
          <w:szCs w:val="24"/>
        </w:rPr>
        <w:t>3.7. Решение Аукционной комиссии принимаются открытым голосованием простым большинством голосов членов Аукционной комиссии, присутствующих на заседании. Каждый член Аукционной комиссии имеет один голос. При равенстве голосов членов Аукционной комиссии голос председательствующего на заседании является решающим.</w:t>
      </w:r>
    </w:p>
    <w:p w14:paraId="0D7B271C">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3.8. Исключение и замена члена Аукционной комиссии допускаются только </w:t>
      </w:r>
      <w:r>
        <w:rPr>
          <w:rFonts w:ascii="Times New Roman" w:hAnsi="Times New Roman" w:cs="Times New Roman"/>
          <w:sz w:val="24"/>
          <w:szCs w:val="24"/>
        </w:rPr>
        <w:br w:type="textWrapping"/>
      </w:r>
      <w:r>
        <w:rPr>
          <w:rFonts w:ascii="Times New Roman" w:hAnsi="Times New Roman" w:cs="Times New Roman"/>
          <w:sz w:val="24"/>
          <w:szCs w:val="24"/>
        </w:rPr>
        <w:t>по решению Организатора Электронного аукциона.</w:t>
      </w:r>
    </w:p>
    <w:p w14:paraId="135D59AE">
      <w:pPr>
        <w:pStyle w:val="7"/>
        <w:ind w:firstLine="540"/>
        <w:jc w:val="both"/>
        <w:rPr>
          <w:rFonts w:ascii="Times New Roman" w:hAnsi="Times New Roman" w:cs="Times New Roman"/>
          <w:sz w:val="24"/>
          <w:szCs w:val="24"/>
        </w:rPr>
      </w:pPr>
      <w:r>
        <w:rPr>
          <w:rFonts w:ascii="Times New Roman" w:hAnsi="Times New Roman" w:cs="Times New Roman"/>
          <w:sz w:val="24"/>
          <w:szCs w:val="24"/>
        </w:rPr>
        <w:t>3.9. Решение Аукционной комиссии оформляется протоколом.</w:t>
      </w:r>
    </w:p>
    <w:p w14:paraId="13E5F8DB">
      <w:pPr>
        <w:autoSpaceDE w:val="0"/>
        <w:autoSpaceDN w:val="0"/>
        <w:adjustRightInd w:val="0"/>
        <w:ind w:firstLine="0"/>
        <w:jc w:val="center"/>
        <w:outlineLvl w:val="0"/>
        <w:rPr>
          <w:rFonts w:ascii="Times New Roman" w:hAnsi="Times New Roman" w:cs="Times New Roman"/>
          <w:bCs/>
          <w:sz w:val="24"/>
          <w:szCs w:val="24"/>
        </w:rPr>
      </w:pPr>
    </w:p>
    <w:p w14:paraId="1149A60D">
      <w:pPr>
        <w:autoSpaceDE w:val="0"/>
        <w:autoSpaceDN w:val="0"/>
        <w:adjustRightInd w:val="0"/>
        <w:ind w:firstLine="0"/>
        <w:jc w:val="center"/>
        <w:outlineLvl w:val="0"/>
        <w:rPr>
          <w:rFonts w:ascii="Times New Roman" w:hAnsi="Times New Roman" w:cs="Times New Roman"/>
          <w:b/>
          <w:bCs/>
          <w:sz w:val="24"/>
          <w:szCs w:val="24"/>
        </w:rPr>
      </w:pPr>
      <w:r>
        <w:rPr>
          <w:rFonts w:ascii="Times New Roman" w:hAnsi="Times New Roman" w:cs="Times New Roman"/>
          <w:b/>
          <w:bCs/>
          <w:sz w:val="24"/>
          <w:szCs w:val="24"/>
        </w:rPr>
        <w:t>4. Функции оператора электронной площадки</w:t>
      </w:r>
    </w:p>
    <w:p w14:paraId="18BC163D">
      <w:pPr>
        <w:autoSpaceDE w:val="0"/>
        <w:autoSpaceDN w:val="0"/>
        <w:adjustRightInd w:val="0"/>
        <w:ind w:firstLine="0"/>
        <w:rPr>
          <w:rFonts w:ascii="Times New Roman" w:hAnsi="Times New Roman" w:cs="Times New Roman"/>
          <w:bCs/>
          <w:sz w:val="24"/>
          <w:szCs w:val="24"/>
        </w:rPr>
      </w:pPr>
    </w:p>
    <w:p w14:paraId="58274688">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4.1. Оператор электронной площадки осуществляет следующие функции:</w:t>
      </w:r>
    </w:p>
    <w:p w14:paraId="776C0422">
      <w:pPr>
        <w:autoSpaceDE w:val="0"/>
        <w:autoSpaceDN w:val="0"/>
        <w:adjustRightInd w:val="0"/>
        <w:ind w:firstLine="0"/>
        <w:rPr>
          <w:rFonts w:ascii="Times New Roman" w:hAnsi="Times New Roman" w:cs="Times New Roman"/>
          <w:bCs/>
          <w:sz w:val="24"/>
          <w:szCs w:val="24"/>
        </w:rPr>
      </w:pPr>
      <w:r>
        <w:rPr>
          <w:rFonts w:ascii="Times New Roman" w:hAnsi="Times New Roman" w:cs="Times New Roman"/>
          <w:bCs/>
          <w:sz w:val="24"/>
          <w:szCs w:val="24"/>
        </w:rPr>
        <w:t xml:space="preserve">         4.1.1. Обязан обеспечить конфиденциальность информации о лицах, подавших заявку на участие в Электронном аукционе, и об участниках Электронного аукциона, направивших информацию и документы, и содержания таких информации и документов до их направления в соответствии с настоящим Положением Организатору Электронного аукциона, бесперебойное функционирование электронной площадки и доступ к ней организатора Электронного аукциона, заявителей и участников Электронного аукциона </w:t>
      </w:r>
      <w:r>
        <w:rPr>
          <w:rFonts w:ascii="Times New Roman" w:hAnsi="Times New Roman" w:cs="Times New Roman"/>
          <w:bCs/>
          <w:sz w:val="24"/>
          <w:szCs w:val="24"/>
        </w:rPr>
        <w:br w:type="textWrapping"/>
      </w:r>
      <w:r>
        <w:rPr>
          <w:rFonts w:ascii="Times New Roman" w:hAnsi="Times New Roman" w:cs="Times New Roman"/>
          <w:bCs/>
          <w:sz w:val="24"/>
          <w:szCs w:val="24"/>
        </w:rPr>
        <w:t xml:space="preserve">в течение всего срока проведения Электронного аукциона, а также выполнение иных функций, предусмотренных </w:t>
      </w:r>
      <w:r>
        <w:fldChar w:fldCharType="begin"/>
      </w:r>
      <w:r>
        <w:instrText xml:space="preserve"> HYPERLINK "https://login.consultant.ru/link/?req=doc&amp;base=LAW&amp;n=523349&amp;dst=1246" </w:instrText>
      </w:r>
      <w:r>
        <w:fldChar w:fldCharType="separate"/>
      </w:r>
      <w:r>
        <w:rPr>
          <w:rFonts w:ascii="Times New Roman" w:hAnsi="Times New Roman" w:cs="Times New Roman"/>
          <w:bCs/>
          <w:sz w:val="24"/>
          <w:szCs w:val="24"/>
        </w:rPr>
        <w:t>ч.13 ст. 17.3</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Федерального закона «О защите конкуренции».</w:t>
      </w:r>
    </w:p>
    <w:p w14:paraId="49CC7F00">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4.1.2. Обеспечивает проведение Электронного аукциона в порядке, установленном регламентом электронной площадки.</w:t>
      </w:r>
    </w:p>
    <w:p w14:paraId="254871E4">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4.1.3. Обеспечивает непрерывность проведения Электронного аукциона в порядке, установленном регламентом электронной площадки, равный доступ участников к участию в нем независимо от времени окончания Электронного аукциона.</w:t>
      </w:r>
    </w:p>
    <w:p w14:paraId="7412F1F8">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4.1.4.  Принимает от заявителей Заявки и регистрирует их.</w:t>
      </w:r>
    </w:p>
    <w:p w14:paraId="74640A38">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4.1.5. Блокирует и разблокирует операции по счету заявителя, открытому для проведения операций по обеспечению Заявки, в порядке, предусмотренном регламентом электронной площадки.</w:t>
      </w:r>
    </w:p>
    <w:p w14:paraId="34D9BE1E">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4.1.6.   Передает Заявки Организатору Электронного аукциона.</w:t>
      </w:r>
    </w:p>
    <w:p w14:paraId="3A443B8D">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4.1.7. Уведомляет заявителей о принятом в отношении их Заявок решении Аукционной комиссии.</w:t>
      </w:r>
    </w:p>
    <w:p w14:paraId="7073E85B">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4.1.8.  Ведет электронный журнал.</w:t>
      </w:r>
    </w:p>
    <w:p w14:paraId="4473446A">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4.1.9. Выполняет иные функции, необходимые для проведения Электронного аукциона в соответствии с регламентом электронной площадки.</w:t>
      </w:r>
    </w:p>
    <w:p w14:paraId="46D3A89C">
      <w:pPr>
        <w:pStyle w:val="7"/>
        <w:ind w:firstLine="540"/>
        <w:jc w:val="both"/>
        <w:rPr>
          <w:rFonts w:ascii="Times New Roman" w:hAnsi="Times New Roman" w:cs="Times New Roman"/>
          <w:sz w:val="24"/>
          <w:szCs w:val="24"/>
        </w:rPr>
      </w:pPr>
    </w:p>
    <w:p w14:paraId="5745AB89">
      <w:pPr>
        <w:pStyle w:val="8"/>
        <w:jc w:val="center"/>
        <w:outlineLvl w:val="1"/>
        <w:rPr>
          <w:rFonts w:ascii="Times New Roman" w:hAnsi="Times New Roman" w:cs="Times New Roman"/>
          <w:sz w:val="24"/>
          <w:szCs w:val="24"/>
        </w:rPr>
      </w:pPr>
      <w:r>
        <w:rPr>
          <w:rFonts w:ascii="Times New Roman" w:hAnsi="Times New Roman" w:cs="Times New Roman"/>
          <w:sz w:val="24"/>
          <w:szCs w:val="24"/>
        </w:rPr>
        <w:t>5. Извещение о проведении Электронного аукциона</w:t>
      </w:r>
    </w:p>
    <w:p w14:paraId="1BE2DEB3">
      <w:pPr>
        <w:pStyle w:val="7"/>
        <w:jc w:val="both"/>
        <w:rPr>
          <w:rFonts w:ascii="Times New Roman" w:hAnsi="Times New Roman" w:cs="Times New Roman"/>
          <w:sz w:val="24"/>
          <w:szCs w:val="24"/>
        </w:rPr>
      </w:pPr>
    </w:p>
    <w:p w14:paraId="3861CBEE">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5.1. Извещение о проведении Электронного аукциона формируется Организатором Электронного аукциона с использованием Официального сайта, Официального сайта торгов, сайта ЕПТ МО, электронной площадки,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Официальном сайте торгов, сайте ЕПТ МО, электронной площадке не менее чем за 15 календарных дней, </w:t>
      </w:r>
      <w:r>
        <w:rPr>
          <w:rFonts w:ascii="Times New Roman" w:hAnsi="Times New Roman" w:cs="Times New Roman"/>
          <w:sz w:val="24"/>
          <w:szCs w:val="24"/>
        </w:rPr>
        <w:br w:type="textWrapping"/>
      </w:r>
      <w:r>
        <w:rPr>
          <w:rFonts w:ascii="Times New Roman" w:hAnsi="Times New Roman" w:cs="Times New Roman"/>
          <w:sz w:val="24"/>
          <w:szCs w:val="24"/>
        </w:rPr>
        <w:t xml:space="preserve">но не менее чем за 10 рабочих дней до дня окончания подачи заявок на участие </w:t>
      </w:r>
      <w:r>
        <w:rPr>
          <w:rFonts w:ascii="Times New Roman" w:hAnsi="Times New Roman" w:cs="Times New Roman"/>
          <w:sz w:val="24"/>
          <w:szCs w:val="24"/>
        </w:rPr>
        <w:br w:type="textWrapping"/>
      </w:r>
      <w:r>
        <w:rPr>
          <w:rFonts w:ascii="Times New Roman" w:hAnsi="Times New Roman" w:cs="Times New Roman"/>
          <w:sz w:val="24"/>
          <w:szCs w:val="24"/>
        </w:rPr>
        <w:t xml:space="preserve">в Электронном аукционе. </w:t>
      </w:r>
    </w:p>
    <w:p w14:paraId="7AB200EF">
      <w:pPr>
        <w:pStyle w:val="7"/>
        <w:ind w:firstLine="540"/>
        <w:jc w:val="both"/>
        <w:rPr>
          <w:rFonts w:ascii="Times New Roman" w:hAnsi="Times New Roman" w:cs="Times New Roman"/>
          <w:sz w:val="24"/>
          <w:szCs w:val="24"/>
        </w:rPr>
      </w:pPr>
      <w:r>
        <w:rPr>
          <w:rFonts w:ascii="Times New Roman" w:hAnsi="Times New Roman" w:cs="Times New Roman"/>
          <w:sz w:val="24"/>
          <w:szCs w:val="24"/>
        </w:rPr>
        <w:t>5.2. Извещение о проведении Электронного аукциона содержит следующие сведения:</w:t>
      </w:r>
    </w:p>
    <w:p w14:paraId="3D934217">
      <w:pPr>
        <w:pStyle w:val="7"/>
        <w:ind w:firstLine="540"/>
        <w:jc w:val="both"/>
        <w:rPr>
          <w:rFonts w:ascii="Times New Roman" w:hAnsi="Times New Roman" w:cs="Times New Roman"/>
          <w:sz w:val="24"/>
          <w:szCs w:val="24"/>
        </w:rPr>
      </w:pPr>
      <w:r>
        <w:rPr>
          <w:rFonts w:ascii="Times New Roman" w:hAnsi="Times New Roman" w:cs="Times New Roman"/>
          <w:sz w:val="24"/>
          <w:szCs w:val="24"/>
        </w:rPr>
        <w:t>а) полное и сокращенное (при наличии) наименования Организатора Электронного аукциона, адрес в пределах места нахождения Организатора Электронного аукциона, адрес электронной почты и номер контактного телефона Организатора Электронного аукциона, адрес электронной площадки в информационно-телекоммуникационной сети «Интернет», на которой проводится Электронный аукцион;</w:t>
      </w:r>
    </w:p>
    <w:p w14:paraId="0AEEA96E">
      <w:pPr>
        <w:pStyle w:val="7"/>
        <w:ind w:firstLine="540"/>
        <w:jc w:val="both"/>
        <w:rPr>
          <w:rFonts w:ascii="Times New Roman" w:hAnsi="Times New Roman" w:cs="Times New Roman"/>
          <w:sz w:val="24"/>
          <w:szCs w:val="24"/>
        </w:rPr>
      </w:pPr>
      <w:r>
        <w:rPr>
          <w:rFonts w:ascii="Times New Roman" w:hAnsi="Times New Roman" w:cs="Times New Roman"/>
          <w:sz w:val="24"/>
          <w:szCs w:val="24"/>
        </w:rPr>
        <w:t>б) место нахождения, описание и технические характеристики рекламной конструкции (в том числе цветные фотографии в количестве не менее 3 штук), права на которую передаются по договору;</w:t>
      </w:r>
    </w:p>
    <w:p w14:paraId="63AA378C">
      <w:pPr>
        <w:pStyle w:val="7"/>
        <w:ind w:firstLine="540"/>
        <w:jc w:val="both"/>
        <w:rPr>
          <w:rFonts w:ascii="Times New Roman" w:hAnsi="Times New Roman" w:cs="Times New Roman"/>
          <w:sz w:val="24"/>
          <w:szCs w:val="24"/>
        </w:rPr>
      </w:pPr>
      <w:r>
        <w:rPr>
          <w:rFonts w:ascii="Times New Roman" w:hAnsi="Times New Roman" w:cs="Times New Roman"/>
          <w:sz w:val="24"/>
          <w:szCs w:val="24"/>
        </w:rPr>
        <w:t>в) место нахождения, описание и технические характеристики государственного или муниципального имущества, на котором будет располагаться рекламная конструкция, его целевое назначение;</w:t>
      </w:r>
    </w:p>
    <w:p w14:paraId="2B3E76D3">
      <w:pPr>
        <w:pStyle w:val="7"/>
        <w:ind w:firstLine="540"/>
        <w:jc w:val="both"/>
        <w:rPr>
          <w:rFonts w:ascii="Times New Roman" w:hAnsi="Times New Roman" w:cs="Times New Roman"/>
          <w:sz w:val="24"/>
          <w:szCs w:val="24"/>
        </w:rPr>
      </w:pPr>
      <w:r>
        <w:rPr>
          <w:rFonts w:ascii="Times New Roman" w:hAnsi="Times New Roman" w:cs="Times New Roman"/>
          <w:sz w:val="24"/>
          <w:szCs w:val="24"/>
        </w:rPr>
        <w:t>г) место нахождения, площадь, кадастровый номер недвижимого имущества, на котором будет располагаться рекламная конструкция, права на недвижимое имущество, ограничения этих прав;</w:t>
      </w:r>
    </w:p>
    <w:p w14:paraId="0E84FCAE">
      <w:pPr>
        <w:pStyle w:val="7"/>
        <w:ind w:firstLine="540"/>
        <w:jc w:val="both"/>
        <w:rPr>
          <w:rFonts w:ascii="Times New Roman" w:hAnsi="Times New Roman" w:cs="Times New Roman"/>
          <w:sz w:val="24"/>
          <w:szCs w:val="24"/>
        </w:rPr>
      </w:pPr>
      <w:r>
        <w:rPr>
          <w:rFonts w:ascii="Times New Roman" w:hAnsi="Times New Roman" w:cs="Times New Roman"/>
          <w:sz w:val="24"/>
          <w:szCs w:val="24"/>
        </w:rPr>
        <w:t>д) начальная (минимальная) цена договора (цена лота);</w:t>
      </w:r>
    </w:p>
    <w:p w14:paraId="6245CD4E">
      <w:pPr>
        <w:pStyle w:val="7"/>
        <w:ind w:firstLine="540"/>
        <w:jc w:val="both"/>
        <w:rPr>
          <w:rFonts w:ascii="Times New Roman" w:hAnsi="Times New Roman" w:cs="Times New Roman"/>
          <w:sz w:val="24"/>
          <w:szCs w:val="24"/>
        </w:rPr>
      </w:pPr>
      <w:r>
        <w:rPr>
          <w:rFonts w:ascii="Times New Roman" w:hAnsi="Times New Roman" w:cs="Times New Roman"/>
          <w:sz w:val="24"/>
          <w:szCs w:val="24"/>
        </w:rPr>
        <w:t>е) срок действия договора;</w:t>
      </w:r>
    </w:p>
    <w:p w14:paraId="500D2989">
      <w:pPr>
        <w:pStyle w:val="7"/>
        <w:ind w:firstLine="540"/>
        <w:jc w:val="both"/>
        <w:rPr>
          <w:rFonts w:ascii="Times New Roman" w:hAnsi="Times New Roman" w:cs="Times New Roman"/>
          <w:sz w:val="24"/>
          <w:szCs w:val="24"/>
        </w:rPr>
      </w:pPr>
      <w:r>
        <w:rPr>
          <w:rFonts w:ascii="Times New Roman" w:hAnsi="Times New Roman" w:cs="Times New Roman"/>
          <w:sz w:val="24"/>
          <w:szCs w:val="24"/>
        </w:rPr>
        <w:t>ж) порядок, день и время окончания срока подачи заявок на участие в Электронном аукционе (днем начала срока подачи заявок на участие в аукционе является день, следующий за днем размещения на официальном сайте извещения о проведении Электронного аукциона). Местом подачи заявок на участие в Электронном аукционе является электронная площадка;</w:t>
      </w:r>
    </w:p>
    <w:p w14:paraId="70E0DA1B">
      <w:pPr>
        <w:pStyle w:val="7"/>
        <w:ind w:firstLine="540"/>
        <w:jc w:val="both"/>
        <w:rPr>
          <w:rFonts w:ascii="Times New Roman" w:hAnsi="Times New Roman" w:cs="Times New Roman"/>
          <w:sz w:val="24"/>
          <w:szCs w:val="24"/>
        </w:rPr>
      </w:pPr>
      <w:r>
        <w:rPr>
          <w:rFonts w:ascii="Times New Roman" w:hAnsi="Times New Roman" w:cs="Times New Roman"/>
          <w:sz w:val="24"/>
          <w:szCs w:val="24"/>
        </w:rPr>
        <w:t>з) день и время рассмотрения заявок на участие в Электронном аукционе;</w:t>
      </w:r>
    </w:p>
    <w:p w14:paraId="25BBD779">
      <w:pPr>
        <w:pStyle w:val="7"/>
        <w:ind w:firstLine="540"/>
        <w:jc w:val="both"/>
        <w:rPr>
          <w:rFonts w:ascii="Times New Roman" w:hAnsi="Times New Roman" w:cs="Times New Roman"/>
          <w:sz w:val="24"/>
          <w:szCs w:val="24"/>
        </w:rPr>
      </w:pPr>
      <w:r>
        <w:rPr>
          <w:rFonts w:ascii="Times New Roman" w:hAnsi="Times New Roman" w:cs="Times New Roman"/>
          <w:sz w:val="24"/>
          <w:szCs w:val="24"/>
        </w:rPr>
        <w:t>и) величина повышения цены договора (далее – «шаг аукциона»);</w:t>
      </w:r>
    </w:p>
    <w:p w14:paraId="05565D6B">
      <w:pPr>
        <w:pStyle w:val="7"/>
        <w:ind w:firstLine="540"/>
        <w:jc w:val="both"/>
        <w:rPr>
          <w:rFonts w:ascii="Times New Roman" w:hAnsi="Times New Roman" w:cs="Times New Roman"/>
          <w:sz w:val="24"/>
          <w:szCs w:val="24"/>
        </w:rPr>
      </w:pPr>
      <w:r>
        <w:rPr>
          <w:rFonts w:ascii="Times New Roman" w:hAnsi="Times New Roman" w:cs="Times New Roman"/>
          <w:sz w:val="24"/>
          <w:szCs w:val="24"/>
        </w:rPr>
        <w:t>к) день и время начала проведения Электронного аукциона;</w:t>
      </w:r>
    </w:p>
    <w:p w14:paraId="3FD637A2">
      <w:pPr>
        <w:pStyle w:val="7"/>
        <w:ind w:firstLine="540"/>
        <w:jc w:val="both"/>
        <w:rPr>
          <w:rFonts w:ascii="Times New Roman" w:hAnsi="Times New Roman" w:cs="Times New Roman"/>
          <w:sz w:val="24"/>
          <w:szCs w:val="24"/>
        </w:rPr>
      </w:pPr>
      <w:r>
        <w:rPr>
          <w:rFonts w:ascii="Times New Roman" w:hAnsi="Times New Roman" w:cs="Times New Roman"/>
          <w:sz w:val="24"/>
          <w:szCs w:val="24"/>
        </w:rPr>
        <w:t>л) требование о внесении задатка, размер задатка, срок и порядок внесения задатка, реквизиты счета для перечисления задатка;</w:t>
      </w:r>
    </w:p>
    <w:p w14:paraId="64CFE73D">
      <w:pPr>
        <w:pStyle w:val="7"/>
        <w:ind w:firstLine="540"/>
        <w:jc w:val="both"/>
        <w:rPr>
          <w:rFonts w:ascii="Times New Roman" w:hAnsi="Times New Roman" w:cs="Times New Roman"/>
          <w:sz w:val="24"/>
          <w:szCs w:val="24"/>
        </w:rPr>
      </w:pPr>
      <w:r>
        <w:rPr>
          <w:rFonts w:ascii="Times New Roman" w:hAnsi="Times New Roman" w:cs="Times New Roman"/>
          <w:sz w:val="24"/>
          <w:szCs w:val="24"/>
        </w:rPr>
        <w:t>м) сроки и порядок оплаты по договору;</w:t>
      </w:r>
    </w:p>
    <w:p w14:paraId="420059A7">
      <w:pPr>
        <w:pStyle w:val="7"/>
        <w:ind w:firstLine="540"/>
        <w:jc w:val="both"/>
        <w:rPr>
          <w:rFonts w:ascii="Times New Roman" w:hAnsi="Times New Roman" w:cs="Times New Roman"/>
          <w:sz w:val="24"/>
          <w:szCs w:val="24"/>
        </w:rPr>
      </w:pPr>
      <w:r>
        <w:rPr>
          <w:rFonts w:ascii="Times New Roman" w:hAnsi="Times New Roman" w:cs="Times New Roman"/>
          <w:sz w:val="24"/>
          <w:szCs w:val="24"/>
        </w:rPr>
        <w:t>н) срок, в течение которого Организатор Электронного аукциона вправе отказаться от проведения Электронного аукциона;</w:t>
      </w:r>
    </w:p>
    <w:p w14:paraId="4F5558DB">
      <w:pPr>
        <w:pStyle w:val="7"/>
        <w:ind w:firstLine="540"/>
        <w:jc w:val="both"/>
        <w:rPr>
          <w:rFonts w:ascii="Times New Roman" w:hAnsi="Times New Roman" w:cs="Times New Roman"/>
          <w:sz w:val="24"/>
          <w:szCs w:val="24"/>
        </w:rPr>
      </w:pPr>
      <w:r>
        <w:rPr>
          <w:rFonts w:ascii="Times New Roman" w:hAnsi="Times New Roman" w:cs="Times New Roman"/>
          <w:sz w:val="24"/>
          <w:szCs w:val="24"/>
        </w:rPr>
        <w:t>о) срок, в течение которого должен быть подписан проект договора;</w:t>
      </w:r>
    </w:p>
    <w:p w14:paraId="6CD5902B">
      <w:pPr>
        <w:pStyle w:val="7"/>
        <w:ind w:firstLine="540"/>
        <w:jc w:val="both"/>
        <w:rPr>
          <w:rFonts w:ascii="Times New Roman" w:hAnsi="Times New Roman" w:cs="Times New Roman"/>
          <w:sz w:val="24"/>
          <w:szCs w:val="24"/>
        </w:rPr>
      </w:pPr>
      <w:r>
        <w:rPr>
          <w:rFonts w:ascii="Times New Roman" w:hAnsi="Times New Roman" w:cs="Times New Roman"/>
          <w:sz w:val="24"/>
          <w:szCs w:val="24"/>
        </w:rPr>
        <w:t>п) размер вознаграждения специализированной организации в случае ее привлечения Организатором Электронного аукциона в соответствии с пунктом 2.2.9 настоящего Положения.</w:t>
      </w:r>
    </w:p>
    <w:p w14:paraId="23B6867F">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5.3. Извещение о проведении Электронного аукциона содержит проект договора </w:t>
      </w:r>
      <w:r>
        <w:rPr>
          <w:rFonts w:ascii="Times New Roman" w:hAnsi="Times New Roman" w:cs="Times New Roman"/>
          <w:sz w:val="24"/>
          <w:szCs w:val="24"/>
        </w:rPr>
        <w:br w:type="textWrapping"/>
      </w:r>
      <w:r>
        <w:rPr>
          <w:rFonts w:ascii="Times New Roman" w:hAnsi="Times New Roman" w:cs="Times New Roman"/>
          <w:sz w:val="24"/>
          <w:szCs w:val="24"/>
        </w:rPr>
        <w:t>в электронной форме (в случае проведения Электронного аукциона по нескольким лотам - проект договора в отношении каждого лота).</w:t>
      </w:r>
    </w:p>
    <w:p w14:paraId="02519F69">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5.4. Организатор Электронного аукциона вправе принять решение о внесении изменений в извещение о проведении Электронного аукциона. Такие изменения формируются Организатором Электронного аукциона с использованием Официального сайта, Официального сайта торгов, сайта ЕПТ МО, электронной площадки, подписываются усиленной квалифицированной подписью лица, уполномоченного действовать от имени Организатора Электронного аукциона, и размещаются Организатором Электронного аукциона на Официальном сайте, Официальном сайте торгов, сайте ЕПТ МО, электронной площадке, не позднее чем за 5 календарных дней до дня окончания срока подачи заявок на участие в Электронном аукционе. </w:t>
      </w:r>
    </w:p>
    <w:p w14:paraId="267C5720">
      <w:pPr>
        <w:pStyle w:val="7"/>
        <w:ind w:firstLine="540"/>
        <w:jc w:val="both"/>
        <w:rPr>
          <w:rFonts w:ascii="Times New Roman" w:hAnsi="Times New Roman" w:cs="Times New Roman"/>
          <w:sz w:val="24"/>
          <w:szCs w:val="24"/>
        </w:rPr>
      </w:pPr>
      <w:r>
        <w:rPr>
          <w:rFonts w:ascii="Times New Roman" w:hAnsi="Times New Roman" w:cs="Times New Roman"/>
          <w:sz w:val="24"/>
          <w:szCs w:val="24"/>
        </w:rPr>
        <w:t>5.5. При внесении изменений в извещение о проведении Электронного аукциона срок подачи заявок на участие в Электронном аукционе должен быть продлен таким образом, чтобы со дня размещения на Официальном сайте, Официальном сайте торгов, сайте ЕПТ МО, электронной площадке внесенных изменений в извещение о проведении Электронного аукциона до дня окончания срока подачи заявок на участие в Электронном аукционе срок составлял не менее 15 календарных дней, но не менее 10 рабочих дней.</w:t>
      </w:r>
    </w:p>
    <w:p w14:paraId="32BFCF55">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5.6. Организатор Электронного аукциона вправе отказаться от проведения Электронного аукциона. Извещение об отказе от проведения Электронного аукциона подписывается усиленной квалифицированной подписью лица, уполномоченного действовать от имени Организатора Электронного аукциона, и размещается </w:t>
      </w:r>
      <w:r>
        <w:rPr>
          <w:rFonts w:ascii="Times New Roman" w:hAnsi="Times New Roman" w:cs="Times New Roman"/>
          <w:sz w:val="24"/>
          <w:szCs w:val="24"/>
        </w:rPr>
        <w:br w:type="textWrapping"/>
      </w:r>
      <w:r>
        <w:rPr>
          <w:rFonts w:ascii="Times New Roman" w:hAnsi="Times New Roman" w:cs="Times New Roman"/>
          <w:sz w:val="24"/>
          <w:szCs w:val="24"/>
        </w:rPr>
        <w:t xml:space="preserve">на Официальном сайте, Официальном сайте торгов, сайте ЕПТ МО, электронной площадке не позднее, чем за 5 календарных дней до дня окончания срока подачи заявок </w:t>
      </w:r>
      <w:r>
        <w:rPr>
          <w:rFonts w:ascii="Times New Roman" w:hAnsi="Times New Roman" w:cs="Times New Roman"/>
          <w:sz w:val="24"/>
          <w:szCs w:val="24"/>
        </w:rPr>
        <w:br w:type="textWrapping"/>
      </w:r>
      <w:r>
        <w:rPr>
          <w:rFonts w:ascii="Times New Roman" w:hAnsi="Times New Roman" w:cs="Times New Roman"/>
          <w:sz w:val="24"/>
          <w:szCs w:val="24"/>
        </w:rPr>
        <w:t xml:space="preserve">на участие в Электронном аукционе. Денежные средства, внесенные в качестве задатка, возвращаются заявителю в течение 5 рабочих дней со дня размещения Организатором Электронного аукциона извещения об отказе от проведения Электронного аукциона </w:t>
      </w:r>
      <w:r>
        <w:rPr>
          <w:rFonts w:ascii="Times New Roman" w:hAnsi="Times New Roman" w:cs="Times New Roman"/>
          <w:sz w:val="24"/>
          <w:szCs w:val="24"/>
        </w:rPr>
        <w:br w:type="textWrapping"/>
      </w:r>
      <w:r>
        <w:rPr>
          <w:rFonts w:ascii="Times New Roman" w:hAnsi="Times New Roman" w:cs="Times New Roman"/>
          <w:sz w:val="24"/>
          <w:szCs w:val="24"/>
        </w:rPr>
        <w:t>на Официальном сайте, Официальном сайте торгов, сайте ЕПТ МО, электронной площадке.</w:t>
      </w:r>
    </w:p>
    <w:p w14:paraId="7DD83536">
      <w:pPr>
        <w:pStyle w:val="8"/>
        <w:jc w:val="center"/>
        <w:outlineLvl w:val="1"/>
        <w:rPr>
          <w:rFonts w:ascii="Times New Roman" w:hAnsi="Times New Roman" w:cs="Times New Roman"/>
          <w:sz w:val="24"/>
          <w:szCs w:val="24"/>
        </w:rPr>
      </w:pPr>
      <w:r>
        <w:rPr>
          <w:rFonts w:ascii="Times New Roman" w:hAnsi="Times New Roman" w:cs="Times New Roman"/>
          <w:sz w:val="24"/>
          <w:szCs w:val="24"/>
        </w:rPr>
        <w:t>6. Требования к участникам в Электронном аукционе</w:t>
      </w:r>
    </w:p>
    <w:p w14:paraId="3A1A7077">
      <w:pPr>
        <w:pStyle w:val="8"/>
        <w:jc w:val="center"/>
        <w:outlineLvl w:val="1"/>
        <w:rPr>
          <w:rFonts w:ascii="Times New Roman" w:hAnsi="Times New Roman" w:cs="Times New Roman"/>
          <w:sz w:val="24"/>
          <w:szCs w:val="24"/>
        </w:rPr>
      </w:pPr>
    </w:p>
    <w:p w14:paraId="0B801797">
      <w:pPr>
        <w:autoSpaceDE w:val="0"/>
        <w:autoSpaceDN w:val="0"/>
        <w:adjustRightInd w:val="0"/>
        <w:ind w:firstLine="539"/>
        <w:rPr>
          <w:rFonts w:ascii="Times New Roman" w:hAnsi="Times New Roman" w:cs="Times New Roman"/>
          <w:sz w:val="24"/>
          <w:szCs w:val="24"/>
        </w:rPr>
      </w:pPr>
      <w:r>
        <w:rPr>
          <w:rFonts w:ascii="Times New Roman" w:hAnsi="Times New Roman" w:cs="Times New Roman"/>
          <w:sz w:val="24"/>
          <w:szCs w:val="24"/>
        </w:rPr>
        <w:t>6.1. Участником Электронного аукциона может быть любое юридическое лицо (независимо от организационно-правовой формы, места нахождения, а также места происхождения капитала юридического лица) или любое физическое лицо, в том числе индивидуальный предприниматель, претендующие на заключение договора, зарегистрированное и аккредитованное на Электронной площадке в порядке, установленном Регламентом Электронной площадки.</w:t>
      </w:r>
    </w:p>
    <w:p w14:paraId="13BB5E74">
      <w:pPr>
        <w:autoSpaceDE w:val="0"/>
        <w:autoSpaceDN w:val="0"/>
        <w:adjustRightInd w:val="0"/>
        <w:ind w:firstLine="539"/>
        <w:rPr>
          <w:rFonts w:ascii="Times New Roman" w:hAnsi="Times New Roman" w:cs="Times New Roman"/>
          <w:sz w:val="24"/>
          <w:szCs w:val="24"/>
        </w:rPr>
      </w:pPr>
      <w:bookmarkStart w:id="1" w:name="Par1"/>
      <w:bookmarkEnd w:id="1"/>
      <w:r>
        <w:rPr>
          <w:rFonts w:ascii="Times New Roman" w:hAnsi="Times New Roman" w:cs="Times New Roman"/>
          <w:sz w:val="24"/>
          <w:szCs w:val="24"/>
        </w:rPr>
        <w:t>6.2. Участники Электронного аукциона должны соответствовать требованиям, установленным законодательством Российской Федерации к таким участникам.</w:t>
      </w:r>
    </w:p>
    <w:p w14:paraId="751A7FEC">
      <w:pPr>
        <w:autoSpaceDE w:val="0"/>
        <w:autoSpaceDN w:val="0"/>
        <w:adjustRightInd w:val="0"/>
        <w:ind w:firstLine="539"/>
        <w:rPr>
          <w:rFonts w:ascii="Times New Roman" w:hAnsi="Times New Roman" w:cs="Times New Roman"/>
          <w:sz w:val="24"/>
          <w:szCs w:val="24"/>
        </w:rPr>
      </w:pPr>
      <w:r>
        <w:rPr>
          <w:rFonts w:ascii="Times New Roman" w:hAnsi="Times New Roman" w:cs="Times New Roman"/>
          <w:sz w:val="24"/>
          <w:szCs w:val="24"/>
        </w:rPr>
        <w:t xml:space="preserve">6.3. Организатор Электронного аукциона не вправе устанавливать иные требования </w:t>
      </w:r>
      <w:r>
        <w:rPr>
          <w:rFonts w:ascii="Times New Roman" w:hAnsi="Times New Roman" w:cs="Times New Roman"/>
          <w:sz w:val="24"/>
          <w:szCs w:val="24"/>
        </w:rPr>
        <w:br w:type="textWrapping"/>
      </w:r>
      <w:r>
        <w:rPr>
          <w:rFonts w:ascii="Times New Roman" w:hAnsi="Times New Roman" w:cs="Times New Roman"/>
          <w:sz w:val="24"/>
          <w:szCs w:val="24"/>
        </w:rPr>
        <w:t xml:space="preserve">к участникам Электронного аукциона, кроме требований, указанных в </w:t>
      </w:r>
      <w:r>
        <w:fldChar w:fldCharType="begin"/>
      </w:r>
      <w:r>
        <w:instrText xml:space="preserve"> HYPERLINK \l "Par1" </w:instrText>
      </w:r>
      <w:r>
        <w:fldChar w:fldCharType="separate"/>
      </w:r>
      <w:r>
        <w:rPr>
          <w:rFonts w:ascii="Times New Roman" w:hAnsi="Times New Roman" w:cs="Times New Roman"/>
          <w:sz w:val="24"/>
          <w:szCs w:val="24"/>
        </w:rPr>
        <w:t>п. 6.2</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w:t>
      </w:r>
    </w:p>
    <w:p w14:paraId="2F61ECC9">
      <w:pPr>
        <w:autoSpaceDE w:val="0"/>
        <w:autoSpaceDN w:val="0"/>
        <w:adjustRightInd w:val="0"/>
        <w:ind w:firstLine="539"/>
        <w:rPr>
          <w:rFonts w:ascii="Times New Roman" w:hAnsi="Times New Roman" w:cs="Times New Roman"/>
          <w:sz w:val="24"/>
          <w:szCs w:val="24"/>
        </w:rPr>
      </w:pPr>
      <w:r>
        <w:rPr>
          <w:rFonts w:ascii="Times New Roman" w:hAnsi="Times New Roman" w:cs="Times New Roman"/>
          <w:sz w:val="24"/>
          <w:szCs w:val="24"/>
        </w:rPr>
        <w:t xml:space="preserve">6.4. Организатор Электронного аукциона, Аукционная комиссия вправе запрашивать информацию и документы в целях проверки соответствия участника Электронного аукциона требованиям, указанным в </w:t>
      </w:r>
      <w:r>
        <w:fldChar w:fldCharType="begin"/>
      </w:r>
      <w:r>
        <w:instrText xml:space="preserve"> HYPERLINK \l "Par1" </w:instrText>
      </w:r>
      <w:r>
        <w:fldChar w:fldCharType="separate"/>
      </w:r>
      <w:r>
        <w:rPr>
          <w:rFonts w:ascii="Times New Roman" w:hAnsi="Times New Roman" w:cs="Times New Roman"/>
          <w:sz w:val="24"/>
          <w:szCs w:val="24"/>
        </w:rPr>
        <w:t>п.6.2</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 у федеральных органов государственной власти, органов государственной власти субъектов Российской Федерации, органов местного самоуправления в соответствии с их компетенцией, организаций и иных лиц, за исключением лиц, подавших заявку на участие Электронном аукционе. При этом Организатор Электронного аукциона, Аукционная комиссия </w:t>
      </w:r>
      <w:r>
        <w:rPr>
          <w:rFonts w:ascii="Times New Roman" w:hAnsi="Times New Roman" w:cs="Times New Roman"/>
          <w:sz w:val="24"/>
          <w:szCs w:val="24"/>
        </w:rPr>
        <w:br w:type="textWrapping"/>
      </w:r>
      <w:r>
        <w:rPr>
          <w:rFonts w:ascii="Times New Roman" w:hAnsi="Times New Roman" w:cs="Times New Roman"/>
          <w:sz w:val="24"/>
          <w:szCs w:val="24"/>
        </w:rPr>
        <w:t>не вправе возлагать на участника Электронного аукциона обязанность подтверждать соответствие указанным требованиям.</w:t>
      </w:r>
    </w:p>
    <w:p w14:paraId="451C91B9">
      <w:pPr>
        <w:autoSpaceDE w:val="0"/>
        <w:autoSpaceDN w:val="0"/>
        <w:adjustRightInd w:val="0"/>
        <w:ind w:firstLine="539"/>
        <w:rPr>
          <w:rFonts w:ascii="Times New Roman" w:hAnsi="Times New Roman" w:cs="Times New Roman"/>
          <w:sz w:val="24"/>
          <w:szCs w:val="24"/>
        </w:rPr>
      </w:pPr>
      <w:r>
        <w:rPr>
          <w:rFonts w:ascii="Times New Roman" w:hAnsi="Times New Roman" w:cs="Times New Roman"/>
          <w:sz w:val="24"/>
          <w:szCs w:val="24"/>
        </w:rPr>
        <w:t xml:space="preserve">6.5. Оператором электронной площадки плата за участие в Электронном аукционе </w:t>
      </w:r>
      <w:r>
        <w:rPr>
          <w:rFonts w:ascii="Times New Roman" w:hAnsi="Times New Roman" w:cs="Times New Roman"/>
          <w:sz w:val="24"/>
          <w:szCs w:val="24"/>
        </w:rPr>
        <w:br w:type="textWrapping"/>
      </w:r>
      <w:r>
        <w:rPr>
          <w:rFonts w:ascii="Times New Roman" w:hAnsi="Times New Roman" w:cs="Times New Roman"/>
          <w:sz w:val="24"/>
          <w:szCs w:val="24"/>
        </w:rPr>
        <w:t xml:space="preserve">с участников Электронного аукциона, в том числе с лица, с которым </w:t>
      </w:r>
      <w:r>
        <w:rPr>
          <w:rFonts w:ascii="Times New Roman" w:hAnsi="Times New Roman" w:cs="Times New Roman"/>
          <w:sz w:val="24"/>
          <w:szCs w:val="24"/>
        </w:rPr>
        <w:br w:type="textWrapping"/>
      </w:r>
      <w:r>
        <w:rPr>
          <w:rFonts w:ascii="Times New Roman" w:hAnsi="Times New Roman" w:cs="Times New Roman"/>
          <w:sz w:val="24"/>
          <w:szCs w:val="24"/>
        </w:rPr>
        <w:t>по результатам проведения Электронного аукциона предусматривается заключение договора, не взимается.</w:t>
      </w:r>
    </w:p>
    <w:p w14:paraId="2FCBFB47">
      <w:pPr>
        <w:autoSpaceDE w:val="0"/>
        <w:autoSpaceDN w:val="0"/>
        <w:adjustRightInd w:val="0"/>
        <w:ind w:firstLine="539"/>
        <w:rPr>
          <w:rFonts w:ascii="Times New Roman" w:hAnsi="Times New Roman" w:cs="Times New Roman"/>
          <w:sz w:val="24"/>
          <w:szCs w:val="24"/>
        </w:rPr>
      </w:pPr>
      <w:r>
        <w:rPr>
          <w:rFonts w:ascii="Times New Roman" w:hAnsi="Times New Roman" w:cs="Times New Roman"/>
          <w:sz w:val="24"/>
          <w:szCs w:val="24"/>
        </w:rPr>
        <w:t>6.6. Организатором Электронного аукциона устанавливается требование о внесении денежных средств для обеспечения заявки на участие в Электронном аукционе в виде задатка (далее - задаток). Задаток вносится заявителем на расчетный счет оператора электронной площадки. При этом размер задатка определяется Организатором Электронного аукциона.</w:t>
      </w:r>
    </w:p>
    <w:p w14:paraId="7315EC16">
      <w:pPr>
        <w:autoSpaceDE w:val="0"/>
        <w:autoSpaceDN w:val="0"/>
        <w:adjustRightInd w:val="0"/>
        <w:ind w:firstLine="539"/>
        <w:rPr>
          <w:rFonts w:ascii="Times New Roman" w:hAnsi="Times New Roman" w:cs="Times New Roman"/>
          <w:sz w:val="24"/>
          <w:szCs w:val="24"/>
        </w:rPr>
      </w:pPr>
      <w:r>
        <w:rPr>
          <w:rFonts w:ascii="Times New Roman" w:hAnsi="Times New Roman" w:cs="Times New Roman"/>
          <w:sz w:val="24"/>
          <w:szCs w:val="24"/>
        </w:rPr>
        <w:t>Задаток, внесенный лицом, с которым заключается договор, засчитывается такому лицу в счет исполнения этим лицом обязательств по договору.</w:t>
      </w:r>
    </w:p>
    <w:p w14:paraId="2614EBED">
      <w:pPr>
        <w:autoSpaceDE w:val="0"/>
        <w:autoSpaceDN w:val="0"/>
        <w:adjustRightInd w:val="0"/>
        <w:ind w:firstLine="540"/>
        <w:outlineLvl w:val="0"/>
        <w:rPr>
          <w:rFonts w:ascii="Times New Roman" w:hAnsi="Times New Roman" w:cs="Times New Roman"/>
          <w:bCs/>
          <w:sz w:val="24"/>
          <w:szCs w:val="24"/>
        </w:rPr>
      </w:pPr>
    </w:p>
    <w:p w14:paraId="67474D7A">
      <w:pPr>
        <w:autoSpaceDE w:val="0"/>
        <w:autoSpaceDN w:val="0"/>
        <w:adjustRightInd w:val="0"/>
        <w:ind w:firstLine="0"/>
        <w:jc w:val="center"/>
        <w:outlineLvl w:val="0"/>
        <w:rPr>
          <w:rFonts w:ascii="Times New Roman" w:hAnsi="Times New Roman" w:cs="Times New Roman"/>
          <w:b/>
          <w:bCs/>
          <w:sz w:val="24"/>
          <w:szCs w:val="24"/>
        </w:rPr>
      </w:pPr>
      <w:r>
        <w:rPr>
          <w:rFonts w:ascii="Times New Roman" w:hAnsi="Times New Roman" w:cs="Times New Roman"/>
          <w:b/>
          <w:bCs/>
          <w:sz w:val="24"/>
          <w:szCs w:val="24"/>
        </w:rPr>
        <w:t>7. Условия допуска заявителей к участию</w:t>
      </w:r>
    </w:p>
    <w:p w14:paraId="60F67756">
      <w:pPr>
        <w:autoSpaceDE w:val="0"/>
        <w:autoSpaceDN w:val="0"/>
        <w:adjustRightInd w:val="0"/>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в </w:t>
      </w:r>
      <w:r>
        <w:rPr>
          <w:rFonts w:ascii="Times New Roman" w:hAnsi="Times New Roman" w:cs="Times New Roman"/>
          <w:b/>
          <w:sz w:val="24"/>
          <w:szCs w:val="24"/>
        </w:rPr>
        <w:t>Электронном</w:t>
      </w:r>
      <w:r>
        <w:rPr>
          <w:rFonts w:ascii="Times New Roman" w:hAnsi="Times New Roman" w:cs="Times New Roman"/>
          <w:b/>
          <w:bCs/>
          <w:sz w:val="24"/>
          <w:szCs w:val="24"/>
        </w:rPr>
        <w:t xml:space="preserve"> аукционе</w:t>
      </w:r>
    </w:p>
    <w:p w14:paraId="7A5B1F0B">
      <w:pPr>
        <w:autoSpaceDE w:val="0"/>
        <w:autoSpaceDN w:val="0"/>
        <w:adjustRightInd w:val="0"/>
        <w:ind w:firstLine="540"/>
        <w:rPr>
          <w:rFonts w:ascii="Times New Roman" w:hAnsi="Times New Roman" w:cs="Times New Roman"/>
          <w:bCs/>
          <w:sz w:val="24"/>
          <w:szCs w:val="24"/>
        </w:rPr>
      </w:pPr>
    </w:p>
    <w:p w14:paraId="230433AD">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7.1. Заявителем может быть любое юридическое лицо (независимо </w:t>
      </w:r>
      <w:r>
        <w:rPr>
          <w:rFonts w:ascii="Times New Roman" w:hAnsi="Times New Roman" w:cs="Times New Roman"/>
          <w:bCs/>
          <w:sz w:val="24"/>
          <w:szCs w:val="24"/>
        </w:rPr>
        <w:br w:type="textWrapping"/>
      </w:r>
      <w:r>
        <w:rPr>
          <w:rFonts w:ascii="Times New Roman" w:hAnsi="Times New Roman" w:cs="Times New Roman"/>
          <w:bCs/>
          <w:sz w:val="24"/>
          <w:szCs w:val="24"/>
        </w:rPr>
        <w:t>от организационно-правовой формы, места нахождения и места происхождения капитала юридического лица) или любое физическое лицо, в том числе индивидуальный предприниматель, претендующие на заключение договора и подавшие заявку на участие</w:t>
      </w:r>
      <w:r>
        <w:rPr>
          <w:rFonts w:ascii="Times New Roman" w:hAnsi="Times New Roman" w:cs="Times New Roman"/>
          <w:bCs/>
          <w:sz w:val="24"/>
          <w:szCs w:val="24"/>
        </w:rPr>
        <w:br w:type="textWrapping"/>
      </w:r>
      <w:r>
        <w:rPr>
          <w:rFonts w:ascii="Times New Roman" w:hAnsi="Times New Roman" w:cs="Times New Roman"/>
          <w:bCs/>
          <w:sz w:val="24"/>
          <w:szCs w:val="24"/>
        </w:rPr>
        <w:t>в Электронном аукционе.</w:t>
      </w:r>
    </w:p>
    <w:p w14:paraId="07C43832">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Для участия в Электронном аукционе заявители должны быть зарегистрированы </w:t>
      </w:r>
      <w:r>
        <w:rPr>
          <w:rFonts w:ascii="Times New Roman" w:hAnsi="Times New Roman" w:cs="Times New Roman"/>
          <w:bCs/>
          <w:sz w:val="24"/>
          <w:szCs w:val="24"/>
        </w:rPr>
        <w:br w:type="textWrapping"/>
      </w:r>
      <w:r>
        <w:rPr>
          <w:rFonts w:ascii="Times New Roman" w:hAnsi="Times New Roman" w:cs="Times New Roman"/>
          <w:bCs/>
          <w:sz w:val="24"/>
          <w:szCs w:val="24"/>
        </w:rPr>
        <w:t>на электронной площадке.</w:t>
      </w:r>
    </w:p>
    <w:p w14:paraId="199DFE60">
      <w:pPr>
        <w:autoSpaceDE w:val="0"/>
        <w:autoSpaceDN w:val="0"/>
        <w:adjustRightInd w:val="0"/>
        <w:ind w:firstLine="540"/>
        <w:rPr>
          <w:rFonts w:ascii="Times New Roman" w:hAnsi="Times New Roman" w:cs="Times New Roman"/>
          <w:bCs/>
          <w:sz w:val="24"/>
          <w:szCs w:val="24"/>
        </w:rPr>
      </w:pPr>
      <w:bookmarkStart w:id="2" w:name="Par6"/>
      <w:bookmarkEnd w:id="2"/>
      <w:r>
        <w:rPr>
          <w:rFonts w:ascii="Times New Roman" w:hAnsi="Times New Roman" w:cs="Times New Roman"/>
          <w:bCs/>
          <w:sz w:val="24"/>
          <w:szCs w:val="24"/>
        </w:rPr>
        <w:t xml:space="preserve">7.2. Аукционной комиссией принимается решение об отклонении заявки на участие </w:t>
      </w:r>
      <w:r>
        <w:rPr>
          <w:rFonts w:ascii="Times New Roman" w:hAnsi="Times New Roman" w:cs="Times New Roman"/>
          <w:bCs/>
          <w:sz w:val="24"/>
          <w:szCs w:val="24"/>
        </w:rPr>
        <w:br w:type="textWrapping"/>
      </w:r>
      <w:r>
        <w:rPr>
          <w:rFonts w:ascii="Times New Roman" w:hAnsi="Times New Roman" w:cs="Times New Roman"/>
          <w:bCs/>
          <w:sz w:val="24"/>
          <w:szCs w:val="24"/>
        </w:rPr>
        <w:t>в Электронном аукционе в следующих случаях:</w:t>
      </w:r>
    </w:p>
    <w:p w14:paraId="6EDC231D">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а) непредставление заявителем документов и (или) сведений, определенных </w:t>
      </w:r>
      <w:r>
        <w:fldChar w:fldCharType="begin"/>
      </w:r>
      <w:r>
        <w:instrText xml:space="preserve"> HYPERLINK "https://login.consultant.ru/link/?req=doc&amp;base=LAW&amp;n=536043&amp;dst=100093" </w:instrText>
      </w:r>
      <w:r>
        <w:fldChar w:fldCharType="separate"/>
      </w:r>
      <w:r>
        <w:rPr>
          <w:rFonts w:ascii="Times New Roman" w:hAnsi="Times New Roman" w:cs="Times New Roman"/>
          <w:bCs/>
          <w:sz w:val="24"/>
          <w:szCs w:val="24"/>
        </w:rPr>
        <w:t>п.</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и </w:t>
      </w:r>
      <w:r>
        <w:fldChar w:fldCharType="begin"/>
      </w:r>
      <w:r>
        <w:instrText xml:space="preserve"> HYPERLINK "https://login.consultant.ru/link/?req=doc&amp;base=LAW&amp;n=536043&amp;dst=100209" </w:instrText>
      </w:r>
      <w:r>
        <w:fldChar w:fldCharType="separate"/>
      </w:r>
      <w:r>
        <w:rPr>
          <w:rFonts w:ascii="Times New Roman" w:hAnsi="Times New Roman" w:cs="Times New Roman"/>
          <w:bCs/>
          <w:sz w:val="24"/>
          <w:szCs w:val="24"/>
        </w:rPr>
        <w:t>9.2</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настоящего Положения, либо наличие в таких документах и (или) сведениях недостоверной информации;</w:t>
      </w:r>
    </w:p>
    <w:p w14:paraId="5DF9FA15">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б) несоответствие заявителя требованиям, указанным в </w:t>
      </w:r>
      <w:r>
        <w:fldChar w:fldCharType="begin"/>
      </w:r>
      <w:r>
        <w:instrText xml:space="preserve"> HYPERLINK "https://login.consultant.ru/link/?req=doc&amp;base=LAW&amp;n=536043&amp;dst=100034" </w:instrText>
      </w:r>
      <w:r>
        <w:fldChar w:fldCharType="separate"/>
      </w:r>
      <w:r>
        <w:rPr>
          <w:rFonts w:ascii="Times New Roman" w:hAnsi="Times New Roman" w:cs="Times New Roman"/>
          <w:bCs/>
          <w:sz w:val="24"/>
          <w:szCs w:val="24"/>
        </w:rPr>
        <w:t>п. 6.2</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настоящего Положения;</w:t>
      </w:r>
    </w:p>
    <w:p w14:paraId="0D769070">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в) невнесение заявителем задатка;</w:t>
      </w:r>
    </w:p>
    <w:p w14:paraId="1E78A40D">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г) несоответствие заявки на участие в Электронном аукционе требованиям документации об Электронном аукционе, в том числе наличие в таких заявках предложения о цене договора (цене лота) ниже начальной (минимальной) цены договора (цены лота);</w:t>
      </w:r>
    </w:p>
    <w:p w14:paraId="417B0987">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д) наличие решения о ликвидации заявителя - юридического лица или наличие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58189151">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е) наличие решения о приостановлении деятельности заявителя в порядке, предусмотренном </w:t>
      </w:r>
      <w:r>
        <w:fldChar w:fldCharType="begin"/>
      </w:r>
      <w:r>
        <w:instrText xml:space="preserve"> HYPERLINK "https://login.consultant.ru/link/?req=doc&amp;base=LAW&amp;n=536612" </w:instrText>
      </w:r>
      <w:r>
        <w:fldChar w:fldCharType="separate"/>
      </w:r>
      <w:r>
        <w:rPr>
          <w:rFonts w:ascii="Times New Roman" w:hAnsi="Times New Roman" w:cs="Times New Roman"/>
          <w:bCs/>
          <w:sz w:val="24"/>
          <w:szCs w:val="24"/>
        </w:rPr>
        <w:t>Кодексом</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Российской Федерации об административных правонарушениях, на день подачи заявки на участие в Электронном аукционе.</w:t>
      </w:r>
    </w:p>
    <w:p w14:paraId="7AF30C4F">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7.3. Принятие решения об отклонении заявки на участие в Электронном аукционе по иным основаниям, не предусмотренным </w:t>
      </w:r>
      <w:r>
        <w:fldChar w:fldCharType="begin"/>
      </w:r>
      <w:r>
        <w:instrText xml:space="preserve"> HYPERLINK \l "Par6" </w:instrText>
      </w:r>
      <w:r>
        <w:fldChar w:fldCharType="separate"/>
      </w:r>
      <w:r>
        <w:rPr>
          <w:rFonts w:ascii="Times New Roman" w:hAnsi="Times New Roman" w:cs="Times New Roman"/>
          <w:bCs/>
          <w:sz w:val="24"/>
          <w:szCs w:val="24"/>
        </w:rPr>
        <w:t>пунктом 7.2</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настоящего Положения, </w:t>
      </w:r>
      <w:r>
        <w:rPr>
          <w:rFonts w:ascii="Times New Roman" w:hAnsi="Times New Roman" w:cs="Times New Roman"/>
          <w:bCs/>
          <w:sz w:val="24"/>
          <w:szCs w:val="24"/>
        </w:rPr>
        <w:br w:type="textWrapping"/>
      </w:r>
      <w:r>
        <w:rPr>
          <w:rFonts w:ascii="Times New Roman" w:hAnsi="Times New Roman" w:cs="Times New Roman"/>
          <w:bCs/>
          <w:sz w:val="24"/>
          <w:szCs w:val="24"/>
        </w:rPr>
        <w:t>не допускается.</w:t>
      </w:r>
    </w:p>
    <w:p w14:paraId="10521ABD">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7.4. В случае установления факта недостоверности сведений, содержащихся </w:t>
      </w:r>
      <w:r>
        <w:rPr>
          <w:rFonts w:ascii="Times New Roman" w:hAnsi="Times New Roman" w:cs="Times New Roman"/>
          <w:bCs/>
          <w:sz w:val="24"/>
          <w:szCs w:val="24"/>
        </w:rPr>
        <w:br w:type="textWrapping"/>
      </w:r>
      <w:r>
        <w:rPr>
          <w:rFonts w:ascii="Times New Roman" w:hAnsi="Times New Roman" w:cs="Times New Roman"/>
          <w:bCs/>
          <w:sz w:val="24"/>
          <w:szCs w:val="24"/>
        </w:rPr>
        <w:t xml:space="preserve">в документах, представленных заявителем или участником Электронного аукциона </w:t>
      </w:r>
      <w:r>
        <w:rPr>
          <w:rFonts w:ascii="Times New Roman" w:hAnsi="Times New Roman" w:cs="Times New Roman"/>
          <w:bCs/>
          <w:sz w:val="24"/>
          <w:szCs w:val="24"/>
        </w:rPr>
        <w:br w:type="textWrapping"/>
      </w:r>
      <w:r>
        <w:rPr>
          <w:rFonts w:ascii="Times New Roman" w:hAnsi="Times New Roman" w:cs="Times New Roman"/>
          <w:bCs/>
          <w:sz w:val="24"/>
          <w:szCs w:val="24"/>
        </w:rPr>
        <w:t xml:space="preserve">в соответствии с п. </w:t>
      </w:r>
      <w:r>
        <w:fldChar w:fldCharType="begin"/>
      </w:r>
      <w:r>
        <w:instrText xml:space="preserve"> HYPERLINK "https://login.consultant.ru/link/?req=doc&amp;base=LAW&amp;n=536043&amp;dst=100209" </w:instrText>
      </w:r>
      <w:r>
        <w:fldChar w:fldCharType="separate"/>
      </w:r>
      <w:r>
        <w:rPr>
          <w:rFonts w:ascii="Times New Roman" w:hAnsi="Times New Roman" w:cs="Times New Roman"/>
          <w:bCs/>
          <w:sz w:val="24"/>
          <w:szCs w:val="24"/>
        </w:rPr>
        <w:t>9.2</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настоящего Положения, аукционная комиссия обязана отстранить такого заявителя или участника Электронного аукциона от участия </w:t>
      </w:r>
      <w:r>
        <w:rPr>
          <w:rFonts w:ascii="Times New Roman" w:hAnsi="Times New Roman" w:cs="Times New Roman"/>
          <w:bCs/>
          <w:sz w:val="24"/>
          <w:szCs w:val="24"/>
        </w:rPr>
        <w:br w:type="textWrapping"/>
      </w:r>
      <w:r>
        <w:rPr>
          <w:rFonts w:ascii="Times New Roman" w:hAnsi="Times New Roman" w:cs="Times New Roman"/>
          <w:bCs/>
          <w:sz w:val="24"/>
          <w:szCs w:val="24"/>
        </w:rPr>
        <w:t xml:space="preserve">в Электронном аукционе на любом этапе проведения Электронного аукциона. Протокол об отстранении заявителя или участника Электронного аукциона </w:t>
      </w:r>
      <w:r>
        <w:rPr>
          <w:rFonts w:ascii="Times New Roman" w:hAnsi="Times New Roman" w:cs="Times New Roman"/>
          <w:bCs/>
          <w:sz w:val="24"/>
          <w:szCs w:val="24"/>
        </w:rPr>
        <w:br w:type="textWrapping"/>
      </w:r>
      <w:r>
        <w:rPr>
          <w:rFonts w:ascii="Times New Roman" w:hAnsi="Times New Roman" w:cs="Times New Roman"/>
          <w:bCs/>
          <w:sz w:val="24"/>
          <w:szCs w:val="24"/>
        </w:rPr>
        <w:t xml:space="preserve">от участия в Электронном аукционе подписывается усиленной квалифицированной подписью лица, уполномоченного действовать от имени организатора Электронного аукциона, и размещается на </w:t>
      </w:r>
      <w:r>
        <w:rPr>
          <w:rFonts w:ascii="Times New Roman" w:hAnsi="Times New Roman" w:cs="Times New Roman"/>
          <w:sz w:val="24"/>
          <w:szCs w:val="24"/>
        </w:rPr>
        <w:t>Официальном сайте, Официальном сайте торгов, сайте ЕПТ МО, электронной площадке</w:t>
      </w:r>
      <w:r>
        <w:rPr>
          <w:rFonts w:ascii="Times New Roman" w:hAnsi="Times New Roman" w:cs="Times New Roman"/>
          <w:bCs/>
          <w:sz w:val="24"/>
          <w:szCs w:val="24"/>
        </w:rPr>
        <w:t>, не позднее дня, следующего за днем принятия такого решения. При этом в указанный протокол включаются установленные факты недостоверных сведений.</w:t>
      </w:r>
    </w:p>
    <w:p w14:paraId="45A6ACEA">
      <w:pPr>
        <w:autoSpaceDE w:val="0"/>
        <w:autoSpaceDN w:val="0"/>
        <w:adjustRightInd w:val="0"/>
        <w:ind w:firstLine="0"/>
        <w:jc w:val="center"/>
        <w:outlineLvl w:val="0"/>
        <w:rPr>
          <w:rFonts w:ascii="Times New Roman" w:hAnsi="Times New Roman" w:cs="Times New Roman"/>
          <w:bCs/>
          <w:sz w:val="24"/>
          <w:szCs w:val="24"/>
        </w:rPr>
      </w:pPr>
    </w:p>
    <w:p w14:paraId="36CA4B1D">
      <w:pPr>
        <w:autoSpaceDE w:val="0"/>
        <w:autoSpaceDN w:val="0"/>
        <w:adjustRightInd w:val="0"/>
        <w:ind w:firstLine="0"/>
        <w:jc w:val="center"/>
        <w:outlineLvl w:val="0"/>
        <w:rPr>
          <w:rFonts w:ascii="Times New Roman" w:hAnsi="Times New Roman" w:cs="Times New Roman"/>
          <w:b/>
          <w:bCs/>
          <w:sz w:val="24"/>
          <w:szCs w:val="24"/>
        </w:rPr>
      </w:pPr>
      <w:r>
        <w:rPr>
          <w:rFonts w:ascii="Times New Roman" w:hAnsi="Times New Roman" w:cs="Times New Roman"/>
          <w:b/>
          <w:bCs/>
          <w:sz w:val="24"/>
          <w:szCs w:val="24"/>
        </w:rPr>
        <w:t>8. Документация об Электронном аукционе</w:t>
      </w:r>
    </w:p>
    <w:p w14:paraId="68DAE22F">
      <w:pPr>
        <w:autoSpaceDE w:val="0"/>
        <w:autoSpaceDN w:val="0"/>
        <w:adjustRightInd w:val="0"/>
        <w:ind w:firstLine="540"/>
        <w:rPr>
          <w:rFonts w:ascii="Times New Roman" w:hAnsi="Times New Roman" w:cs="Times New Roman"/>
          <w:bCs/>
          <w:sz w:val="24"/>
          <w:szCs w:val="24"/>
        </w:rPr>
      </w:pPr>
    </w:p>
    <w:p w14:paraId="51C332A7">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8.1. Документация об Электронном аукционе разрабатывается и утверждается Организатором Электронного аукциона.</w:t>
      </w:r>
    </w:p>
    <w:p w14:paraId="3647A144">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8.2. Начальная (минимальная) цена договора (цена лота) определяется Организатором Электронного аукциона.</w:t>
      </w:r>
    </w:p>
    <w:p w14:paraId="34B5646D">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8.3. Организатор Электронного аукциона принимает решение о формировании состава лота.</w:t>
      </w:r>
    </w:p>
    <w:p w14:paraId="57DBA546">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8.4. Документация об Электронном аукционе, помимо информации и сведений, содержащихся в извещении о проведении Электронного аукциона, указанных в </w:t>
      </w:r>
      <w:r>
        <w:fldChar w:fldCharType="begin"/>
      </w:r>
      <w:r>
        <w:instrText xml:space="preserve"> HYPERLINK "https://login.consultant.ru/link/?req=doc&amp;base=LAW&amp;n=536043&amp;dst=100172" </w:instrText>
      </w:r>
      <w:r>
        <w:fldChar w:fldCharType="separate"/>
      </w:r>
      <w:r>
        <w:rPr>
          <w:rFonts w:ascii="Times New Roman" w:hAnsi="Times New Roman" w:cs="Times New Roman"/>
          <w:bCs/>
          <w:sz w:val="24"/>
          <w:szCs w:val="24"/>
        </w:rPr>
        <w:t>п. 9</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настоящего Положения, включает в себя:</w:t>
      </w:r>
    </w:p>
    <w:p w14:paraId="46D97158">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а) требования к содержанию, форме и составу заявки на участие в Электронном аукционе, установленные в соответствии с </w:t>
      </w:r>
      <w:r>
        <w:fldChar w:fldCharType="begin"/>
      </w:r>
      <w:r>
        <w:instrText xml:space="preserve"> HYPERLINK "https://login.consultant.ru/link/?req=doc&amp;base=LAW&amp;n=536043&amp;dst=100208" </w:instrText>
      </w:r>
      <w:r>
        <w:fldChar w:fldCharType="separate"/>
      </w:r>
      <w:r>
        <w:rPr>
          <w:rFonts w:ascii="Times New Roman" w:hAnsi="Times New Roman" w:cs="Times New Roman"/>
          <w:bCs/>
          <w:sz w:val="24"/>
          <w:szCs w:val="24"/>
        </w:rPr>
        <w:t xml:space="preserve">п. </w:t>
      </w:r>
      <w:r>
        <w:rPr>
          <w:rFonts w:ascii="Times New Roman" w:hAnsi="Times New Roman" w:cs="Times New Roman"/>
          <w:bCs/>
          <w:sz w:val="24"/>
          <w:szCs w:val="24"/>
        </w:rPr>
        <w:fldChar w:fldCharType="end"/>
      </w:r>
      <w:r>
        <w:rPr>
          <w:rFonts w:ascii="Times New Roman" w:hAnsi="Times New Roman" w:cs="Times New Roman"/>
          <w:bCs/>
          <w:sz w:val="24"/>
          <w:szCs w:val="24"/>
        </w:rPr>
        <w:t xml:space="preserve">9.1-9.3 настоящего Положения, </w:t>
      </w:r>
      <w:r>
        <w:rPr>
          <w:rFonts w:ascii="Times New Roman" w:hAnsi="Times New Roman" w:cs="Times New Roman"/>
          <w:bCs/>
          <w:sz w:val="24"/>
          <w:szCs w:val="24"/>
        </w:rPr>
        <w:br w:type="textWrapping"/>
      </w:r>
      <w:r>
        <w:rPr>
          <w:rFonts w:ascii="Times New Roman" w:hAnsi="Times New Roman" w:cs="Times New Roman"/>
          <w:bCs/>
          <w:sz w:val="24"/>
          <w:szCs w:val="24"/>
        </w:rPr>
        <w:t>и инструкцию по ее заполнению;</w:t>
      </w:r>
    </w:p>
    <w:p w14:paraId="0EE2733C">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б) требования к участникам Электронного аукциона, указанные в </w:t>
      </w:r>
      <w:r>
        <w:fldChar w:fldCharType="begin"/>
      </w:r>
      <w:r>
        <w:instrText xml:space="preserve"> HYPERLINK "https://login.consultant.ru/link/?req=doc&amp;base=LAW&amp;n=536043&amp;dst=100034" </w:instrText>
      </w:r>
      <w:r>
        <w:fldChar w:fldCharType="separate"/>
      </w:r>
      <w:r>
        <w:rPr>
          <w:rFonts w:ascii="Times New Roman" w:hAnsi="Times New Roman" w:cs="Times New Roman"/>
          <w:bCs/>
          <w:sz w:val="24"/>
          <w:szCs w:val="24"/>
        </w:rPr>
        <w:t>п. 6.2</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настоящего Положения;</w:t>
      </w:r>
    </w:p>
    <w:p w14:paraId="65AD5F87">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в) порядок и срок отзыва заявок на участие в аукционе, установленные </w:t>
      </w:r>
      <w:r>
        <w:rPr>
          <w:rFonts w:ascii="Times New Roman" w:hAnsi="Times New Roman" w:cs="Times New Roman"/>
          <w:bCs/>
          <w:sz w:val="24"/>
          <w:szCs w:val="24"/>
        </w:rPr>
        <w:br w:type="textWrapping"/>
      </w:r>
      <w:r>
        <w:rPr>
          <w:rFonts w:ascii="Times New Roman" w:hAnsi="Times New Roman" w:cs="Times New Roman"/>
          <w:bCs/>
          <w:sz w:val="24"/>
          <w:szCs w:val="24"/>
        </w:rPr>
        <w:t xml:space="preserve">в соответствии с </w:t>
      </w:r>
      <w:r>
        <w:fldChar w:fldCharType="begin"/>
      </w:r>
      <w:r>
        <w:instrText xml:space="preserve"> HYPERLINK "https://login.consultant.ru/link/?req=doc&amp;base=LAW&amp;n=536043&amp;dst=100225" </w:instrText>
      </w:r>
      <w:r>
        <w:fldChar w:fldCharType="separate"/>
      </w:r>
      <w:r>
        <w:rPr>
          <w:rFonts w:ascii="Times New Roman" w:hAnsi="Times New Roman" w:cs="Times New Roman"/>
          <w:bCs/>
          <w:sz w:val="24"/>
          <w:szCs w:val="24"/>
        </w:rPr>
        <w:t>п. 9.10</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настоящего Положения;</w:t>
      </w:r>
    </w:p>
    <w:p w14:paraId="6CA5A11C">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г) формы, порядок, день начала и день окончания срока предоставления разъяснений положений документации об Электронном аукционе, устанавливаемые в соответствии </w:t>
      </w:r>
      <w:r>
        <w:rPr>
          <w:rFonts w:ascii="Times New Roman" w:hAnsi="Times New Roman" w:cs="Times New Roman"/>
          <w:bCs/>
          <w:sz w:val="24"/>
          <w:szCs w:val="24"/>
        </w:rPr>
        <w:br w:type="textWrapping"/>
      </w:r>
      <w:r>
        <w:rPr>
          <w:rFonts w:ascii="Times New Roman" w:hAnsi="Times New Roman" w:cs="Times New Roman"/>
          <w:bCs/>
          <w:sz w:val="24"/>
          <w:szCs w:val="24"/>
        </w:rPr>
        <w:t xml:space="preserve">с </w:t>
      </w:r>
      <w:r>
        <w:fldChar w:fldCharType="begin"/>
      </w:r>
      <w:r>
        <w:instrText xml:space="preserve"> HYPERLINK \l "Par14" </w:instrText>
      </w:r>
      <w:r>
        <w:fldChar w:fldCharType="separate"/>
      </w:r>
      <w:r>
        <w:rPr>
          <w:rFonts w:ascii="Times New Roman" w:hAnsi="Times New Roman" w:cs="Times New Roman"/>
          <w:bCs/>
          <w:sz w:val="24"/>
          <w:szCs w:val="24"/>
        </w:rPr>
        <w:t>п. 8.6</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настоящего Положения;</w:t>
      </w:r>
    </w:p>
    <w:p w14:paraId="7D5D3263">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д) размер обеспечения исполнения договора, срок и порядок его предоставления, </w:t>
      </w:r>
      <w:r>
        <w:rPr>
          <w:rFonts w:ascii="Times New Roman" w:hAnsi="Times New Roman" w:cs="Times New Roman"/>
          <w:bCs/>
          <w:sz w:val="24"/>
          <w:szCs w:val="24"/>
        </w:rPr>
        <w:br w:type="textWrapping"/>
      </w:r>
      <w:r>
        <w:rPr>
          <w:rFonts w:ascii="Times New Roman" w:hAnsi="Times New Roman" w:cs="Times New Roman"/>
          <w:bCs/>
          <w:sz w:val="24"/>
          <w:szCs w:val="24"/>
        </w:rPr>
        <w:t>в случае если организатором аукциона установлено требование к обеспечению исполнения договора;</w:t>
      </w:r>
    </w:p>
    <w:p w14:paraId="3046004B">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е) график (день, время) проведения осмотра имущества, права на которое передаются по договору;</w:t>
      </w:r>
    </w:p>
    <w:p w14:paraId="552B1C9C">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ж) копию документа, подтверждающего согласие собственника имущества </w:t>
      </w:r>
      <w:r>
        <w:rPr>
          <w:rFonts w:ascii="Times New Roman" w:hAnsi="Times New Roman" w:cs="Times New Roman"/>
          <w:bCs/>
          <w:sz w:val="24"/>
          <w:szCs w:val="24"/>
        </w:rPr>
        <w:br w:type="textWrapping"/>
      </w:r>
      <w:r>
        <w:rPr>
          <w:rFonts w:ascii="Times New Roman" w:hAnsi="Times New Roman" w:cs="Times New Roman"/>
          <w:bCs/>
          <w:sz w:val="24"/>
          <w:szCs w:val="24"/>
        </w:rPr>
        <w:t>на размещение рекламной конструкции.</w:t>
      </w:r>
    </w:p>
    <w:p w14:paraId="43261BFB">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8.5. Сведения, содержащиеся в документации об Электронном аукционе, должны соответствовать сведениям, указанным в извещении о проведении Электронного аукциона. При проведении Электронного аукциона Организатор Электронного аукциона обеспечивает размещение документации об Электронном аукционе на </w:t>
      </w:r>
      <w:r>
        <w:rPr>
          <w:rFonts w:ascii="Times New Roman" w:hAnsi="Times New Roman" w:cs="Times New Roman"/>
          <w:sz w:val="24"/>
          <w:szCs w:val="24"/>
        </w:rPr>
        <w:t>Официальном сайте, Официальном сайте торгов, сайте ЕПТ МО, электронной площадке</w:t>
      </w:r>
      <w:r>
        <w:rPr>
          <w:rFonts w:ascii="Times New Roman" w:hAnsi="Times New Roman" w:cs="Times New Roman"/>
          <w:bCs/>
          <w:sz w:val="24"/>
          <w:szCs w:val="24"/>
        </w:rPr>
        <w:t xml:space="preserve"> в срок, предусмотренный </w:t>
      </w:r>
      <w:r>
        <w:fldChar w:fldCharType="begin"/>
      </w:r>
      <w:r>
        <w:instrText xml:space="preserve"> HYPERLINK "https://login.consultant.ru/link/?req=doc&amp;base=LAW&amp;n=536043&amp;dst=100171" </w:instrText>
      </w:r>
      <w:r>
        <w:fldChar w:fldCharType="separate"/>
      </w:r>
      <w:r>
        <w:rPr>
          <w:rFonts w:ascii="Times New Roman" w:hAnsi="Times New Roman" w:cs="Times New Roman"/>
          <w:bCs/>
          <w:sz w:val="24"/>
          <w:szCs w:val="24"/>
        </w:rPr>
        <w:t>п. 5.1.</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настоящего Положения, одновременно с размещением извещения о проведении Электронного аукциона.</w:t>
      </w:r>
    </w:p>
    <w:p w14:paraId="458EC67C">
      <w:pPr>
        <w:autoSpaceDE w:val="0"/>
        <w:autoSpaceDN w:val="0"/>
        <w:adjustRightInd w:val="0"/>
        <w:ind w:firstLine="0"/>
        <w:rPr>
          <w:rFonts w:ascii="Times New Roman" w:hAnsi="Times New Roman" w:cs="Times New Roman"/>
          <w:sz w:val="24"/>
          <w:szCs w:val="24"/>
        </w:rPr>
      </w:pPr>
      <w:r>
        <w:rPr>
          <w:rFonts w:ascii="Times New Roman" w:hAnsi="Times New Roman" w:cs="Times New Roman"/>
          <w:bCs/>
          <w:sz w:val="24"/>
          <w:szCs w:val="24"/>
        </w:rPr>
        <w:t xml:space="preserve">         8.6. </w:t>
      </w:r>
      <w:r>
        <w:rPr>
          <w:rFonts w:ascii="Times New Roman" w:hAnsi="Times New Roman" w:cs="Times New Roman"/>
          <w:sz w:val="24"/>
          <w:szCs w:val="24"/>
        </w:rPr>
        <w:t xml:space="preserve">Разъяснение положений документации об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осуществляется в порядке, установленном </w:t>
      </w:r>
      <w:r>
        <w:fldChar w:fldCharType="begin"/>
      </w:r>
      <w:r>
        <w:instrText xml:space="preserve"> HYPERLINK "https://login.consultant.ru/link/?req=doc&amp;base=LAW&amp;n=536043&amp;dst=100088" </w:instrText>
      </w:r>
      <w:r>
        <w:fldChar w:fldCharType="separate"/>
      </w:r>
      <w:r>
        <w:rPr>
          <w:rFonts w:ascii="Times New Roman" w:hAnsi="Times New Roman" w:cs="Times New Roman"/>
          <w:sz w:val="24"/>
          <w:szCs w:val="24"/>
        </w:rPr>
        <w:t>п. 8.8</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w:t>
      </w:r>
    </w:p>
    <w:p w14:paraId="7EF9A96B">
      <w:pPr>
        <w:autoSpaceDE w:val="0"/>
        <w:autoSpaceDN w:val="0"/>
        <w:adjustRightInd w:val="0"/>
        <w:ind w:firstLine="540"/>
        <w:rPr>
          <w:rFonts w:ascii="Times New Roman" w:hAnsi="Times New Roman" w:cs="Times New Roman"/>
          <w:bCs/>
          <w:sz w:val="24"/>
          <w:szCs w:val="24"/>
        </w:rPr>
      </w:pPr>
      <w:bookmarkStart w:id="3" w:name="Par14"/>
      <w:bookmarkEnd w:id="3"/>
      <w:r>
        <w:rPr>
          <w:rFonts w:ascii="Times New Roman" w:hAnsi="Times New Roman" w:cs="Times New Roman"/>
          <w:bCs/>
          <w:sz w:val="24"/>
          <w:szCs w:val="24"/>
        </w:rPr>
        <w:t xml:space="preserve">8.7. Организатор Электронного аукциона по собственной инициативе или </w:t>
      </w:r>
      <w:r>
        <w:rPr>
          <w:rFonts w:ascii="Times New Roman" w:hAnsi="Times New Roman" w:cs="Times New Roman"/>
          <w:bCs/>
          <w:sz w:val="24"/>
          <w:szCs w:val="24"/>
        </w:rPr>
        <w:br w:type="textWrapping"/>
      </w:r>
      <w:r>
        <w:rPr>
          <w:rFonts w:ascii="Times New Roman" w:hAnsi="Times New Roman" w:cs="Times New Roman"/>
          <w:bCs/>
          <w:sz w:val="24"/>
          <w:szCs w:val="24"/>
        </w:rPr>
        <w:t xml:space="preserve">в соответствии с запросом заинтересованного лица вправе внести изменения </w:t>
      </w:r>
      <w:r>
        <w:rPr>
          <w:rFonts w:ascii="Times New Roman" w:hAnsi="Times New Roman" w:cs="Times New Roman"/>
          <w:bCs/>
          <w:sz w:val="24"/>
          <w:szCs w:val="24"/>
        </w:rPr>
        <w:br w:type="textWrapping"/>
      </w:r>
      <w:r>
        <w:rPr>
          <w:rFonts w:ascii="Times New Roman" w:hAnsi="Times New Roman" w:cs="Times New Roman"/>
          <w:bCs/>
          <w:sz w:val="24"/>
          <w:szCs w:val="24"/>
        </w:rPr>
        <w:t xml:space="preserve">в документацию об Электронном аукционе не позднее, чем за 5 календарных дней до дня окончания подачи заявок на участие в Электронном аукционе. Изменение предмета Электронного аукциона не допускается. В течение одного дня со дня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Электронного аукциона, </w:t>
      </w:r>
      <w:r>
        <w:rPr>
          <w:rFonts w:ascii="Times New Roman" w:hAnsi="Times New Roman" w:cs="Times New Roman"/>
          <w:bCs/>
          <w:sz w:val="24"/>
          <w:szCs w:val="24"/>
        </w:rPr>
        <w:br w:type="textWrapping"/>
      </w:r>
      <w:r>
        <w:rPr>
          <w:rFonts w:ascii="Times New Roman" w:hAnsi="Times New Roman" w:cs="Times New Roman"/>
          <w:bCs/>
          <w:sz w:val="24"/>
          <w:szCs w:val="24"/>
        </w:rPr>
        <w:t xml:space="preserve">и размещаются Организатором Электронного аукциона в порядке, установленном для размещения извещения о проведении Электронного аукциона на Официальном сайте, Официальном сайте торгов, сайте ЕПТ МО, электронной площадке. При этом срок подачи заявок на участие в Электронном аукционе должен быть продлен таким образом, чтобы </w:t>
      </w:r>
      <w:r>
        <w:rPr>
          <w:rFonts w:ascii="Times New Roman" w:hAnsi="Times New Roman" w:cs="Times New Roman"/>
          <w:bCs/>
          <w:sz w:val="24"/>
          <w:szCs w:val="24"/>
        </w:rPr>
        <w:br w:type="textWrapping"/>
      </w:r>
      <w:r>
        <w:rPr>
          <w:rFonts w:ascii="Times New Roman" w:hAnsi="Times New Roman" w:cs="Times New Roman"/>
          <w:bCs/>
          <w:sz w:val="24"/>
          <w:szCs w:val="24"/>
        </w:rPr>
        <w:t>со дня размещения на Официальном сайте, Официальном сайте торгов, сайте ЕПТ МО, электронной площадке изменений, внесенных в документацию об Электронном аукционе, до дня окончания срока подачи заявок на участие в Электронном аукционе срок составлял не менее 15 календарных дней, но не менее 10 рабочих дней.</w:t>
      </w:r>
    </w:p>
    <w:p w14:paraId="7D79D458">
      <w:pPr>
        <w:autoSpaceDE w:val="0"/>
        <w:autoSpaceDN w:val="0"/>
        <w:adjustRightInd w:val="0"/>
        <w:ind w:firstLine="0"/>
        <w:rPr>
          <w:rFonts w:ascii="Times New Roman" w:hAnsi="Times New Roman" w:cs="Times New Roman"/>
          <w:sz w:val="24"/>
          <w:szCs w:val="24"/>
        </w:rPr>
      </w:pPr>
      <w:r>
        <w:rPr>
          <w:rFonts w:ascii="Times New Roman" w:hAnsi="Times New Roman" w:cs="Times New Roman"/>
          <w:sz w:val="24"/>
          <w:szCs w:val="24"/>
        </w:rPr>
        <w:t xml:space="preserve">        8.8. Любое заинтересованное лицо вправе направить с использованием программно-аппаратных средств электронной площадки не более 3 запросов о разъяснении положений аукционной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w:t>
      </w:r>
      <w:r>
        <w:rPr>
          <w:rFonts w:ascii="Times New Roman" w:hAnsi="Times New Roman" w:cs="Times New Roman"/>
          <w:bCs/>
          <w:sz w:val="24"/>
          <w:szCs w:val="24"/>
        </w:rPr>
        <w:t>Электронного аукциона</w:t>
      </w:r>
      <w:r>
        <w:rPr>
          <w:rFonts w:ascii="Times New Roman" w:hAnsi="Times New Roman" w:cs="Times New Roman"/>
          <w:sz w:val="24"/>
          <w:szCs w:val="24"/>
        </w:rPr>
        <w:t xml:space="preserve">. В течение 2 рабочих дней со дня поступления указанного запроса Организатору </w:t>
      </w:r>
      <w:r>
        <w:rPr>
          <w:rFonts w:ascii="Times New Roman" w:hAnsi="Times New Roman" w:cs="Times New Roman"/>
          <w:bCs/>
          <w:sz w:val="24"/>
          <w:szCs w:val="24"/>
        </w:rPr>
        <w:t>Электронного аукциона</w:t>
      </w:r>
      <w:r>
        <w:rPr>
          <w:rFonts w:ascii="Times New Roman" w:hAnsi="Times New Roman" w:cs="Times New Roman"/>
          <w:sz w:val="24"/>
          <w:szCs w:val="24"/>
        </w:rPr>
        <w:t xml:space="preserve">, если указанный запрос поступил к нему не позднее 3 рабочих дней до дня окончания срока подачи заявок </w:t>
      </w:r>
      <w:r>
        <w:rPr>
          <w:rFonts w:ascii="Times New Roman" w:hAnsi="Times New Roman" w:cs="Times New Roman"/>
          <w:sz w:val="24"/>
          <w:szCs w:val="24"/>
        </w:rPr>
        <w:br w:type="textWrapping"/>
      </w:r>
      <w:r>
        <w:rPr>
          <w:rFonts w:ascii="Times New Roman" w:hAnsi="Times New Roman" w:cs="Times New Roman"/>
          <w:sz w:val="24"/>
          <w:szCs w:val="24"/>
        </w:rPr>
        <w:t xml:space="preserve">на участие в </w:t>
      </w:r>
      <w:r>
        <w:rPr>
          <w:rFonts w:ascii="Times New Roman" w:hAnsi="Times New Roman" w:cs="Times New Roman"/>
          <w:bCs/>
          <w:sz w:val="24"/>
          <w:szCs w:val="24"/>
        </w:rPr>
        <w:t>Электронном аукционе</w:t>
      </w:r>
      <w:r>
        <w:rPr>
          <w:rFonts w:ascii="Times New Roman" w:hAnsi="Times New Roman" w:cs="Times New Roman"/>
          <w:sz w:val="24"/>
          <w:szCs w:val="24"/>
        </w:rPr>
        <w:t xml:space="preserve">, Организатор </w:t>
      </w:r>
      <w:r>
        <w:rPr>
          <w:rFonts w:ascii="Times New Roman" w:hAnsi="Times New Roman" w:cs="Times New Roman"/>
          <w:bCs/>
          <w:sz w:val="24"/>
          <w:szCs w:val="24"/>
        </w:rPr>
        <w:t>Электронного аукциона</w:t>
      </w:r>
      <w:r>
        <w:rPr>
          <w:rFonts w:ascii="Times New Roman" w:hAnsi="Times New Roman" w:cs="Times New Roman"/>
          <w:sz w:val="24"/>
          <w:szCs w:val="24"/>
        </w:rPr>
        <w:t xml:space="preserve"> формирует, подписывает усиленной квалифицированной подписью лица, уполномоченного действовать от имени Организатора </w:t>
      </w:r>
      <w:r>
        <w:rPr>
          <w:rFonts w:ascii="Times New Roman" w:hAnsi="Times New Roman" w:cs="Times New Roman"/>
          <w:bCs/>
          <w:sz w:val="24"/>
          <w:szCs w:val="24"/>
        </w:rPr>
        <w:t>Электронного аукциона</w:t>
      </w:r>
      <w:r>
        <w:rPr>
          <w:rFonts w:ascii="Times New Roman" w:hAnsi="Times New Roman" w:cs="Times New Roman"/>
          <w:sz w:val="24"/>
          <w:szCs w:val="24"/>
        </w:rPr>
        <w:t xml:space="preserve">, и размещает </w:t>
      </w:r>
      <w:r>
        <w:rPr>
          <w:rFonts w:ascii="Times New Roman" w:hAnsi="Times New Roman" w:cs="Times New Roman"/>
          <w:sz w:val="24"/>
          <w:szCs w:val="24"/>
        </w:rPr>
        <w:br w:type="textWrapping"/>
      </w:r>
      <w:r>
        <w:rPr>
          <w:rFonts w:ascii="Times New Roman" w:hAnsi="Times New Roman" w:cs="Times New Roman"/>
          <w:sz w:val="24"/>
          <w:szCs w:val="24"/>
        </w:rPr>
        <w:t xml:space="preserve">на Официальном сайте, электронной площадке разъяснение положений аукционной документации с указанием предмета запроса, но без указания заинтересованного лица, </w:t>
      </w:r>
      <w:r>
        <w:rPr>
          <w:rFonts w:ascii="Times New Roman" w:hAnsi="Times New Roman" w:cs="Times New Roman"/>
          <w:sz w:val="24"/>
          <w:szCs w:val="24"/>
        </w:rPr>
        <w:br w:type="textWrapping"/>
      </w:r>
      <w:r>
        <w:rPr>
          <w:rFonts w:ascii="Times New Roman" w:hAnsi="Times New Roman" w:cs="Times New Roman"/>
          <w:sz w:val="24"/>
          <w:szCs w:val="24"/>
        </w:rPr>
        <w:t xml:space="preserve">от которого поступил запрос (разъяснение положений аукционной документации </w:t>
      </w:r>
      <w:r>
        <w:rPr>
          <w:rFonts w:ascii="Times New Roman" w:hAnsi="Times New Roman" w:cs="Times New Roman"/>
          <w:sz w:val="24"/>
          <w:szCs w:val="24"/>
        </w:rPr>
        <w:br w:type="textWrapping"/>
      </w:r>
      <w:r>
        <w:rPr>
          <w:rFonts w:ascii="Times New Roman" w:hAnsi="Times New Roman" w:cs="Times New Roman"/>
          <w:sz w:val="24"/>
          <w:szCs w:val="24"/>
        </w:rPr>
        <w:t>не должно изменять ее суть).</w:t>
      </w:r>
    </w:p>
    <w:p w14:paraId="3A97C9A3">
      <w:pPr>
        <w:pStyle w:val="8"/>
        <w:jc w:val="center"/>
        <w:outlineLvl w:val="1"/>
        <w:rPr>
          <w:rFonts w:ascii="Times New Roman" w:hAnsi="Times New Roman" w:cs="Times New Roman"/>
          <w:sz w:val="24"/>
          <w:szCs w:val="24"/>
        </w:rPr>
      </w:pPr>
    </w:p>
    <w:p w14:paraId="6188026C">
      <w:pPr>
        <w:pStyle w:val="8"/>
        <w:jc w:val="center"/>
        <w:outlineLvl w:val="1"/>
        <w:rPr>
          <w:rFonts w:ascii="Times New Roman" w:hAnsi="Times New Roman" w:cs="Times New Roman"/>
          <w:sz w:val="24"/>
          <w:szCs w:val="24"/>
        </w:rPr>
      </w:pPr>
      <w:r>
        <w:rPr>
          <w:rFonts w:ascii="Times New Roman" w:hAnsi="Times New Roman" w:cs="Times New Roman"/>
          <w:sz w:val="24"/>
          <w:szCs w:val="24"/>
        </w:rPr>
        <w:t>9. Порядок подачи Заявок</w:t>
      </w:r>
    </w:p>
    <w:p w14:paraId="4273D88B">
      <w:pPr>
        <w:pStyle w:val="7"/>
        <w:jc w:val="both"/>
        <w:rPr>
          <w:rFonts w:ascii="Times New Roman" w:hAnsi="Times New Roman" w:cs="Times New Roman"/>
          <w:sz w:val="24"/>
          <w:szCs w:val="24"/>
        </w:rPr>
      </w:pPr>
    </w:p>
    <w:p w14:paraId="2D4DD54C">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sz w:val="24"/>
          <w:szCs w:val="24"/>
        </w:rPr>
        <w:t xml:space="preserve">9.1. </w:t>
      </w:r>
      <w:r>
        <w:rPr>
          <w:rFonts w:ascii="Times New Roman" w:hAnsi="Times New Roman" w:cs="Times New Roman"/>
          <w:bCs/>
          <w:sz w:val="24"/>
          <w:szCs w:val="24"/>
        </w:rPr>
        <w:t>Заявка на участие в Электронном аукционе подается в срок и по форме, которые установлены документацией об Электронном аукционе.</w:t>
      </w:r>
    </w:p>
    <w:p w14:paraId="17D6B1C7">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9.2. Заявка на участие в Электронном аукционе в срок, указанный в извещении </w:t>
      </w:r>
      <w:r>
        <w:rPr>
          <w:rFonts w:ascii="Times New Roman" w:hAnsi="Times New Roman" w:cs="Times New Roman"/>
          <w:bCs/>
          <w:sz w:val="24"/>
          <w:szCs w:val="24"/>
        </w:rPr>
        <w:br w:type="textWrapping"/>
      </w:r>
      <w:r>
        <w:rPr>
          <w:rFonts w:ascii="Times New Roman" w:hAnsi="Times New Roman" w:cs="Times New Roman"/>
          <w:bCs/>
          <w:sz w:val="24"/>
          <w:szCs w:val="24"/>
        </w:rPr>
        <w:t xml:space="preserve">о проведении Электронного аукциона, направляется оператору электронной площадки </w:t>
      </w:r>
      <w:r>
        <w:rPr>
          <w:rFonts w:ascii="Times New Roman" w:hAnsi="Times New Roman" w:cs="Times New Roman"/>
          <w:bCs/>
          <w:sz w:val="24"/>
          <w:szCs w:val="24"/>
        </w:rPr>
        <w:br w:type="textWrapping"/>
      </w:r>
      <w:r>
        <w:rPr>
          <w:rFonts w:ascii="Times New Roman" w:hAnsi="Times New Roman" w:cs="Times New Roman"/>
          <w:bCs/>
          <w:sz w:val="24"/>
          <w:szCs w:val="24"/>
        </w:rPr>
        <w:t>в форме электронного документа и подписывается усиленной квалифицированной подписью заявителя. Заявка на участие в Электронном аукционе содержит следующие сведения и документы:</w:t>
      </w:r>
    </w:p>
    <w:p w14:paraId="1917F39A">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а) полное и сокращенное (при наличии) наименования юридического лица или иностранного юридического лица (либо аккредитованного филиала </w:t>
      </w:r>
      <w:r>
        <w:rPr>
          <w:rFonts w:ascii="Times New Roman" w:hAnsi="Times New Roman" w:cs="Times New Roman"/>
          <w:bCs/>
          <w:sz w:val="24"/>
          <w:szCs w:val="24"/>
        </w:rPr>
        <w:br w:type="textWrapping"/>
      </w:r>
      <w:r>
        <w:rPr>
          <w:rFonts w:ascii="Times New Roman" w:hAnsi="Times New Roman" w:cs="Times New Roman"/>
          <w:bCs/>
          <w:sz w:val="24"/>
          <w:szCs w:val="24"/>
        </w:rPr>
        <w:t>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фамилия, имя, отчество (при наличии), паспортные данные или данные иного документа, удостоверяющего личность в соответствии с законодательством Российской Федерации, адрес регистрации по месту жительства (пребывания) - для физического лица, номер контактного телефона, адрес электронной почты;</w:t>
      </w:r>
    </w:p>
    <w:p w14:paraId="46D01B0B">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б) идентификационный номер налогоплательщика юридического лица (если заявитель -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идентификационный номер налогоплательщика физического лица, в том числе лица, зарегистрированного в качестве индивидуального предпринимателя (если заявитель - физическое лицо, в том числе лицо,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заявитель - иностранное лицо), код причины постановки на учет юридического лица (если заявитель -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48A55BF7">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в) выписка из единого государственного реестра юридических лиц (если заявитель - юридическое лицо), выписка из единого государственного реестра индивидуальных предпринимателей (если заявитель - индивидуальный предприниматель);</w:t>
      </w:r>
    </w:p>
    <w:p w14:paraId="04DC2409">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г) надлежащим образом заверенный перевод на русский язык документов </w:t>
      </w:r>
      <w:r>
        <w:rPr>
          <w:rFonts w:ascii="Times New Roman" w:hAnsi="Times New Roman" w:cs="Times New Roman"/>
          <w:bCs/>
          <w:sz w:val="24"/>
          <w:szCs w:val="24"/>
        </w:rPr>
        <w:br w:type="textWrapping"/>
      </w:r>
      <w:r>
        <w:rPr>
          <w:rFonts w:ascii="Times New Roman" w:hAnsi="Times New Roman" w:cs="Times New Roman"/>
          <w:bCs/>
          <w:sz w:val="24"/>
          <w:szCs w:val="24"/>
        </w:rPr>
        <w:t xml:space="preserve">о государственной регистрации иностранного юридического лица в соответствии </w:t>
      </w:r>
      <w:r>
        <w:rPr>
          <w:rFonts w:ascii="Times New Roman" w:hAnsi="Times New Roman" w:cs="Times New Roman"/>
          <w:bCs/>
          <w:sz w:val="24"/>
          <w:szCs w:val="24"/>
        </w:rPr>
        <w:br w:type="textWrapping"/>
      </w:r>
      <w:r>
        <w:rPr>
          <w:rFonts w:ascii="Times New Roman" w:hAnsi="Times New Roman" w:cs="Times New Roman"/>
          <w:bCs/>
          <w:sz w:val="24"/>
          <w:szCs w:val="24"/>
        </w:rPr>
        <w:t>с законодательством соответствующего государства (если заявитель - иностранное юридическое лицо);</w:t>
      </w:r>
    </w:p>
    <w:p w14:paraId="7C74B27A">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д) надлежащим образом заверенный перевод на русский язык документов </w:t>
      </w:r>
      <w:r>
        <w:rPr>
          <w:rFonts w:ascii="Times New Roman" w:hAnsi="Times New Roman" w:cs="Times New Roman"/>
          <w:bCs/>
          <w:sz w:val="24"/>
          <w:szCs w:val="24"/>
        </w:rPr>
        <w:br w:type="textWrapping"/>
      </w:r>
      <w:r>
        <w:rPr>
          <w:rFonts w:ascii="Times New Roman" w:hAnsi="Times New Roman" w:cs="Times New Roman"/>
          <w:bCs/>
          <w:sz w:val="24"/>
          <w:szCs w:val="24"/>
        </w:rPr>
        <w:t>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заявитель - иностранное физическое лицо);</w:t>
      </w:r>
    </w:p>
    <w:p w14:paraId="7D3C2C7D">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е) документ, подтверждающий полномочия лица на осуществление действий </w:t>
      </w:r>
      <w:r>
        <w:rPr>
          <w:rFonts w:ascii="Times New Roman" w:hAnsi="Times New Roman" w:cs="Times New Roman"/>
          <w:bCs/>
          <w:sz w:val="24"/>
          <w:szCs w:val="24"/>
        </w:rPr>
        <w:br w:type="textWrapping"/>
      </w:r>
      <w:r>
        <w:rPr>
          <w:rFonts w:ascii="Times New Roman" w:hAnsi="Times New Roman" w:cs="Times New Roman"/>
          <w:bCs/>
          <w:sz w:val="24"/>
          <w:szCs w:val="24"/>
        </w:rPr>
        <w:t xml:space="preserve">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w:t>
      </w:r>
      <w:r>
        <w:rPr>
          <w:rFonts w:ascii="Times New Roman" w:hAnsi="Times New Roman" w:cs="Times New Roman"/>
          <w:bCs/>
          <w:sz w:val="24"/>
          <w:szCs w:val="24"/>
        </w:rPr>
        <w:br w:type="textWrapping"/>
      </w:r>
      <w:r>
        <w:rPr>
          <w:rFonts w:ascii="Times New Roman" w:hAnsi="Times New Roman" w:cs="Times New Roman"/>
          <w:bCs/>
          <w:sz w:val="24"/>
          <w:szCs w:val="24"/>
        </w:rPr>
        <w:t>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Электронном аукционе должна содержать также документ, подтверждающий полномочия такого лица;</w:t>
      </w:r>
    </w:p>
    <w:p w14:paraId="1F27BF48">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ж) решение об одобрении или о совершении крупной сделки либо копия такого решения в случае, если требование о наличии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внесение задатка или обеспечение исполнения договора являются крупной сделкой;</w:t>
      </w:r>
    </w:p>
    <w:p w14:paraId="0C8559C5">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з) информация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2D03B6CB">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9.3. Информация о внесении заявителем денежных средств в размере задатка направляется оператором электронной площадки Организатору Электронного аукциона вместе с заявкой на участие в Электронном аукционе.</w:t>
      </w:r>
    </w:p>
    <w:p w14:paraId="1EE035DF">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9.4. Перечень документов и сведений, представляемых в составе заявки на участие </w:t>
      </w:r>
      <w:r>
        <w:rPr>
          <w:rFonts w:ascii="Times New Roman" w:hAnsi="Times New Roman" w:cs="Times New Roman"/>
          <w:bCs/>
          <w:sz w:val="24"/>
          <w:szCs w:val="24"/>
        </w:rPr>
        <w:br w:type="textWrapping"/>
      </w:r>
      <w:r>
        <w:rPr>
          <w:rFonts w:ascii="Times New Roman" w:hAnsi="Times New Roman" w:cs="Times New Roman"/>
          <w:bCs/>
          <w:sz w:val="24"/>
          <w:szCs w:val="24"/>
        </w:rPr>
        <w:t xml:space="preserve">в Электронном аукционе в соответствии с </w:t>
      </w:r>
      <w:r>
        <w:fldChar w:fldCharType="begin"/>
      </w:r>
      <w:r>
        <w:instrText xml:space="preserve"> HYPERLINK \l "Par1" </w:instrText>
      </w:r>
      <w:r>
        <w:fldChar w:fldCharType="separate"/>
      </w:r>
      <w:r>
        <w:rPr>
          <w:rFonts w:ascii="Times New Roman" w:hAnsi="Times New Roman" w:cs="Times New Roman"/>
          <w:bCs/>
          <w:sz w:val="24"/>
          <w:szCs w:val="24"/>
        </w:rPr>
        <w:t>п. 9.2</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настоящего Положения, является исчерпывающим.</w:t>
      </w:r>
    </w:p>
    <w:p w14:paraId="5FF8D58C">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9.5. Организатор Электронного аукциона обеспечивает осмотр имущества, права на которое передают по договору, в порядке, установленном в документации </w:t>
      </w:r>
      <w:r>
        <w:rPr>
          <w:rFonts w:ascii="Times New Roman" w:hAnsi="Times New Roman" w:cs="Times New Roman"/>
          <w:bCs/>
          <w:sz w:val="24"/>
          <w:szCs w:val="24"/>
        </w:rPr>
        <w:br w:type="textWrapping"/>
      </w:r>
      <w:r>
        <w:rPr>
          <w:rFonts w:ascii="Times New Roman" w:hAnsi="Times New Roman" w:cs="Times New Roman"/>
          <w:bCs/>
          <w:sz w:val="24"/>
          <w:szCs w:val="24"/>
        </w:rPr>
        <w:t xml:space="preserve">об Электронном аукционе, без взимания платы. Проведение такого осмотра осуществляется не реже чем через каждые 5 рабочих дней со дня размещения извещения </w:t>
      </w:r>
      <w:r>
        <w:rPr>
          <w:rFonts w:ascii="Times New Roman" w:hAnsi="Times New Roman" w:cs="Times New Roman"/>
          <w:bCs/>
          <w:sz w:val="24"/>
          <w:szCs w:val="24"/>
        </w:rPr>
        <w:br w:type="textWrapping"/>
      </w:r>
      <w:r>
        <w:rPr>
          <w:rFonts w:ascii="Times New Roman" w:hAnsi="Times New Roman" w:cs="Times New Roman"/>
          <w:bCs/>
          <w:sz w:val="24"/>
          <w:szCs w:val="24"/>
        </w:rPr>
        <w:t xml:space="preserve">о проведении Электронного аукциона на Официальном сайте, Официальном сайте торгов, сайте ЕПТ МО, электронной площадке, но не позднее, чем за 2 рабочих дня до дня окончания срока подачи заявок на участие в Электронном аукционе. </w:t>
      </w:r>
    </w:p>
    <w:p w14:paraId="15693E6C">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9.6. При получении заявки на участие в Электронном аукционе оператор электронной площадки обязан направить заявителю уведомление о ее получении </w:t>
      </w:r>
      <w:r>
        <w:rPr>
          <w:rFonts w:ascii="Times New Roman" w:hAnsi="Times New Roman" w:cs="Times New Roman"/>
          <w:bCs/>
          <w:sz w:val="24"/>
          <w:szCs w:val="24"/>
        </w:rPr>
        <w:br w:type="textWrapping"/>
      </w:r>
      <w:r>
        <w:rPr>
          <w:rFonts w:ascii="Times New Roman" w:hAnsi="Times New Roman" w:cs="Times New Roman"/>
          <w:bCs/>
          <w:sz w:val="24"/>
          <w:szCs w:val="24"/>
        </w:rPr>
        <w:t>в течение одного часа с момента получения такой заявки. Заявитель вправе подать только одну заявку в отношении каждого предмета Электронного аукциона (лота).</w:t>
      </w:r>
    </w:p>
    <w:p w14:paraId="417B331F">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9.7. Прием заявок на участие в Электронном аукционе осуществляется до дня </w:t>
      </w:r>
      <w:r>
        <w:rPr>
          <w:rFonts w:ascii="Times New Roman" w:hAnsi="Times New Roman" w:cs="Times New Roman"/>
          <w:bCs/>
          <w:sz w:val="24"/>
          <w:szCs w:val="24"/>
        </w:rPr>
        <w:br w:type="textWrapping"/>
      </w:r>
      <w:r>
        <w:rPr>
          <w:rFonts w:ascii="Times New Roman" w:hAnsi="Times New Roman" w:cs="Times New Roman"/>
          <w:bCs/>
          <w:sz w:val="24"/>
          <w:szCs w:val="24"/>
        </w:rPr>
        <w:t>и времени окончания срока подачи таких заявок.</w:t>
      </w:r>
    </w:p>
    <w:p w14:paraId="4CD0BACD">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9.8. Каждая заявка на участие в Электронном аукционе, поступившая в срок, указанный в извещении о проведении Электронного аукциона, регистрируется оператором электронной площадки с указанием дня, времени получения и порядкового номера заявки. В течение одного часа со дня и времени окончания срока подачи заявок </w:t>
      </w:r>
      <w:r>
        <w:rPr>
          <w:rFonts w:ascii="Times New Roman" w:hAnsi="Times New Roman" w:cs="Times New Roman"/>
          <w:bCs/>
          <w:sz w:val="24"/>
          <w:szCs w:val="24"/>
        </w:rPr>
        <w:br w:type="textWrapping"/>
      </w:r>
      <w:r>
        <w:rPr>
          <w:rFonts w:ascii="Times New Roman" w:hAnsi="Times New Roman" w:cs="Times New Roman"/>
          <w:bCs/>
          <w:sz w:val="24"/>
          <w:szCs w:val="24"/>
        </w:rPr>
        <w:t>на участие в Электронном аукционе оператор электронной площадки направляет организатору Электронного аукциона заявки на участие в Электронном аукционе.</w:t>
      </w:r>
    </w:p>
    <w:p w14:paraId="4DC7E34D">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9.9. Полученные после окончания установленного срока приема заявок на участие </w:t>
      </w:r>
      <w:r>
        <w:rPr>
          <w:rFonts w:ascii="Times New Roman" w:hAnsi="Times New Roman" w:cs="Times New Roman"/>
          <w:bCs/>
          <w:sz w:val="24"/>
          <w:szCs w:val="24"/>
        </w:rPr>
        <w:br w:type="textWrapping"/>
      </w:r>
      <w:r>
        <w:rPr>
          <w:rFonts w:ascii="Times New Roman" w:hAnsi="Times New Roman" w:cs="Times New Roman"/>
          <w:bCs/>
          <w:sz w:val="24"/>
          <w:szCs w:val="24"/>
        </w:rPr>
        <w:t xml:space="preserve">в Электронном аукционе заявки не рассматриваются и в тот же день возвращаются оператором электронной площадки заявителям. Задаток возвращается заявителям </w:t>
      </w:r>
      <w:r>
        <w:rPr>
          <w:rFonts w:ascii="Times New Roman" w:hAnsi="Times New Roman" w:cs="Times New Roman"/>
          <w:bCs/>
          <w:sz w:val="24"/>
          <w:szCs w:val="24"/>
        </w:rPr>
        <w:br w:type="textWrapping"/>
      </w:r>
      <w:r>
        <w:rPr>
          <w:rFonts w:ascii="Times New Roman" w:hAnsi="Times New Roman" w:cs="Times New Roman"/>
          <w:bCs/>
          <w:sz w:val="24"/>
          <w:szCs w:val="24"/>
        </w:rPr>
        <w:t>в течение 5 рабочих дней со дня окончания срока приема таких заявок.</w:t>
      </w:r>
    </w:p>
    <w:p w14:paraId="01C96B8F">
      <w:pPr>
        <w:autoSpaceDE w:val="0"/>
        <w:autoSpaceDN w:val="0"/>
        <w:adjustRightInd w:val="0"/>
        <w:ind w:firstLine="540"/>
        <w:rPr>
          <w:rFonts w:ascii="Times New Roman" w:hAnsi="Times New Roman" w:cs="Times New Roman"/>
          <w:bCs/>
          <w:sz w:val="24"/>
          <w:szCs w:val="24"/>
        </w:rPr>
      </w:pPr>
      <w:r>
        <w:rPr>
          <w:rFonts w:ascii="Times New Roman" w:hAnsi="Times New Roman" w:cs="Times New Roman"/>
          <w:bCs/>
          <w:sz w:val="24"/>
          <w:szCs w:val="24"/>
        </w:rPr>
        <w:t xml:space="preserve">9.10. Заявитель вправе отозвать заявку на участие в аукционе в любое время </w:t>
      </w:r>
      <w:r>
        <w:rPr>
          <w:rFonts w:ascii="Times New Roman" w:hAnsi="Times New Roman" w:cs="Times New Roman"/>
          <w:bCs/>
          <w:sz w:val="24"/>
          <w:szCs w:val="24"/>
        </w:rPr>
        <w:br w:type="textWrapping"/>
      </w:r>
      <w:r>
        <w:rPr>
          <w:rFonts w:ascii="Times New Roman" w:hAnsi="Times New Roman" w:cs="Times New Roman"/>
          <w:bCs/>
          <w:sz w:val="24"/>
          <w:szCs w:val="24"/>
        </w:rPr>
        <w:t>до установленных дня и времени окончания срока подачи заявок. Задаток возвращается заявителю в течение 5 рабочих дней со дня поступления организатору аукциона уведомления об отзыве заявки на участие в Электронном аукционе.</w:t>
      </w:r>
    </w:p>
    <w:p w14:paraId="4DA3406D">
      <w:pPr>
        <w:pStyle w:val="7"/>
        <w:ind w:firstLine="540"/>
        <w:jc w:val="both"/>
        <w:rPr>
          <w:rFonts w:ascii="Times New Roman" w:hAnsi="Times New Roman" w:cs="Times New Roman"/>
          <w:sz w:val="24"/>
          <w:szCs w:val="24"/>
        </w:rPr>
      </w:pPr>
    </w:p>
    <w:p w14:paraId="0EE7A62C">
      <w:pPr>
        <w:pStyle w:val="8"/>
        <w:jc w:val="center"/>
        <w:outlineLvl w:val="1"/>
        <w:rPr>
          <w:rFonts w:ascii="Times New Roman" w:hAnsi="Times New Roman" w:cs="Times New Roman"/>
          <w:sz w:val="24"/>
          <w:szCs w:val="24"/>
        </w:rPr>
      </w:pPr>
      <w:r>
        <w:rPr>
          <w:rFonts w:ascii="Times New Roman" w:hAnsi="Times New Roman" w:cs="Times New Roman"/>
          <w:sz w:val="24"/>
          <w:szCs w:val="24"/>
        </w:rPr>
        <w:t xml:space="preserve">10. Порядок рассмотрения Заявок на участие </w:t>
      </w:r>
    </w:p>
    <w:p w14:paraId="17D7B31F">
      <w:pPr>
        <w:pStyle w:val="8"/>
        <w:jc w:val="center"/>
        <w:outlineLvl w:val="1"/>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w:t>
      </w:r>
    </w:p>
    <w:p w14:paraId="227ECBA3">
      <w:pPr>
        <w:pStyle w:val="7"/>
        <w:jc w:val="both"/>
        <w:rPr>
          <w:rFonts w:ascii="Times New Roman" w:hAnsi="Times New Roman" w:cs="Times New Roman"/>
          <w:sz w:val="24"/>
          <w:szCs w:val="24"/>
        </w:rPr>
      </w:pPr>
    </w:p>
    <w:p w14:paraId="253D9811">
      <w:pPr>
        <w:autoSpaceDE w:val="0"/>
        <w:autoSpaceDN w:val="0"/>
        <w:adjustRightInd w:val="0"/>
        <w:ind w:firstLine="0"/>
        <w:rPr>
          <w:rFonts w:ascii="Times New Roman" w:hAnsi="Times New Roman" w:cs="Times New Roman"/>
          <w:sz w:val="24"/>
          <w:szCs w:val="24"/>
        </w:rPr>
      </w:pPr>
      <w:r>
        <w:rPr>
          <w:rFonts w:ascii="Times New Roman" w:hAnsi="Times New Roman" w:cs="Times New Roman"/>
          <w:sz w:val="24"/>
          <w:szCs w:val="24"/>
        </w:rPr>
        <w:t xml:space="preserve">         10.1. Аукционная комиссия рассматривает заявки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на предмет соответствия их требованиям, установленным документацией об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и соответствия заявителей требованиям, указанным в </w:t>
      </w:r>
      <w:r>
        <w:fldChar w:fldCharType="begin"/>
      </w:r>
      <w:r>
        <w:instrText xml:space="preserve"> HYPERLINK "https://login.consultant.ru/link/?req=doc&amp;base=LAW&amp;n=536043&amp;dst=100034" </w:instrText>
      </w:r>
      <w:r>
        <w:fldChar w:fldCharType="separate"/>
      </w:r>
      <w:r>
        <w:rPr>
          <w:rFonts w:ascii="Times New Roman" w:hAnsi="Times New Roman" w:cs="Times New Roman"/>
          <w:sz w:val="24"/>
          <w:szCs w:val="24"/>
        </w:rPr>
        <w:t>п. 6.2</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w:t>
      </w:r>
    </w:p>
    <w:p w14:paraId="3A90470F">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10.2. Срок рассмотрения заявок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не может превышать 2 календарных дней со дня окончания срока подачи этих заявок.</w:t>
      </w:r>
    </w:p>
    <w:p w14:paraId="17E3FDE0">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10.3. В случае установления факта подачи одним заявителем 2 и более заявок </w:t>
      </w:r>
      <w:r>
        <w:rPr>
          <w:rFonts w:ascii="Times New Roman" w:hAnsi="Times New Roman" w:cs="Times New Roman"/>
          <w:sz w:val="24"/>
          <w:szCs w:val="24"/>
        </w:rPr>
        <w:br w:type="textWrapping"/>
      </w:r>
      <w:r>
        <w:rPr>
          <w:rFonts w:ascii="Times New Roman" w:hAnsi="Times New Roman" w:cs="Times New Roman"/>
          <w:sz w:val="24"/>
          <w:szCs w:val="24"/>
        </w:rPr>
        <w:t xml:space="preserve">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в отношении одного и того же лота при условии, что поданные ранее заявки заявителем не отозваны, все заявки на участие в аукционе заявителя, поданные в отношении лота, не рассматриваются и возвращаются заявителю.</w:t>
      </w:r>
    </w:p>
    <w:p w14:paraId="30A5AA5E">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10.4. На основании результатов рассмотрения заявок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Аукционной комиссией принимается решение о допуске к участию </w:t>
      </w:r>
      <w:r>
        <w:rPr>
          <w:rFonts w:ascii="Times New Roman" w:hAnsi="Times New Roman" w:cs="Times New Roman"/>
          <w:sz w:val="24"/>
          <w:szCs w:val="24"/>
        </w:rPr>
        <w:br w:type="textWrapping"/>
      </w:r>
      <w:r>
        <w:rPr>
          <w:rFonts w:ascii="Times New Roman" w:hAnsi="Times New Roman" w:cs="Times New Roman"/>
          <w:sz w:val="24"/>
          <w:szCs w:val="24"/>
        </w:rPr>
        <w:t>в</w:t>
      </w:r>
      <w:r>
        <w:rPr>
          <w:rFonts w:ascii="Times New Roman" w:hAnsi="Times New Roman" w:cs="Times New Roman"/>
          <w:bCs/>
          <w:sz w:val="24"/>
          <w:szCs w:val="24"/>
        </w:rPr>
        <w:t xml:space="preserve"> Электронном</w:t>
      </w:r>
      <w:r>
        <w:rPr>
          <w:rFonts w:ascii="Times New Roman" w:hAnsi="Times New Roman" w:cs="Times New Roman"/>
          <w:sz w:val="24"/>
          <w:szCs w:val="24"/>
        </w:rPr>
        <w:t xml:space="preserve"> аукционе заявителя и о признании заявителя участником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или об отклонении заявки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по основаниям, предусмотренным </w:t>
      </w:r>
      <w:r>
        <w:fldChar w:fldCharType="begin"/>
      </w:r>
      <w:r>
        <w:instrText xml:space="preserve"> HYPERLINK "https://login.consultant.ru/link/?req=doc&amp;base=LAW&amp;n=536043&amp;dst=100043" </w:instrText>
      </w:r>
      <w:r>
        <w:fldChar w:fldCharType="separate"/>
      </w:r>
      <w:r>
        <w:rPr>
          <w:rFonts w:ascii="Times New Roman" w:hAnsi="Times New Roman" w:cs="Times New Roman"/>
          <w:sz w:val="24"/>
          <w:szCs w:val="24"/>
        </w:rPr>
        <w:t>п. 7.2</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 Соответствующее решение оформляется протоколом рассмотрения заявок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w:t>
      </w:r>
    </w:p>
    <w:p w14:paraId="0B2B047F">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10.5. Протокол рассмотрения заявок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должен содержать сведения о заявителе, решение о допуске заявителя к участию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и признании его участником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или об отказе в допуске </w:t>
      </w:r>
      <w:r>
        <w:rPr>
          <w:rFonts w:ascii="Times New Roman" w:hAnsi="Times New Roman" w:cs="Times New Roman"/>
          <w:sz w:val="24"/>
          <w:szCs w:val="24"/>
        </w:rPr>
        <w:br w:type="textWrapping"/>
      </w:r>
      <w:r>
        <w:rPr>
          <w:rFonts w:ascii="Times New Roman" w:hAnsi="Times New Roman" w:cs="Times New Roman"/>
          <w:sz w:val="24"/>
          <w:szCs w:val="24"/>
        </w:rPr>
        <w:t xml:space="preserve">к участию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с обоснованием такого решения и с указанием положений настоящего Положения, которым не соответствует заявитель, положений документации об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которым не соответствует его заявка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положений такой заявки, не соответствующих требованиям документации об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В случае если по окончании срока подачи заявок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подана только одна заявка или не подано ни одной заявки, в соответствующий протокол вносится информация о признании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аукциона несостоявшимся.</w:t>
      </w:r>
    </w:p>
    <w:p w14:paraId="687A433B">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10.6. В день оформления протокола рассмотрения заявок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информация о заявителях, которым было отказано в допуске к участию </w:t>
      </w:r>
      <w:r>
        <w:rPr>
          <w:rFonts w:ascii="Times New Roman" w:hAnsi="Times New Roman" w:cs="Times New Roman"/>
          <w:sz w:val="24"/>
          <w:szCs w:val="24"/>
        </w:rPr>
        <w:br w:type="textWrapping"/>
      </w:r>
      <w:r>
        <w:rPr>
          <w:rFonts w:ascii="Times New Roman" w:hAnsi="Times New Roman" w:cs="Times New Roman"/>
          <w:sz w:val="24"/>
          <w:szCs w:val="24"/>
        </w:rPr>
        <w:t xml:space="preserve">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подписывается усиленной квалифицированной подписью лица, уполномоченного действовать от имени организатора</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w:t>
      </w:r>
      <w:r>
        <w:rPr>
          <w:rFonts w:ascii="Times New Roman" w:hAnsi="Times New Roman" w:cs="Times New Roman"/>
          <w:sz w:val="24"/>
          <w:szCs w:val="24"/>
        </w:rPr>
        <w:br w:type="textWrapping"/>
      </w:r>
      <w:r>
        <w:rPr>
          <w:rFonts w:ascii="Times New Roman" w:hAnsi="Times New Roman" w:cs="Times New Roman"/>
          <w:sz w:val="24"/>
          <w:szCs w:val="24"/>
        </w:rPr>
        <w:t xml:space="preserve">и размещается на электронной площадке. Информация о заявителях, которым было отказано в допуске к участию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в день ее размещения на электронной площадке подлежит также размещению на </w:t>
      </w:r>
      <w:r>
        <w:rPr>
          <w:rFonts w:ascii="Times New Roman" w:hAnsi="Times New Roman" w:cs="Times New Roman"/>
          <w:bCs/>
          <w:sz w:val="24"/>
          <w:szCs w:val="24"/>
        </w:rPr>
        <w:t>Официальном сайте, Официальном сайте торгов, сайте ЕПТ МО.</w:t>
      </w:r>
    </w:p>
    <w:p w14:paraId="427F40EB">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Оператор электронной площадки не позднее следующего рабочего дня после дня оформления протокола рассмотрения заявок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направляет заявителям уведомление о признании их участниками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или об отказе в допуске к участию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с указанием оснований такого отказа.</w:t>
      </w:r>
    </w:p>
    <w:p w14:paraId="1DCD7B51">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10.7. Задаток возвращается заявителям, не допущенным к участию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в течение 5 рабочих дней со дня подписания протокола рассмотрения заявок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w:t>
      </w:r>
    </w:p>
    <w:p w14:paraId="35E66802">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10.8. </w:t>
      </w:r>
      <w:r>
        <w:rPr>
          <w:rFonts w:ascii="Times New Roman" w:hAnsi="Times New Roman" w:cs="Times New Roman"/>
          <w:bCs/>
          <w:sz w:val="24"/>
          <w:szCs w:val="24"/>
        </w:rPr>
        <w:t>Электронный</w:t>
      </w:r>
      <w:r>
        <w:rPr>
          <w:rFonts w:ascii="Times New Roman" w:hAnsi="Times New Roman" w:cs="Times New Roman"/>
          <w:sz w:val="24"/>
          <w:szCs w:val="24"/>
        </w:rPr>
        <w:t xml:space="preserve"> аукцион признается несостоявшимся в случаях, указанных в </w:t>
      </w:r>
      <w:r>
        <w:fldChar w:fldCharType="begin"/>
      </w:r>
      <w:r>
        <w:instrText xml:space="preserve"> HYPERLINK "https://login.consultant.ru/link/?req=doc&amp;base=LAW&amp;n=523349&amp;dst=1259" </w:instrText>
      </w:r>
      <w:r>
        <w:fldChar w:fldCharType="separate"/>
      </w:r>
      <w:r>
        <w:rPr>
          <w:rFonts w:ascii="Times New Roman" w:hAnsi="Times New Roman" w:cs="Times New Roman"/>
          <w:sz w:val="24"/>
          <w:szCs w:val="24"/>
        </w:rPr>
        <w:t>ч. 17 ст. 17.3</w:t>
      </w:r>
      <w:r>
        <w:rPr>
          <w:rFonts w:ascii="Times New Roman" w:hAnsi="Times New Roman" w:cs="Times New Roman"/>
          <w:sz w:val="24"/>
          <w:szCs w:val="24"/>
        </w:rPr>
        <w:fldChar w:fldCharType="end"/>
      </w:r>
      <w:r>
        <w:rPr>
          <w:rFonts w:ascii="Times New Roman" w:hAnsi="Times New Roman" w:cs="Times New Roman"/>
          <w:sz w:val="24"/>
          <w:szCs w:val="24"/>
        </w:rPr>
        <w:t xml:space="preserve"> Федерального закона «О защите конкуренции», </w:t>
      </w:r>
      <w:r>
        <w:fldChar w:fldCharType="begin"/>
      </w:r>
      <w:r>
        <w:instrText xml:space="preserve"> HYPERLINK "https://login.consultant.ru/link/?req=doc&amp;base=LAW&amp;n=517470&amp;dst=122" </w:instrText>
      </w:r>
      <w:r>
        <w:fldChar w:fldCharType="separate"/>
      </w:r>
      <w:r>
        <w:rPr>
          <w:rFonts w:ascii="Times New Roman" w:hAnsi="Times New Roman" w:cs="Times New Roman"/>
          <w:sz w:val="24"/>
          <w:szCs w:val="24"/>
        </w:rPr>
        <w:t>ч. 5.7 ст. 19</w:t>
      </w:r>
      <w:r>
        <w:rPr>
          <w:rFonts w:ascii="Times New Roman" w:hAnsi="Times New Roman" w:cs="Times New Roman"/>
          <w:sz w:val="24"/>
          <w:szCs w:val="24"/>
        </w:rPr>
        <w:fldChar w:fldCharType="end"/>
      </w:r>
      <w:r>
        <w:rPr>
          <w:rFonts w:ascii="Times New Roman" w:hAnsi="Times New Roman" w:cs="Times New Roman"/>
          <w:sz w:val="24"/>
          <w:szCs w:val="24"/>
        </w:rPr>
        <w:t xml:space="preserve"> Федерального закона «О рекламе».</w:t>
      </w:r>
    </w:p>
    <w:p w14:paraId="239C4BEF">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Организатором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составляется протокол о признании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несостоявшимся, в котором должны содержаться сведения о дне и времени его составления, лице, подавшем единственную заявку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или лице, признанном единственным участником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или сведения о том, что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не подано ни одной заявки или принято решение об отказе в допуске к участию в аукционе всех заявителей. Протокол </w:t>
      </w:r>
      <w:r>
        <w:rPr>
          <w:rFonts w:ascii="Times New Roman" w:hAnsi="Times New Roman" w:cs="Times New Roman"/>
          <w:sz w:val="24"/>
          <w:szCs w:val="24"/>
        </w:rPr>
        <w:br w:type="textWrapping"/>
      </w:r>
      <w:r>
        <w:rPr>
          <w:rFonts w:ascii="Times New Roman" w:hAnsi="Times New Roman" w:cs="Times New Roman"/>
          <w:sz w:val="24"/>
          <w:szCs w:val="24"/>
        </w:rPr>
        <w:t>о признании</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несостоявшимся подписывается усиленной квалифицированной подписью лица, уполномоченного действовать от имени организатора</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и размещается организатором</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на электронной площадке не позднее одного рабочего дня, следующего за днем подписания указанного протокола. В день размещения протокола о признании </w:t>
      </w:r>
      <w:r>
        <w:rPr>
          <w:rFonts w:ascii="Times New Roman" w:hAnsi="Times New Roman" w:cs="Times New Roman"/>
          <w:bCs/>
          <w:sz w:val="24"/>
          <w:szCs w:val="24"/>
        </w:rPr>
        <w:t xml:space="preserve">Электронного </w:t>
      </w:r>
      <w:r>
        <w:rPr>
          <w:rFonts w:ascii="Times New Roman" w:hAnsi="Times New Roman" w:cs="Times New Roman"/>
          <w:sz w:val="24"/>
          <w:szCs w:val="24"/>
        </w:rPr>
        <w:t xml:space="preserve">аукциона несостоявшимся на электронной площадке указанный протокол подлежит также размещению на </w:t>
      </w:r>
      <w:r>
        <w:rPr>
          <w:rFonts w:ascii="Times New Roman" w:hAnsi="Times New Roman" w:cs="Times New Roman"/>
          <w:bCs/>
          <w:sz w:val="24"/>
          <w:szCs w:val="24"/>
        </w:rPr>
        <w:t>Официальном сайте, Официальном сайте торгов, сайте ЕПТ МО</w:t>
      </w:r>
      <w:r>
        <w:rPr>
          <w:rFonts w:ascii="Times New Roman" w:hAnsi="Times New Roman" w:cs="Times New Roman"/>
          <w:sz w:val="24"/>
          <w:szCs w:val="24"/>
        </w:rPr>
        <w:t>.</w:t>
      </w:r>
    </w:p>
    <w:p w14:paraId="20B1D2E6">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10.9. В случае если документацией об аукционе предусмотрено 2 и более лота, </w:t>
      </w:r>
      <w:r>
        <w:rPr>
          <w:rFonts w:ascii="Times New Roman" w:hAnsi="Times New Roman" w:cs="Times New Roman"/>
          <w:bCs/>
          <w:sz w:val="24"/>
          <w:szCs w:val="24"/>
        </w:rPr>
        <w:t>Электронный</w:t>
      </w:r>
      <w:r>
        <w:rPr>
          <w:rFonts w:ascii="Times New Roman" w:hAnsi="Times New Roman" w:cs="Times New Roman"/>
          <w:sz w:val="24"/>
          <w:szCs w:val="24"/>
        </w:rPr>
        <w:t xml:space="preserve"> аукцион признается несостоявшимся только по тому лоту, в отношении которого подана только одна заявка или не подано ни одной заявки, или решение </w:t>
      </w:r>
      <w:r>
        <w:rPr>
          <w:rFonts w:ascii="Times New Roman" w:hAnsi="Times New Roman" w:cs="Times New Roman"/>
          <w:sz w:val="24"/>
          <w:szCs w:val="24"/>
        </w:rPr>
        <w:br w:type="textWrapping"/>
      </w:r>
      <w:r>
        <w:rPr>
          <w:rFonts w:ascii="Times New Roman" w:hAnsi="Times New Roman" w:cs="Times New Roman"/>
          <w:sz w:val="24"/>
          <w:szCs w:val="24"/>
        </w:rPr>
        <w:t xml:space="preserve">об отказе в допуске к участию в котором принято относительно всех заявителей, или решение о допуске к участию в котором и признании участником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принято относительно только одного заявителя.</w:t>
      </w:r>
    </w:p>
    <w:p w14:paraId="46A65E3A">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10.10. В случае если </w:t>
      </w:r>
      <w:r>
        <w:rPr>
          <w:rFonts w:ascii="Times New Roman" w:hAnsi="Times New Roman" w:cs="Times New Roman"/>
          <w:bCs/>
          <w:sz w:val="24"/>
          <w:szCs w:val="24"/>
        </w:rPr>
        <w:t>Электронный</w:t>
      </w:r>
      <w:r>
        <w:rPr>
          <w:rFonts w:ascii="Times New Roman" w:hAnsi="Times New Roman" w:cs="Times New Roman"/>
          <w:sz w:val="24"/>
          <w:szCs w:val="24"/>
        </w:rPr>
        <w:t xml:space="preserve"> аукцион признан несостоявшимся в связи </w:t>
      </w:r>
      <w:r>
        <w:rPr>
          <w:rFonts w:ascii="Times New Roman" w:hAnsi="Times New Roman" w:cs="Times New Roman"/>
          <w:sz w:val="24"/>
          <w:szCs w:val="24"/>
        </w:rPr>
        <w:br w:type="textWrapping"/>
      </w:r>
      <w:r>
        <w:rPr>
          <w:rFonts w:ascii="Times New Roman" w:hAnsi="Times New Roman" w:cs="Times New Roman"/>
          <w:sz w:val="24"/>
          <w:szCs w:val="24"/>
        </w:rPr>
        <w:t xml:space="preserve">с допуском к участию в </w:t>
      </w:r>
      <w:r>
        <w:rPr>
          <w:rFonts w:ascii="Times New Roman" w:hAnsi="Times New Roman" w:cs="Times New Roman"/>
          <w:bCs/>
          <w:sz w:val="24"/>
          <w:szCs w:val="24"/>
        </w:rPr>
        <w:t xml:space="preserve">Электронном </w:t>
      </w:r>
      <w:r>
        <w:rPr>
          <w:rFonts w:ascii="Times New Roman" w:hAnsi="Times New Roman" w:cs="Times New Roman"/>
          <w:sz w:val="24"/>
          <w:szCs w:val="24"/>
        </w:rPr>
        <w:t xml:space="preserve">аукционе только одного заявителя или участием </w:t>
      </w:r>
      <w:r>
        <w:rPr>
          <w:rFonts w:ascii="Times New Roman" w:hAnsi="Times New Roman" w:cs="Times New Roman"/>
          <w:sz w:val="24"/>
          <w:szCs w:val="24"/>
        </w:rPr>
        <w:br w:type="textWrapping"/>
      </w:r>
      <w:r>
        <w:rPr>
          <w:rFonts w:ascii="Times New Roman" w:hAnsi="Times New Roman" w:cs="Times New Roman"/>
          <w:sz w:val="24"/>
          <w:szCs w:val="24"/>
        </w:rPr>
        <w:t>в нем только одного участника</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и при этом единственная заявка </w:t>
      </w:r>
      <w:r>
        <w:rPr>
          <w:rFonts w:ascii="Times New Roman" w:hAnsi="Times New Roman" w:cs="Times New Roman"/>
          <w:sz w:val="24"/>
          <w:szCs w:val="24"/>
        </w:rPr>
        <w:br w:type="textWrapping"/>
      </w:r>
      <w:r>
        <w:rPr>
          <w:rFonts w:ascii="Times New Roman" w:hAnsi="Times New Roman" w:cs="Times New Roman"/>
          <w:sz w:val="24"/>
          <w:szCs w:val="24"/>
        </w:rPr>
        <w:t xml:space="preserve">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и подавшее ее лицо соответствуют требованиям </w:t>
      </w:r>
      <w:r>
        <w:rPr>
          <w:rFonts w:ascii="Times New Roman" w:hAnsi="Times New Roman" w:cs="Times New Roman"/>
          <w:sz w:val="24"/>
          <w:szCs w:val="24"/>
        </w:rPr>
        <w:br w:type="textWrapping"/>
      </w:r>
      <w:r>
        <w:rPr>
          <w:rFonts w:ascii="Times New Roman" w:hAnsi="Times New Roman" w:cs="Times New Roman"/>
          <w:sz w:val="24"/>
          <w:szCs w:val="24"/>
        </w:rPr>
        <w:t xml:space="preserve">к участникам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и их предложениям, предусмотренным законодательством Российской Федерации, документацией об</w:t>
      </w:r>
      <w:r>
        <w:rPr>
          <w:rFonts w:ascii="Times New Roman" w:hAnsi="Times New Roman" w:cs="Times New Roman"/>
          <w:bCs/>
          <w:sz w:val="24"/>
          <w:szCs w:val="24"/>
        </w:rPr>
        <w:t xml:space="preserve"> Электронном</w:t>
      </w:r>
      <w:r>
        <w:rPr>
          <w:rFonts w:ascii="Times New Roman" w:hAnsi="Times New Roman" w:cs="Times New Roman"/>
          <w:sz w:val="24"/>
          <w:szCs w:val="24"/>
        </w:rPr>
        <w:t xml:space="preserve"> аукционе, Организатор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обязан заключить договор с таким лицом </w:t>
      </w:r>
      <w:r>
        <w:rPr>
          <w:rFonts w:ascii="Times New Roman" w:hAnsi="Times New Roman" w:cs="Times New Roman"/>
          <w:sz w:val="24"/>
          <w:szCs w:val="24"/>
        </w:rPr>
        <w:br w:type="textWrapping"/>
      </w:r>
      <w:r>
        <w:rPr>
          <w:rFonts w:ascii="Times New Roman" w:hAnsi="Times New Roman" w:cs="Times New Roman"/>
          <w:sz w:val="24"/>
          <w:szCs w:val="24"/>
        </w:rPr>
        <w:t xml:space="preserve">на условиях, которые предусмотрены документацией об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и заявкой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поданной таким лицом, если иное не предусмотрено федеральными законами. Заключение договора для такого лица является обязанностью, если иное не предусмотрено федеральными законами.</w:t>
      </w:r>
    </w:p>
    <w:p w14:paraId="3A791C11">
      <w:pPr>
        <w:pStyle w:val="8"/>
        <w:jc w:val="center"/>
        <w:outlineLvl w:val="1"/>
        <w:rPr>
          <w:rFonts w:ascii="Times New Roman" w:hAnsi="Times New Roman" w:cs="Times New Roman"/>
          <w:sz w:val="24"/>
          <w:szCs w:val="24"/>
        </w:rPr>
      </w:pPr>
    </w:p>
    <w:p w14:paraId="6746B5CD">
      <w:pPr>
        <w:pStyle w:val="8"/>
        <w:jc w:val="center"/>
        <w:outlineLvl w:val="1"/>
        <w:rPr>
          <w:rFonts w:ascii="Times New Roman" w:hAnsi="Times New Roman" w:cs="Times New Roman"/>
          <w:sz w:val="24"/>
          <w:szCs w:val="24"/>
        </w:rPr>
      </w:pPr>
      <w:r>
        <w:rPr>
          <w:rFonts w:ascii="Times New Roman" w:hAnsi="Times New Roman" w:cs="Times New Roman"/>
          <w:sz w:val="24"/>
          <w:szCs w:val="24"/>
        </w:rPr>
        <w:t>11. Порядок проведения Электронного аукциона</w:t>
      </w:r>
    </w:p>
    <w:p w14:paraId="7F154194">
      <w:pPr>
        <w:pStyle w:val="7"/>
        <w:jc w:val="both"/>
        <w:rPr>
          <w:rFonts w:ascii="Times New Roman" w:hAnsi="Times New Roman" w:cs="Times New Roman"/>
          <w:sz w:val="24"/>
          <w:szCs w:val="24"/>
        </w:rPr>
      </w:pPr>
    </w:p>
    <w:p w14:paraId="594E168C">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11.1. В Электронном аукционе могут участвовать только заявители, признанные участниками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w:t>
      </w:r>
    </w:p>
    <w:p w14:paraId="6205B3BB">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11.2. </w:t>
      </w:r>
      <w:r>
        <w:rPr>
          <w:rFonts w:ascii="Times New Roman" w:hAnsi="Times New Roman" w:cs="Times New Roman"/>
          <w:bCs/>
          <w:sz w:val="24"/>
          <w:szCs w:val="24"/>
        </w:rPr>
        <w:t>Электронный</w:t>
      </w:r>
      <w:r>
        <w:rPr>
          <w:rFonts w:ascii="Times New Roman" w:hAnsi="Times New Roman" w:cs="Times New Roman"/>
          <w:sz w:val="24"/>
          <w:szCs w:val="24"/>
        </w:rPr>
        <w:t xml:space="preserve"> аукцион проводится не позднее одного рабочего дня со дня размещения на Официальном сайте, </w:t>
      </w:r>
      <w:r>
        <w:rPr>
          <w:rFonts w:ascii="Times New Roman" w:hAnsi="Times New Roman" w:cs="Times New Roman"/>
          <w:bCs/>
          <w:sz w:val="24"/>
          <w:szCs w:val="24"/>
        </w:rPr>
        <w:t>Официальном сайте торгов, сайте ЕПТ МО</w:t>
      </w:r>
      <w:r>
        <w:rPr>
          <w:rFonts w:ascii="Times New Roman" w:hAnsi="Times New Roman" w:cs="Times New Roman"/>
          <w:sz w:val="24"/>
          <w:szCs w:val="24"/>
        </w:rPr>
        <w:t xml:space="preserve"> информации, предусмотренной </w:t>
      </w:r>
      <w:r>
        <w:fldChar w:fldCharType="begin"/>
      </w:r>
      <w:r>
        <w:instrText xml:space="preserve"> HYPERLINK "https://login.consultant.ru/link/?req=doc&amp;base=LAW&amp;n=536043&amp;dst=100232" </w:instrText>
      </w:r>
      <w:r>
        <w:fldChar w:fldCharType="separate"/>
      </w:r>
      <w:r>
        <w:rPr>
          <w:rFonts w:ascii="Times New Roman" w:hAnsi="Times New Roman" w:cs="Times New Roman"/>
          <w:sz w:val="24"/>
          <w:szCs w:val="24"/>
        </w:rPr>
        <w:t>п. 9.6</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 на электронной площадке путем повышения начальной (минимальной) цены договора (цены лота), указанной </w:t>
      </w:r>
      <w:r>
        <w:rPr>
          <w:rFonts w:ascii="Times New Roman" w:hAnsi="Times New Roman" w:cs="Times New Roman"/>
          <w:sz w:val="24"/>
          <w:szCs w:val="24"/>
        </w:rPr>
        <w:br w:type="textWrapping"/>
      </w:r>
      <w:r>
        <w:rPr>
          <w:rFonts w:ascii="Times New Roman" w:hAnsi="Times New Roman" w:cs="Times New Roman"/>
          <w:sz w:val="24"/>
          <w:szCs w:val="24"/>
        </w:rPr>
        <w:t xml:space="preserve">в извещении о проведении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на «шаг аукциона».</w:t>
      </w:r>
    </w:p>
    <w:p w14:paraId="0CC8F2E4">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11.3. «Шаг аукциона» устанавливается в размере 5 процентов начальной (минимальной) цены договора (цены лота), указанной в извещении о проведении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w:t>
      </w:r>
    </w:p>
    <w:p w14:paraId="5EBD3562">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11.4. При проведении</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устанавливается время приема предложений участников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о цене договора (цене лота), составляющее 60 минут от начала проведения такого аукциона, а также 20 минут после поступления последнего предложения участника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о цене договора (цены лота).</w:t>
      </w:r>
    </w:p>
    <w:p w14:paraId="2A2156B1">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w:t>
      </w:r>
      <w:r>
        <w:rPr>
          <w:rFonts w:ascii="Times New Roman" w:hAnsi="Times New Roman" w:cs="Times New Roman"/>
          <w:sz w:val="24"/>
          <w:szCs w:val="24"/>
        </w:rPr>
        <w:br w:type="textWrapping"/>
      </w:r>
      <w:r>
        <w:rPr>
          <w:rFonts w:ascii="Times New Roman" w:hAnsi="Times New Roman" w:cs="Times New Roman"/>
          <w:sz w:val="24"/>
          <w:szCs w:val="24"/>
        </w:rPr>
        <w:t xml:space="preserve">от участников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о цене договора (цене лота), увеличивающего </w:t>
      </w:r>
      <w:r>
        <w:rPr>
          <w:rFonts w:ascii="Times New Roman" w:hAnsi="Times New Roman" w:cs="Times New Roman"/>
          <w:sz w:val="24"/>
          <w:szCs w:val="24"/>
        </w:rPr>
        <w:br w:type="textWrapping"/>
      </w:r>
      <w:r>
        <w:rPr>
          <w:rFonts w:ascii="Times New Roman" w:hAnsi="Times New Roman" w:cs="Times New Roman"/>
          <w:sz w:val="24"/>
          <w:szCs w:val="24"/>
        </w:rPr>
        <w:t xml:space="preserve">ее текущее значение на «шаг аукциона», такой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 автоматически завершается с помощью программно-аппаратных средств оператора электронной площадки.</w:t>
      </w:r>
    </w:p>
    <w:p w14:paraId="501A7DFB">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11.5. Представленное участником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предложение о цене договора (цене лота) не может быть ниже начальной (минимальной) цены договора (цены лота), равным или ниже ранее представленных участниками предложений о цене договора (цене лота). Участник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предложение которого о цене договора (цене лота) является лучшим текущим предложением, не вправе подать следующее предложение о цене договора (цене лота).</w:t>
      </w:r>
    </w:p>
    <w:p w14:paraId="284472EE">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11.6. Победителем</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признается лицо, предложившее наиболее высокую цену договора (цену лота).</w:t>
      </w:r>
    </w:p>
    <w:p w14:paraId="4F7605DE">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11.7. Ход проведения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фиксируется оператором электронной площадки в электронном журнале, который направляется Организатору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в течение одного часа с момента завершения приема предложений о цене договора (цене лота) для подведения итогов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w:t>
      </w:r>
    </w:p>
    <w:p w14:paraId="0B0FF73F">
      <w:pPr>
        <w:autoSpaceDE w:val="0"/>
        <w:autoSpaceDN w:val="0"/>
        <w:adjustRightInd w:val="0"/>
        <w:ind w:firstLine="540"/>
        <w:rPr>
          <w:rFonts w:ascii="Times New Roman" w:hAnsi="Times New Roman" w:cs="Times New Roman"/>
          <w:sz w:val="24"/>
          <w:szCs w:val="24"/>
        </w:rPr>
      </w:pPr>
      <w:bookmarkStart w:id="4" w:name="Par8"/>
      <w:bookmarkEnd w:id="4"/>
      <w:r>
        <w:rPr>
          <w:rFonts w:ascii="Times New Roman" w:hAnsi="Times New Roman" w:cs="Times New Roman"/>
          <w:sz w:val="24"/>
          <w:szCs w:val="24"/>
        </w:rPr>
        <w:t>11.8. Если в течение 60 минут от начала проведения</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участники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не подали ни одного предложения о цене договора (цене лота), предусматривающего более высокую цену, чем начальная (минимальная) цена договора (цена лота), аукцион признается несостоявшимся, в связи с чем в день проведения</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Организатор</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составляет протокол о признании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несостоявшимся. Указанный протокол подписывается усиленной квалифицированной подписью лица, уполномоченного действовать от имени Организатора</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и в день его подписания размещается Организатором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на электронной площадке, Официальном сайте. В случае, если документацией об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предусмотрено 2 и более лота, решение о признании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несостоявшимся принимается в отношении каждого лота отдельно.</w:t>
      </w:r>
    </w:p>
    <w:p w14:paraId="0A1A5854">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11.9. Организатором</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не позднее следующего дня после направления оператором электронной площадки электронного журнала подписывается протокол подведения итогов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в котором указываются:</w:t>
      </w:r>
    </w:p>
    <w:p w14:paraId="6A9427FC">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а) день и время проведения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w:t>
      </w:r>
    </w:p>
    <w:p w14:paraId="5654A451">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б) полное наименование (для юридического лица), фамилия, имя, отчество (при наличии) (для физического лица) участников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w:t>
      </w:r>
    </w:p>
    <w:p w14:paraId="1CCA0BFE">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в) начальная (минимальная) цена договора (цена лота), последнее и предпоследнее предложения о цене договора (цене лота);</w:t>
      </w:r>
    </w:p>
    <w:p w14:paraId="150AF3F4">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г) полное наименование (для юридического лица), фамилия, имя, отчество (при наличии) (для физического лица) победителя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и участника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сделавшего предпоследнее предложение о цене договора (цене лота).</w:t>
      </w:r>
    </w:p>
    <w:p w14:paraId="56CC66CA">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11.10. Протокол подведения итогов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подписывается усиленной квалифицированной подписью лица, уполномоченного действовать от имени Организатора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и размещается на электронной площадке Организатором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не позднее одного рабочего дня со дня подведения итогов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В день размещения протокола подведения итогов на электронной площадке указанный протокол подлежит также размещению </w:t>
      </w:r>
      <w:r>
        <w:rPr>
          <w:rFonts w:ascii="Times New Roman" w:hAnsi="Times New Roman" w:cs="Times New Roman"/>
          <w:sz w:val="24"/>
          <w:szCs w:val="24"/>
        </w:rPr>
        <w:br w:type="textWrapping"/>
      </w:r>
      <w:r>
        <w:rPr>
          <w:rFonts w:ascii="Times New Roman" w:hAnsi="Times New Roman" w:cs="Times New Roman"/>
          <w:sz w:val="24"/>
          <w:szCs w:val="24"/>
        </w:rPr>
        <w:t>на Официальном сайте.</w:t>
      </w:r>
    </w:p>
    <w:p w14:paraId="2DC972AC">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11.11. Участникам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за исключением победителя</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и участника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сделавшего предпоследнее предложение о цене договора (цене лота), задаток возвращается в течение 5 рабочих дней со дня размещения протокола подведения итогов</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на Электронной площадке, Официальном сайте.</w:t>
      </w:r>
    </w:p>
    <w:p w14:paraId="001A08B6">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Задаток, внесенный участником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который сделал предпоследнее предложение о цене договора (цене лота), возвращается такому участнику аукциона в течение 5 рабочих дней со дня подписания договора с победителем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w:t>
      </w:r>
    </w:p>
    <w:p w14:paraId="065795F9">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11.12. Организатор</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направляет победителю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протокол подведения итогов</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не позднее дня, следующего после дня подписания указанного протокола.</w:t>
      </w:r>
    </w:p>
    <w:p w14:paraId="0EC1BE75">
      <w:pPr>
        <w:autoSpaceDE w:val="0"/>
        <w:autoSpaceDN w:val="0"/>
        <w:adjustRightInd w:val="0"/>
        <w:ind w:firstLine="540"/>
        <w:rPr>
          <w:rFonts w:ascii="Times New Roman" w:hAnsi="Times New Roman" w:cs="Times New Roman"/>
          <w:sz w:val="24"/>
          <w:szCs w:val="24"/>
        </w:rPr>
      </w:pPr>
      <w:bookmarkStart w:id="5" w:name="Par18"/>
      <w:bookmarkEnd w:id="5"/>
      <w:r>
        <w:rPr>
          <w:rFonts w:ascii="Times New Roman" w:hAnsi="Times New Roman" w:cs="Times New Roman"/>
          <w:sz w:val="24"/>
          <w:szCs w:val="24"/>
        </w:rPr>
        <w:t xml:space="preserve">11.13. Заключение договора с победителем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либо лицом, признанным единственным заявителем или единственным участником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в случае, установленном п. 10.10 настоящего Положения, осуществляется не ранее чем через 10 календарных дней и не позднее 20 календарных дней со дня размещения на Электронной площадке, Официальном сайте, протокола подведения итогов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протокола о признании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несостоявшимся.</w:t>
      </w:r>
    </w:p>
    <w:p w14:paraId="4584FA19">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11.14. В случае если победитель</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уклонился от заключения договора, заключение договора осуществляется с участником</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сделавшим предпоследнее предложение о цене договора (цене лота).</w:t>
      </w:r>
    </w:p>
    <w:p w14:paraId="1F6E5044">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11.15. Организатор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не позднее одного рабочего дня, следующего за днем истечения срока заключения договора с лицом, указанным в </w:t>
      </w:r>
      <w:r>
        <w:fldChar w:fldCharType="begin"/>
      </w:r>
      <w:r>
        <w:instrText xml:space="preserve"> HYPERLINK \l "Par18" </w:instrText>
      </w:r>
      <w:r>
        <w:fldChar w:fldCharType="separate"/>
      </w:r>
      <w:r>
        <w:rPr>
          <w:rFonts w:ascii="Times New Roman" w:hAnsi="Times New Roman" w:cs="Times New Roman"/>
          <w:sz w:val="24"/>
          <w:szCs w:val="24"/>
        </w:rPr>
        <w:t>п. 11.13</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 размещает на электронной площадке протокол об уклонении </w:t>
      </w:r>
      <w:r>
        <w:rPr>
          <w:rFonts w:ascii="Times New Roman" w:hAnsi="Times New Roman" w:cs="Times New Roman"/>
          <w:sz w:val="24"/>
          <w:szCs w:val="24"/>
        </w:rPr>
        <w:br w:type="textWrapping"/>
      </w:r>
      <w:r>
        <w:rPr>
          <w:rFonts w:ascii="Times New Roman" w:hAnsi="Times New Roman" w:cs="Times New Roman"/>
          <w:sz w:val="24"/>
          <w:szCs w:val="24"/>
        </w:rPr>
        <w:t xml:space="preserve">от заключения договора по итогам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В день размещения протокола </w:t>
      </w:r>
      <w:r>
        <w:rPr>
          <w:rFonts w:ascii="Times New Roman" w:hAnsi="Times New Roman" w:cs="Times New Roman"/>
          <w:sz w:val="24"/>
          <w:szCs w:val="24"/>
        </w:rPr>
        <w:br w:type="textWrapping"/>
      </w:r>
      <w:r>
        <w:rPr>
          <w:rFonts w:ascii="Times New Roman" w:hAnsi="Times New Roman" w:cs="Times New Roman"/>
          <w:sz w:val="24"/>
          <w:szCs w:val="24"/>
        </w:rPr>
        <w:t xml:space="preserve">об уклонении от заключения договора по итогам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на электронной площадке указанный протокол подлежит также размещению на Официальном сайте.</w:t>
      </w:r>
    </w:p>
    <w:p w14:paraId="0FF5F0B0">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11.16. Протокол об уклонении от заключения договора по итогам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должен содержать сведения о дне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w:t>
      </w:r>
    </w:p>
    <w:p w14:paraId="207947F2">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11.17. В случае уклонения лиц, указанных в </w:t>
      </w:r>
      <w:r>
        <w:fldChar w:fldCharType="begin"/>
      </w:r>
      <w:r>
        <w:instrText xml:space="preserve"> HYPERLINK \l "Par18" </w:instrText>
      </w:r>
      <w:r>
        <w:fldChar w:fldCharType="separate"/>
      </w:r>
      <w:r>
        <w:rPr>
          <w:rFonts w:ascii="Times New Roman" w:hAnsi="Times New Roman" w:cs="Times New Roman"/>
          <w:sz w:val="24"/>
          <w:szCs w:val="24"/>
        </w:rPr>
        <w:t>п. 11.13</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 </w:t>
      </w:r>
      <w:r>
        <w:rPr>
          <w:rFonts w:ascii="Times New Roman" w:hAnsi="Times New Roman" w:cs="Times New Roman"/>
          <w:sz w:val="24"/>
          <w:szCs w:val="24"/>
        </w:rPr>
        <w:br w:type="textWrapping"/>
      </w:r>
      <w:r>
        <w:rPr>
          <w:rFonts w:ascii="Times New Roman" w:hAnsi="Times New Roman" w:cs="Times New Roman"/>
          <w:sz w:val="24"/>
          <w:szCs w:val="24"/>
        </w:rPr>
        <w:t xml:space="preserve">от заключения договора задаток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таким лицам </w:t>
      </w:r>
      <w:r>
        <w:rPr>
          <w:rFonts w:ascii="Times New Roman" w:hAnsi="Times New Roman" w:cs="Times New Roman"/>
          <w:sz w:val="24"/>
          <w:szCs w:val="24"/>
        </w:rPr>
        <w:br w:type="textWrapping"/>
      </w:r>
      <w:r>
        <w:rPr>
          <w:rFonts w:ascii="Times New Roman" w:hAnsi="Times New Roman" w:cs="Times New Roman"/>
          <w:sz w:val="24"/>
          <w:szCs w:val="24"/>
        </w:rPr>
        <w:t>не возвращается.</w:t>
      </w:r>
    </w:p>
    <w:p w14:paraId="2A92BB17">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11.18. Организатор </w:t>
      </w:r>
      <w:r>
        <w:rPr>
          <w:rFonts w:ascii="Times New Roman" w:hAnsi="Times New Roman" w:cs="Times New Roman"/>
          <w:bCs/>
          <w:sz w:val="24"/>
          <w:szCs w:val="24"/>
        </w:rPr>
        <w:t xml:space="preserve">Электронного </w:t>
      </w:r>
      <w:r>
        <w:rPr>
          <w:rFonts w:ascii="Times New Roman" w:hAnsi="Times New Roman" w:cs="Times New Roman"/>
          <w:sz w:val="24"/>
          <w:szCs w:val="24"/>
        </w:rPr>
        <w:t xml:space="preserve">аукциона направляет участнику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сделавшему предпоследнее предложение о цене договора (цене лота), </w:t>
      </w:r>
      <w:r>
        <w:rPr>
          <w:rFonts w:ascii="Times New Roman" w:hAnsi="Times New Roman" w:cs="Times New Roman"/>
          <w:sz w:val="24"/>
          <w:szCs w:val="24"/>
        </w:rPr>
        <w:br w:type="textWrapping"/>
      </w:r>
      <w:r>
        <w:rPr>
          <w:rFonts w:ascii="Times New Roman" w:hAnsi="Times New Roman" w:cs="Times New Roman"/>
          <w:sz w:val="24"/>
          <w:szCs w:val="24"/>
        </w:rPr>
        <w:t xml:space="preserve">не позднее дня, следующего после дня размещения протокола об уклонении </w:t>
      </w:r>
      <w:r>
        <w:rPr>
          <w:rFonts w:ascii="Times New Roman" w:hAnsi="Times New Roman" w:cs="Times New Roman"/>
          <w:sz w:val="24"/>
          <w:szCs w:val="24"/>
        </w:rPr>
        <w:br w:type="textWrapping"/>
      </w:r>
      <w:r>
        <w:rPr>
          <w:rFonts w:ascii="Times New Roman" w:hAnsi="Times New Roman" w:cs="Times New Roman"/>
          <w:sz w:val="24"/>
          <w:szCs w:val="24"/>
        </w:rPr>
        <w:t xml:space="preserve">от заключения договора по итогам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на Официальном сайте, уведомление об уклонении победителя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от заключения договора.</w:t>
      </w:r>
    </w:p>
    <w:p w14:paraId="444E7D7F">
      <w:pPr>
        <w:autoSpaceDE w:val="0"/>
        <w:autoSpaceDN w:val="0"/>
        <w:adjustRightInd w:val="0"/>
        <w:ind w:firstLine="540"/>
        <w:rPr>
          <w:rFonts w:ascii="Times New Roman" w:hAnsi="Times New Roman" w:cs="Times New Roman"/>
          <w:sz w:val="24"/>
          <w:szCs w:val="24"/>
        </w:rPr>
      </w:pPr>
      <w:bookmarkStart w:id="6" w:name="Par24"/>
      <w:bookmarkEnd w:id="6"/>
      <w:r>
        <w:rPr>
          <w:rFonts w:ascii="Times New Roman" w:hAnsi="Times New Roman" w:cs="Times New Roman"/>
          <w:sz w:val="24"/>
          <w:szCs w:val="24"/>
        </w:rPr>
        <w:t>11.19. Заключение договора с участником</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сделавшим предпоследнее предложение о цене договора (цене лота), осуществляется не позднее 10 календарных дней со дня размещения на Официальном сайте протокола об уклонении победителя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от заключения договора.</w:t>
      </w:r>
    </w:p>
    <w:p w14:paraId="09367E0B">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11.20. Организатор</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в случае уклонения участника</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сделавшего предпоследнее предложение о цене договора (цене лота), от заключения договора не позднее одного рабочего дня, следующего за днем истечения срока на заключение договора с таким лицом, указанного в </w:t>
      </w:r>
      <w:r>
        <w:fldChar w:fldCharType="begin"/>
      </w:r>
      <w:r>
        <w:instrText xml:space="preserve"> HYPERLINK \l "Par24" </w:instrText>
      </w:r>
      <w:r>
        <w:fldChar w:fldCharType="separate"/>
      </w:r>
      <w:r>
        <w:rPr>
          <w:rFonts w:ascii="Times New Roman" w:hAnsi="Times New Roman" w:cs="Times New Roman"/>
          <w:sz w:val="24"/>
          <w:szCs w:val="24"/>
        </w:rPr>
        <w:t>п. 11.19</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 размещает на Электронной площадке протокол об уклонении участника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сделавшего предпоследнее предложение о цене договора (цене лота), от заключения договора. В день размещения на Электронной площадке протокола об уклонении участника</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сделавшего предпоследнее предложение о цене договора (цене лота), указанный протокол подлежит также размещению </w:t>
      </w:r>
      <w:r>
        <w:rPr>
          <w:rFonts w:ascii="Times New Roman" w:hAnsi="Times New Roman" w:cs="Times New Roman"/>
          <w:sz w:val="24"/>
          <w:szCs w:val="24"/>
        </w:rPr>
        <w:br w:type="textWrapping"/>
      </w:r>
      <w:r>
        <w:rPr>
          <w:rFonts w:ascii="Times New Roman" w:hAnsi="Times New Roman" w:cs="Times New Roman"/>
          <w:sz w:val="24"/>
          <w:szCs w:val="24"/>
        </w:rPr>
        <w:t>на Официальном сайте.</w:t>
      </w:r>
    </w:p>
    <w:p w14:paraId="479E7084">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11.21. Протокол об уклонении участника</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сделавшего предпоследнее предложение о цене договора (цене лота), от заключения договора должен содержать сведения о дне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аукциона.</w:t>
      </w:r>
    </w:p>
    <w:p w14:paraId="138AE087">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11.22. В случае уклонения участника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сделавшего предпоследнее предложение о цене договора (цене лота), от заключения договора задаток на участие в </w:t>
      </w:r>
      <w:r>
        <w:rPr>
          <w:rFonts w:ascii="Times New Roman" w:hAnsi="Times New Roman" w:cs="Times New Roman"/>
          <w:bCs/>
          <w:sz w:val="24"/>
          <w:szCs w:val="24"/>
        </w:rPr>
        <w:t>Электронном</w:t>
      </w:r>
      <w:r>
        <w:rPr>
          <w:rFonts w:ascii="Times New Roman" w:hAnsi="Times New Roman" w:cs="Times New Roman"/>
          <w:sz w:val="24"/>
          <w:szCs w:val="24"/>
        </w:rPr>
        <w:t xml:space="preserve"> аукционе такому лицу не возвращается.</w:t>
      </w:r>
    </w:p>
    <w:p w14:paraId="2049BF9A">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11.23. Организатор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в случаях, если</w:t>
      </w:r>
      <w:r>
        <w:rPr>
          <w:rFonts w:ascii="Times New Roman" w:hAnsi="Times New Roman" w:cs="Times New Roman"/>
          <w:bCs/>
          <w:sz w:val="24"/>
          <w:szCs w:val="24"/>
        </w:rPr>
        <w:t xml:space="preserve"> Электронный</w:t>
      </w:r>
      <w:r>
        <w:rPr>
          <w:rFonts w:ascii="Times New Roman" w:hAnsi="Times New Roman" w:cs="Times New Roman"/>
          <w:sz w:val="24"/>
          <w:szCs w:val="24"/>
        </w:rPr>
        <w:t xml:space="preserve"> аукцион был признан несостоявшимся и договор не был заключен с лицом, указанным в </w:t>
      </w:r>
      <w:r>
        <w:fldChar w:fldCharType="begin"/>
      </w:r>
      <w:r>
        <w:instrText xml:space="preserve"> HYPERLINK "https://login.consultant.ru/link/?req=doc&amp;base=LAW&amp;n=536043&amp;dst=100238" </w:instrText>
      </w:r>
      <w:r>
        <w:fldChar w:fldCharType="separate"/>
      </w:r>
      <w:r>
        <w:rPr>
          <w:rFonts w:ascii="Times New Roman" w:hAnsi="Times New Roman" w:cs="Times New Roman"/>
          <w:sz w:val="24"/>
          <w:szCs w:val="24"/>
        </w:rPr>
        <w:t>п. 10.10</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 в случае, если договор не был заключен с победителем</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участником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сделавшим предпоследнее предложение о цене договора (цене лота), а также в случае признания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несостоявшимся по основанию, указанному </w:t>
      </w:r>
      <w:r>
        <w:fldChar w:fldCharType="begin"/>
      </w:r>
      <w:r>
        <w:instrText xml:space="preserve"> HYPERLINK \l "Par8" </w:instrText>
      </w:r>
      <w:r>
        <w:fldChar w:fldCharType="separate"/>
      </w:r>
      <w:r>
        <w:rPr>
          <w:rFonts w:ascii="Times New Roman" w:hAnsi="Times New Roman" w:cs="Times New Roman"/>
          <w:sz w:val="24"/>
          <w:szCs w:val="24"/>
        </w:rPr>
        <w:t>п. 11.8</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Положения, вправе объявить о проведении повторного</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При этом условия</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могут быть изменены.</w:t>
      </w:r>
    </w:p>
    <w:p w14:paraId="05167879">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11.24. Протоколы, составленные в ходе проведения</w:t>
      </w:r>
      <w:r>
        <w:rPr>
          <w:rFonts w:ascii="Times New Roman" w:hAnsi="Times New Roman" w:cs="Times New Roman"/>
          <w:bCs/>
          <w:sz w:val="24"/>
          <w:szCs w:val="24"/>
        </w:rPr>
        <w:t xml:space="preserve"> Электронного</w:t>
      </w:r>
      <w:r>
        <w:rPr>
          <w:rFonts w:ascii="Times New Roman" w:hAnsi="Times New Roman" w:cs="Times New Roman"/>
          <w:sz w:val="24"/>
          <w:szCs w:val="24"/>
        </w:rPr>
        <w:t xml:space="preserve"> аукциона, заявки на участие в</w:t>
      </w:r>
      <w:r>
        <w:rPr>
          <w:rFonts w:ascii="Times New Roman" w:hAnsi="Times New Roman" w:cs="Times New Roman"/>
          <w:bCs/>
          <w:sz w:val="24"/>
          <w:szCs w:val="24"/>
        </w:rPr>
        <w:t xml:space="preserve"> Электронном</w:t>
      </w:r>
      <w:r>
        <w:rPr>
          <w:rFonts w:ascii="Times New Roman" w:hAnsi="Times New Roman" w:cs="Times New Roman"/>
          <w:sz w:val="24"/>
          <w:szCs w:val="24"/>
        </w:rPr>
        <w:t xml:space="preserve"> аукционе, документация об</w:t>
      </w:r>
      <w:r>
        <w:rPr>
          <w:rFonts w:ascii="Times New Roman" w:hAnsi="Times New Roman" w:cs="Times New Roman"/>
          <w:bCs/>
          <w:sz w:val="24"/>
          <w:szCs w:val="24"/>
        </w:rPr>
        <w:t xml:space="preserve"> Электронном</w:t>
      </w:r>
      <w:r>
        <w:rPr>
          <w:rFonts w:ascii="Times New Roman" w:hAnsi="Times New Roman" w:cs="Times New Roman"/>
          <w:sz w:val="24"/>
          <w:szCs w:val="24"/>
        </w:rPr>
        <w:t xml:space="preserve"> аукционе, изменения, внесенные в документацию об</w:t>
      </w:r>
      <w:r>
        <w:rPr>
          <w:rFonts w:ascii="Times New Roman" w:hAnsi="Times New Roman" w:cs="Times New Roman"/>
          <w:bCs/>
          <w:sz w:val="24"/>
          <w:szCs w:val="24"/>
        </w:rPr>
        <w:t xml:space="preserve"> Электронном</w:t>
      </w:r>
      <w:r>
        <w:rPr>
          <w:rFonts w:ascii="Times New Roman" w:hAnsi="Times New Roman" w:cs="Times New Roman"/>
          <w:sz w:val="24"/>
          <w:szCs w:val="24"/>
        </w:rPr>
        <w:t xml:space="preserve"> аукционе, и разъяснения документации </w:t>
      </w:r>
      <w:r>
        <w:rPr>
          <w:rFonts w:ascii="Times New Roman" w:hAnsi="Times New Roman" w:cs="Times New Roman"/>
          <w:sz w:val="24"/>
          <w:szCs w:val="24"/>
        </w:rPr>
        <w:br w:type="textWrapping"/>
      </w:r>
      <w:r>
        <w:rPr>
          <w:rFonts w:ascii="Times New Roman" w:hAnsi="Times New Roman" w:cs="Times New Roman"/>
          <w:sz w:val="24"/>
          <w:szCs w:val="24"/>
        </w:rPr>
        <w:t xml:space="preserve">об </w:t>
      </w:r>
      <w:r>
        <w:rPr>
          <w:rFonts w:ascii="Times New Roman" w:hAnsi="Times New Roman" w:cs="Times New Roman"/>
          <w:bCs/>
          <w:sz w:val="24"/>
          <w:szCs w:val="24"/>
        </w:rPr>
        <w:t xml:space="preserve">Электронном </w:t>
      </w:r>
      <w:r>
        <w:rPr>
          <w:rFonts w:ascii="Times New Roman" w:hAnsi="Times New Roman" w:cs="Times New Roman"/>
          <w:sz w:val="24"/>
          <w:szCs w:val="24"/>
        </w:rPr>
        <w:t>аукционе хранятся оператором электронной площадки не менее 10 лет, если иное не установлено законодательством об архивном деле в Российской Федерации.</w:t>
      </w:r>
    </w:p>
    <w:p w14:paraId="30BEC6A3">
      <w:pPr>
        <w:autoSpaceDE w:val="0"/>
        <w:autoSpaceDN w:val="0"/>
        <w:adjustRightInd w:val="0"/>
        <w:ind w:firstLine="540"/>
        <w:rPr>
          <w:rFonts w:ascii="Times New Roman" w:hAnsi="Times New Roman" w:cs="Times New Roman"/>
          <w:sz w:val="24"/>
          <w:szCs w:val="24"/>
        </w:rPr>
      </w:pPr>
      <w:r>
        <w:rPr>
          <w:rFonts w:ascii="Times New Roman" w:hAnsi="Times New Roman" w:cs="Times New Roman"/>
          <w:sz w:val="24"/>
          <w:szCs w:val="24"/>
        </w:rPr>
        <w:t xml:space="preserve">11.25. Информация и документы о заключении договора по результатам проведения </w:t>
      </w:r>
      <w:r>
        <w:rPr>
          <w:rFonts w:ascii="Times New Roman" w:hAnsi="Times New Roman" w:cs="Times New Roman"/>
          <w:bCs/>
          <w:sz w:val="24"/>
          <w:szCs w:val="24"/>
        </w:rPr>
        <w:t>Электронного</w:t>
      </w:r>
      <w:r>
        <w:rPr>
          <w:rFonts w:ascii="Times New Roman" w:hAnsi="Times New Roman" w:cs="Times New Roman"/>
          <w:sz w:val="24"/>
          <w:szCs w:val="24"/>
        </w:rPr>
        <w:t xml:space="preserve"> аукциона размещаются на Официальном сайте в порядке, установленном федеральным органом исполнительной власти, уполномоченным Правительством Российской Федерации.</w:t>
      </w:r>
    </w:p>
    <w:p w14:paraId="55C78C29">
      <w:pPr>
        <w:pStyle w:val="7"/>
        <w:ind w:firstLine="540"/>
        <w:jc w:val="both"/>
        <w:rPr>
          <w:rFonts w:ascii="Times New Roman" w:hAnsi="Times New Roman" w:cs="Times New Roman"/>
          <w:sz w:val="24"/>
          <w:szCs w:val="24"/>
        </w:rPr>
      </w:pPr>
    </w:p>
    <w:p w14:paraId="6673B26F">
      <w:pPr>
        <w:pStyle w:val="7"/>
        <w:jc w:val="both"/>
        <w:rPr>
          <w:rFonts w:ascii="Times New Roman" w:hAnsi="Times New Roman" w:cs="Times New Roman"/>
          <w:sz w:val="24"/>
          <w:szCs w:val="24"/>
        </w:rPr>
      </w:pPr>
    </w:p>
    <w:p w14:paraId="4D4DF854">
      <w:pPr>
        <w:pStyle w:val="7"/>
        <w:jc w:val="both"/>
        <w:rPr>
          <w:rFonts w:ascii="Times New Roman" w:hAnsi="Times New Roman" w:cs="Times New Roman"/>
          <w:sz w:val="24"/>
          <w:szCs w:val="24"/>
        </w:rPr>
      </w:pPr>
    </w:p>
    <w:p w14:paraId="1AFCFB13">
      <w:pPr>
        <w:pStyle w:val="7"/>
        <w:jc w:val="both"/>
        <w:rPr>
          <w:rFonts w:ascii="Times New Roman" w:hAnsi="Times New Roman" w:cs="Times New Roman"/>
          <w:sz w:val="24"/>
          <w:szCs w:val="24"/>
        </w:rPr>
      </w:pPr>
    </w:p>
    <w:p w14:paraId="6AF5EEAC">
      <w:pPr>
        <w:pStyle w:val="7"/>
        <w:jc w:val="both"/>
        <w:rPr>
          <w:rFonts w:ascii="Times New Roman" w:hAnsi="Times New Roman" w:cs="Times New Roman"/>
          <w:sz w:val="24"/>
          <w:szCs w:val="24"/>
        </w:rPr>
      </w:pPr>
    </w:p>
    <w:p w14:paraId="5474199E">
      <w:pPr>
        <w:pStyle w:val="7"/>
        <w:jc w:val="right"/>
        <w:outlineLvl w:val="1"/>
        <w:rPr>
          <w:rFonts w:ascii="11,5" w:hAnsi="11,5" w:cs="Times New Roman"/>
          <w:sz w:val="23"/>
          <w:szCs w:val="23"/>
        </w:rPr>
      </w:pPr>
    </w:p>
    <w:p w14:paraId="299B1988">
      <w:pPr>
        <w:pStyle w:val="7"/>
        <w:jc w:val="right"/>
        <w:outlineLvl w:val="1"/>
        <w:rPr>
          <w:rFonts w:ascii="11,5" w:hAnsi="11,5" w:cs="Times New Roman"/>
          <w:sz w:val="23"/>
          <w:szCs w:val="23"/>
        </w:rPr>
      </w:pPr>
    </w:p>
    <w:p w14:paraId="7FC10738">
      <w:pPr>
        <w:pStyle w:val="7"/>
        <w:jc w:val="right"/>
        <w:outlineLvl w:val="1"/>
        <w:rPr>
          <w:rFonts w:ascii="11,5" w:hAnsi="11,5" w:cs="Times New Roman"/>
          <w:sz w:val="23"/>
          <w:szCs w:val="23"/>
        </w:rPr>
      </w:pPr>
    </w:p>
    <w:p w14:paraId="7CEB9672">
      <w:pPr>
        <w:pStyle w:val="7"/>
        <w:jc w:val="right"/>
        <w:outlineLvl w:val="1"/>
        <w:rPr>
          <w:rFonts w:ascii="11,5" w:hAnsi="11,5" w:cs="Times New Roman"/>
          <w:sz w:val="23"/>
          <w:szCs w:val="23"/>
        </w:rPr>
      </w:pPr>
    </w:p>
    <w:p w14:paraId="601369D8">
      <w:pPr>
        <w:pStyle w:val="7"/>
        <w:jc w:val="right"/>
        <w:outlineLvl w:val="1"/>
        <w:rPr>
          <w:rFonts w:ascii="11,5" w:hAnsi="11,5" w:cs="Times New Roman"/>
          <w:sz w:val="23"/>
          <w:szCs w:val="23"/>
        </w:rPr>
      </w:pPr>
    </w:p>
    <w:p w14:paraId="3B168239">
      <w:pPr>
        <w:pStyle w:val="7"/>
        <w:jc w:val="right"/>
        <w:outlineLvl w:val="1"/>
        <w:rPr>
          <w:rFonts w:ascii="11,5" w:hAnsi="11,5" w:cs="Times New Roman"/>
          <w:sz w:val="23"/>
          <w:szCs w:val="23"/>
        </w:rPr>
      </w:pPr>
    </w:p>
    <w:p w14:paraId="65F51C84">
      <w:pPr>
        <w:pStyle w:val="7"/>
        <w:jc w:val="right"/>
        <w:outlineLvl w:val="1"/>
        <w:rPr>
          <w:rFonts w:ascii="11,5" w:hAnsi="11,5" w:cs="Times New Roman"/>
          <w:sz w:val="23"/>
          <w:szCs w:val="23"/>
        </w:rPr>
      </w:pPr>
    </w:p>
    <w:p w14:paraId="510C934B">
      <w:pPr>
        <w:pStyle w:val="7"/>
        <w:jc w:val="right"/>
        <w:outlineLvl w:val="1"/>
        <w:rPr>
          <w:rFonts w:ascii="11,5" w:hAnsi="11,5" w:cs="Times New Roman"/>
          <w:sz w:val="23"/>
          <w:szCs w:val="23"/>
        </w:rPr>
      </w:pPr>
    </w:p>
    <w:p w14:paraId="7E54BF55">
      <w:pPr>
        <w:pStyle w:val="7"/>
        <w:jc w:val="right"/>
        <w:outlineLvl w:val="1"/>
        <w:rPr>
          <w:rFonts w:ascii="11,5" w:hAnsi="11,5" w:cs="Times New Roman"/>
          <w:sz w:val="23"/>
          <w:szCs w:val="23"/>
        </w:rPr>
      </w:pPr>
    </w:p>
    <w:p w14:paraId="0180E3BA">
      <w:pPr>
        <w:pStyle w:val="7"/>
        <w:jc w:val="right"/>
        <w:outlineLvl w:val="1"/>
        <w:rPr>
          <w:rFonts w:ascii="11,5" w:hAnsi="11,5" w:cs="Times New Roman"/>
          <w:sz w:val="23"/>
          <w:szCs w:val="23"/>
        </w:rPr>
      </w:pPr>
    </w:p>
    <w:p w14:paraId="1C08AFA5">
      <w:pPr>
        <w:pStyle w:val="7"/>
        <w:jc w:val="right"/>
        <w:outlineLvl w:val="1"/>
        <w:rPr>
          <w:rFonts w:ascii="11,5" w:hAnsi="11,5" w:cs="Times New Roman"/>
          <w:sz w:val="23"/>
          <w:szCs w:val="23"/>
        </w:rPr>
      </w:pPr>
    </w:p>
    <w:p w14:paraId="3EE33238">
      <w:pPr>
        <w:pStyle w:val="7"/>
        <w:jc w:val="right"/>
        <w:outlineLvl w:val="1"/>
        <w:rPr>
          <w:rFonts w:ascii="11,5" w:hAnsi="11,5" w:cs="Times New Roman"/>
          <w:sz w:val="23"/>
          <w:szCs w:val="23"/>
        </w:rPr>
      </w:pPr>
    </w:p>
    <w:p w14:paraId="431A2ED9">
      <w:pPr>
        <w:pStyle w:val="7"/>
        <w:jc w:val="right"/>
        <w:outlineLvl w:val="1"/>
        <w:rPr>
          <w:rFonts w:ascii="11,5" w:hAnsi="11,5" w:cs="Times New Roman"/>
          <w:sz w:val="23"/>
          <w:szCs w:val="23"/>
        </w:rPr>
      </w:pPr>
    </w:p>
    <w:p w14:paraId="37F8CAB3">
      <w:pPr>
        <w:pStyle w:val="7"/>
        <w:jc w:val="right"/>
        <w:outlineLvl w:val="1"/>
        <w:rPr>
          <w:rFonts w:ascii="11,5" w:hAnsi="11,5" w:cs="Times New Roman"/>
          <w:sz w:val="23"/>
          <w:szCs w:val="23"/>
        </w:rPr>
      </w:pPr>
    </w:p>
    <w:p w14:paraId="6080A9FA">
      <w:pPr>
        <w:pStyle w:val="7"/>
        <w:jc w:val="right"/>
        <w:outlineLvl w:val="1"/>
        <w:rPr>
          <w:rFonts w:ascii="11,5" w:hAnsi="11,5" w:cs="Times New Roman"/>
          <w:sz w:val="23"/>
          <w:szCs w:val="23"/>
        </w:rPr>
      </w:pPr>
    </w:p>
    <w:p w14:paraId="0C3D0F77">
      <w:pPr>
        <w:pStyle w:val="7"/>
        <w:jc w:val="right"/>
        <w:outlineLvl w:val="1"/>
        <w:rPr>
          <w:rFonts w:ascii="11,5" w:hAnsi="11,5" w:cs="Times New Roman"/>
          <w:sz w:val="23"/>
          <w:szCs w:val="23"/>
        </w:rPr>
      </w:pPr>
    </w:p>
    <w:p w14:paraId="5EADFC02">
      <w:pPr>
        <w:pStyle w:val="7"/>
        <w:jc w:val="right"/>
        <w:outlineLvl w:val="1"/>
        <w:rPr>
          <w:rFonts w:ascii="11,5" w:hAnsi="11,5" w:cs="Times New Roman"/>
          <w:sz w:val="23"/>
          <w:szCs w:val="23"/>
        </w:rPr>
      </w:pPr>
    </w:p>
    <w:p w14:paraId="7E45A1EC">
      <w:pPr>
        <w:pStyle w:val="7"/>
        <w:jc w:val="right"/>
        <w:outlineLvl w:val="1"/>
        <w:rPr>
          <w:rFonts w:ascii="11,5" w:hAnsi="11,5" w:cs="Times New Roman"/>
          <w:sz w:val="23"/>
          <w:szCs w:val="23"/>
        </w:rPr>
      </w:pPr>
    </w:p>
    <w:p w14:paraId="361E5BC3">
      <w:pPr>
        <w:pStyle w:val="7"/>
        <w:jc w:val="right"/>
        <w:outlineLvl w:val="1"/>
        <w:rPr>
          <w:rFonts w:ascii="11,5" w:hAnsi="11,5" w:cs="Times New Roman"/>
          <w:sz w:val="23"/>
          <w:szCs w:val="23"/>
        </w:rPr>
      </w:pPr>
    </w:p>
    <w:p w14:paraId="067C34FC">
      <w:pPr>
        <w:pStyle w:val="7"/>
        <w:jc w:val="right"/>
        <w:outlineLvl w:val="1"/>
        <w:rPr>
          <w:rFonts w:ascii="11,5" w:hAnsi="11,5" w:cs="Times New Roman"/>
          <w:sz w:val="23"/>
          <w:szCs w:val="23"/>
        </w:rPr>
      </w:pPr>
    </w:p>
    <w:p w14:paraId="14B50376">
      <w:pPr>
        <w:pStyle w:val="7"/>
        <w:jc w:val="right"/>
        <w:outlineLvl w:val="1"/>
        <w:rPr>
          <w:rFonts w:ascii="11,5" w:hAnsi="11,5" w:cs="Times New Roman"/>
          <w:sz w:val="23"/>
          <w:szCs w:val="23"/>
        </w:rPr>
      </w:pPr>
    </w:p>
    <w:p w14:paraId="7C80AD12">
      <w:pPr>
        <w:pStyle w:val="7"/>
        <w:jc w:val="right"/>
        <w:outlineLvl w:val="1"/>
        <w:rPr>
          <w:rFonts w:ascii="11,5" w:hAnsi="11,5" w:cs="Times New Roman"/>
          <w:sz w:val="23"/>
          <w:szCs w:val="23"/>
        </w:rPr>
      </w:pPr>
    </w:p>
    <w:p w14:paraId="461221E4">
      <w:pPr>
        <w:pStyle w:val="7"/>
        <w:jc w:val="right"/>
        <w:outlineLvl w:val="1"/>
        <w:rPr>
          <w:rFonts w:ascii="11,5" w:hAnsi="11,5" w:cs="Times New Roman"/>
          <w:sz w:val="23"/>
          <w:szCs w:val="23"/>
        </w:rPr>
      </w:pPr>
    </w:p>
    <w:p w14:paraId="2ED52383">
      <w:pPr>
        <w:pStyle w:val="7"/>
        <w:jc w:val="right"/>
        <w:outlineLvl w:val="1"/>
        <w:rPr>
          <w:rFonts w:ascii="11,5" w:hAnsi="11,5" w:cs="Times New Roman"/>
          <w:sz w:val="23"/>
          <w:szCs w:val="23"/>
        </w:rPr>
      </w:pPr>
    </w:p>
    <w:p w14:paraId="7C2ECDFA">
      <w:pPr>
        <w:pStyle w:val="7"/>
        <w:jc w:val="right"/>
        <w:outlineLvl w:val="1"/>
        <w:rPr>
          <w:rFonts w:ascii="11,5" w:hAnsi="11,5" w:cs="Times New Roman"/>
          <w:sz w:val="23"/>
          <w:szCs w:val="23"/>
        </w:rPr>
      </w:pPr>
    </w:p>
    <w:p w14:paraId="61AE0581">
      <w:pPr>
        <w:pStyle w:val="7"/>
        <w:jc w:val="right"/>
        <w:outlineLvl w:val="1"/>
        <w:rPr>
          <w:rFonts w:ascii="11,5" w:hAnsi="11,5" w:cs="Times New Roman"/>
          <w:sz w:val="23"/>
          <w:szCs w:val="23"/>
        </w:rPr>
      </w:pPr>
    </w:p>
    <w:p w14:paraId="6851B991">
      <w:pPr>
        <w:pStyle w:val="7"/>
        <w:jc w:val="right"/>
        <w:outlineLvl w:val="1"/>
        <w:rPr>
          <w:rFonts w:ascii="11,5" w:hAnsi="11,5" w:cs="Times New Roman"/>
          <w:sz w:val="23"/>
          <w:szCs w:val="23"/>
        </w:rPr>
      </w:pPr>
    </w:p>
    <w:p w14:paraId="42FCA521">
      <w:pPr>
        <w:pStyle w:val="7"/>
        <w:jc w:val="right"/>
        <w:outlineLvl w:val="1"/>
        <w:rPr>
          <w:rFonts w:ascii="11,5" w:hAnsi="11,5" w:cs="Times New Roman"/>
          <w:sz w:val="23"/>
          <w:szCs w:val="23"/>
        </w:rPr>
      </w:pPr>
    </w:p>
    <w:p w14:paraId="6438908D">
      <w:pPr>
        <w:pStyle w:val="7"/>
        <w:jc w:val="right"/>
        <w:outlineLvl w:val="1"/>
        <w:rPr>
          <w:rFonts w:ascii="11,5" w:hAnsi="11,5" w:cs="Times New Roman"/>
          <w:sz w:val="23"/>
          <w:szCs w:val="23"/>
        </w:rPr>
      </w:pPr>
    </w:p>
    <w:p w14:paraId="59875C5F">
      <w:pPr>
        <w:pStyle w:val="7"/>
        <w:jc w:val="right"/>
        <w:outlineLvl w:val="1"/>
        <w:rPr>
          <w:rFonts w:ascii="11,5" w:hAnsi="11,5" w:cs="Times New Roman"/>
          <w:sz w:val="23"/>
          <w:szCs w:val="23"/>
        </w:rPr>
      </w:pPr>
    </w:p>
    <w:p w14:paraId="5555F0EA">
      <w:pPr>
        <w:pStyle w:val="7"/>
        <w:jc w:val="right"/>
        <w:outlineLvl w:val="1"/>
        <w:rPr>
          <w:rFonts w:ascii="11,5" w:hAnsi="11,5" w:cs="Times New Roman"/>
          <w:sz w:val="23"/>
          <w:szCs w:val="23"/>
        </w:rPr>
      </w:pPr>
    </w:p>
    <w:p w14:paraId="69630303">
      <w:pPr>
        <w:pStyle w:val="7"/>
        <w:jc w:val="right"/>
        <w:outlineLvl w:val="1"/>
        <w:rPr>
          <w:rFonts w:ascii="11,5" w:hAnsi="11,5" w:cs="Times New Roman"/>
          <w:sz w:val="23"/>
          <w:szCs w:val="23"/>
        </w:rPr>
      </w:pPr>
    </w:p>
    <w:p w14:paraId="728AC35A">
      <w:pPr>
        <w:pStyle w:val="7"/>
        <w:jc w:val="right"/>
        <w:outlineLvl w:val="1"/>
        <w:rPr>
          <w:rFonts w:ascii="11,5" w:hAnsi="11,5" w:cs="Times New Roman"/>
          <w:sz w:val="23"/>
          <w:szCs w:val="23"/>
        </w:rPr>
      </w:pPr>
    </w:p>
    <w:p w14:paraId="793A06C4">
      <w:pPr>
        <w:pStyle w:val="7"/>
        <w:jc w:val="right"/>
        <w:outlineLvl w:val="1"/>
        <w:rPr>
          <w:rFonts w:ascii="11,5" w:hAnsi="11,5" w:cs="Times New Roman"/>
          <w:sz w:val="23"/>
          <w:szCs w:val="23"/>
        </w:rPr>
      </w:pPr>
    </w:p>
    <w:p w14:paraId="06E6D222">
      <w:pPr>
        <w:pStyle w:val="7"/>
        <w:jc w:val="right"/>
        <w:outlineLvl w:val="1"/>
        <w:rPr>
          <w:rFonts w:ascii="11,5" w:hAnsi="11,5" w:cs="Times New Roman"/>
          <w:sz w:val="23"/>
          <w:szCs w:val="23"/>
        </w:rPr>
      </w:pPr>
    </w:p>
    <w:p w14:paraId="6596DE85">
      <w:pPr>
        <w:pStyle w:val="7"/>
        <w:jc w:val="both"/>
        <w:outlineLvl w:val="1"/>
        <w:rPr>
          <w:rFonts w:ascii="11,5" w:hAnsi="11,5" w:cs="Times New Roman"/>
          <w:sz w:val="23"/>
          <w:szCs w:val="23"/>
        </w:rPr>
      </w:pPr>
      <w:r>
        <w:rPr>
          <w:rFonts w:ascii="11,5" w:hAnsi="11,5" w:cs="Times New Roman"/>
          <w:sz w:val="23"/>
          <w:szCs w:val="23"/>
        </w:rPr>
        <w:t xml:space="preserve">                                                                                          Приложение 1</w:t>
      </w:r>
    </w:p>
    <w:p w14:paraId="1619C497">
      <w:pPr>
        <w:pStyle w:val="7"/>
        <w:jc w:val="both"/>
        <w:rPr>
          <w:rFonts w:ascii="11,5" w:hAnsi="11,5" w:cs="Times New Roman"/>
          <w:sz w:val="23"/>
          <w:szCs w:val="23"/>
        </w:rPr>
      </w:pPr>
      <w:r>
        <w:rPr>
          <w:rFonts w:ascii="11,5" w:hAnsi="11,5" w:cs="Times New Roman"/>
          <w:sz w:val="23"/>
          <w:szCs w:val="23"/>
        </w:rPr>
        <w:t xml:space="preserve">                                                                                          к Положению о проведении электронного</w:t>
      </w:r>
    </w:p>
    <w:p w14:paraId="3F69EFB6">
      <w:pPr>
        <w:pStyle w:val="7"/>
        <w:jc w:val="both"/>
        <w:rPr>
          <w:rFonts w:ascii="11,5" w:hAnsi="11,5" w:cs="Times New Roman"/>
          <w:sz w:val="23"/>
          <w:szCs w:val="23"/>
        </w:rPr>
      </w:pPr>
      <w:r>
        <w:rPr>
          <w:rFonts w:ascii="11,5" w:hAnsi="11,5" w:cs="Times New Roman"/>
          <w:sz w:val="23"/>
          <w:szCs w:val="23"/>
        </w:rPr>
        <w:t xml:space="preserve">                                                                                          аукциона на право заключения договоров</w:t>
      </w:r>
    </w:p>
    <w:p w14:paraId="486DA424">
      <w:pPr>
        <w:pStyle w:val="7"/>
        <w:jc w:val="both"/>
        <w:rPr>
          <w:rFonts w:ascii="11,5" w:hAnsi="11,5" w:cs="Times New Roman"/>
          <w:sz w:val="23"/>
          <w:szCs w:val="23"/>
        </w:rPr>
      </w:pPr>
      <w:r>
        <w:rPr>
          <w:rFonts w:ascii="11,5" w:hAnsi="11,5" w:cs="Times New Roman"/>
          <w:sz w:val="23"/>
          <w:szCs w:val="23"/>
        </w:rPr>
        <w:t xml:space="preserve">                                                                                          на установку и эксплуатацию</w:t>
      </w:r>
    </w:p>
    <w:p w14:paraId="564CA28C">
      <w:pPr>
        <w:pStyle w:val="7"/>
        <w:jc w:val="both"/>
        <w:rPr>
          <w:rFonts w:ascii="11,5" w:hAnsi="11,5" w:cs="Times New Roman"/>
          <w:sz w:val="23"/>
          <w:szCs w:val="23"/>
        </w:rPr>
      </w:pPr>
      <w:r>
        <w:rPr>
          <w:rFonts w:ascii="11,5" w:hAnsi="11,5" w:cs="Times New Roman"/>
          <w:sz w:val="23"/>
          <w:szCs w:val="23"/>
        </w:rPr>
        <w:t xml:space="preserve">                                                                                          рекламных конструкций</w:t>
      </w:r>
    </w:p>
    <w:p w14:paraId="65E23B14">
      <w:pPr>
        <w:pStyle w:val="7"/>
        <w:jc w:val="both"/>
        <w:rPr>
          <w:rFonts w:ascii="11,5" w:hAnsi="11,5" w:cs="Times New Roman"/>
          <w:sz w:val="23"/>
          <w:szCs w:val="23"/>
        </w:rPr>
      </w:pPr>
    </w:p>
    <w:p w14:paraId="434B940D">
      <w:pPr>
        <w:pStyle w:val="9"/>
        <w:jc w:val="center"/>
        <w:rPr>
          <w:rFonts w:ascii="11,5" w:hAnsi="11,5" w:cs="Times New Roman"/>
          <w:sz w:val="23"/>
          <w:szCs w:val="23"/>
        </w:rPr>
      </w:pPr>
      <w:r>
        <w:rPr>
          <w:rFonts w:ascii="11,5" w:hAnsi="11,5" w:cs="Times New Roman"/>
          <w:sz w:val="23"/>
          <w:szCs w:val="23"/>
        </w:rPr>
        <w:t>ФОРМА ИЗВЕЩЕНИЯ</w:t>
      </w:r>
    </w:p>
    <w:p w14:paraId="6F095614">
      <w:pPr>
        <w:pStyle w:val="9"/>
        <w:jc w:val="center"/>
        <w:rPr>
          <w:rFonts w:ascii="11,5" w:hAnsi="11,5" w:cs="Times New Roman"/>
          <w:sz w:val="23"/>
          <w:szCs w:val="23"/>
        </w:rPr>
      </w:pPr>
    </w:p>
    <w:p w14:paraId="1E7E3A7B">
      <w:pPr>
        <w:pStyle w:val="9"/>
        <w:jc w:val="center"/>
        <w:rPr>
          <w:rFonts w:ascii="11,5" w:hAnsi="11,5" w:cs="Times New Roman"/>
          <w:sz w:val="23"/>
          <w:szCs w:val="23"/>
        </w:rPr>
      </w:pPr>
      <w:bookmarkStart w:id="7" w:name="P263"/>
      <w:bookmarkEnd w:id="7"/>
      <w:r>
        <w:rPr>
          <w:rFonts w:ascii="11,5" w:hAnsi="11,5" w:cs="Times New Roman"/>
          <w:sz w:val="23"/>
          <w:szCs w:val="23"/>
        </w:rPr>
        <w:t>ИЗВЕЩЕНИЕ</w:t>
      </w:r>
    </w:p>
    <w:p w14:paraId="0821522F">
      <w:pPr>
        <w:pStyle w:val="9"/>
        <w:jc w:val="center"/>
        <w:rPr>
          <w:rFonts w:ascii="11,5" w:hAnsi="11,5" w:cs="Times New Roman"/>
          <w:sz w:val="23"/>
          <w:szCs w:val="23"/>
        </w:rPr>
      </w:pPr>
      <w:r>
        <w:rPr>
          <w:rFonts w:ascii="11,5" w:hAnsi="11,5" w:cs="Times New Roman"/>
          <w:sz w:val="23"/>
          <w:szCs w:val="23"/>
        </w:rPr>
        <w:t>о проведении открытого аукциона в электронной форме на право</w:t>
      </w:r>
    </w:p>
    <w:p w14:paraId="1DD27A39">
      <w:pPr>
        <w:pStyle w:val="9"/>
        <w:jc w:val="center"/>
        <w:rPr>
          <w:rFonts w:ascii="11,5" w:hAnsi="11,5" w:cs="Times New Roman"/>
          <w:sz w:val="23"/>
          <w:szCs w:val="23"/>
        </w:rPr>
      </w:pPr>
      <w:r>
        <w:rPr>
          <w:rFonts w:ascii="11,5" w:hAnsi="11,5" w:cs="Times New Roman"/>
          <w:sz w:val="23"/>
          <w:szCs w:val="23"/>
        </w:rPr>
        <w:t>заключения договоров на установку и  эксплуатацию рекламных конструкций на земельном</w:t>
      </w:r>
    </w:p>
    <w:p w14:paraId="1CDBA84A">
      <w:pPr>
        <w:pStyle w:val="9"/>
        <w:jc w:val="center"/>
        <w:rPr>
          <w:rFonts w:ascii="11,5" w:hAnsi="11,5" w:cs="Times New Roman"/>
          <w:sz w:val="23"/>
          <w:szCs w:val="23"/>
        </w:rPr>
      </w:pPr>
      <w:r>
        <w:rPr>
          <w:rFonts w:ascii="11,5" w:hAnsi="11,5" w:cs="Times New Roman"/>
          <w:sz w:val="23"/>
          <w:szCs w:val="23"/>
        </w:rPr>
        <w:t xml:space="preserve"> участке, здании и ином недвижимом имуществе, находящемся  в собственности муниципального  образования «Сергиево-Посадский городской округ </w:t>
      </w:r>
    </w:p>
    <w:p w14:paraId="29F20A7C">
      <w:pPr>
        <w:pStyle w:val="9"/>
        <w:jc w:val="center"/>
        <w:rPr>
          <w:rFonts w:ascii="11,5" w:hAnsi="11,5" w:cs="Times New Roman"/>
          <w:sz w:val="23"/>
          <w:szCs w:val="23"/>
        </w:rPr>
      </w:pPr>
      <w:r>
        <w:rPr>
          <w:rFonts w:ascii="11,5" w:hAnsi="11,5" w:cs="Times New Roman"/>
          <w:sz w:val="23"/>
          <w:szCs w:val="23"/>
        </w:rPr>
        <w:t xml:space="preserve">Московской области», а также земельном участке, </w:t>
      </w:r>
    </w:p>
    <w:p w14:paraId="6667B9AF">
      <w:pPr>
        <w:pStyle w:val="9"/>
        <w:jc w:val="center"/>
        <w:rPr>
          <w:rFonts w:ascii="11,5" w:hAnsi="11,5" w:cs="Times New Roman"/>
          <w:sz w:val="23"/>
          <w:szCs w:val="23"/>
        </w:rPr>
      </w:pPr>
      <w:r>
        <w:rPr>
          <w:rFonts w:ascii="11,5" w:hAnsi="11,5" w:cs="Times New Roman"/>
          <w:sz w:val="23"/>
          <w:szCs w:val="23"/>
        </w:rPr>
        <w:t xml:space="preserve">государственная собственность на который не разграничена, </w:t>
      </w:r>
    </w:p>
    <w:p w14:paraId="7E4A966E">
      <w:pPr>
        <w:pStyle w:val="9"/>
        <w:jc w:val="center"/>
        <w:rPr>
          <w:rFonts w:ascii="11,5" w:hAnsi="11,5" w:cs="Times New Roman"/>
          <w:sz w:val="23"/>
          <w:szCs w:val="23"/>
        </w:rPr>
      </w:pPr>
      <w:r>
        <w:rPr>
          <w:rFonts w:ascii="11,5" w:hAnsi="11,5" w:cs="Times New Roman"/>
          <w:sz w:val="23"/>
          <w:szCs w:val="23"/>
        </w:rPr>
        <w:t>находящихся на территории Сергиево-Посадского городского округа</w:t>
      </w:r>
    </w:p>
    <w:p w14:paraId="3BA6A578">
      <w:pPr>
        <w:pStyle w:val="9"/>
        <w:jc w:val="center"/>
        <w:rPr>
          <w:rFonts w:ascii="11,5" w:hAnsi="11,5" w:cs="Times New Roman"/>
          <w:sz w:val="23"/>
          <w:szCs w:val="23"/>
        </w:rPr>
      </w:pPr>
    </w:p>
    <w:p w14:paraId="6EE93E9B">
      <w:pPr>
        <w:pStyle w:val="9"/>
        <w:jc w:val="center"/>
        <w:rPr>
          <w:rFonts w:ascii="11,5" w:hAnsi="11,5" w:cs="Times New Roman"/>
          <w:sz w:val="23"/>
          <w:szCs w:val="23"/>
        </w:rPr>
      </w:pPr>
      <w:r>
        <w:rPr>
          <w:rFonts w:ascii="11,5" w:hAnsi="11,5" w:cs="Times New Roman"/>
          <w:sz w:val="23"/>
          <w:szCs w:val="23"/>
        </w:rPr>
        <w:t>1. Общие положения</w:t>
      </w:r>
    </w:p>
    <w:p w14:paraId="5A978D3E">
      <w:pPr>
        <w:pStyle w:val="7"/>
        <w:jc w:val="both"/>
        <w:rPr>
          <w:rFonts w:ascii="11,5" w:hAnsi="11,5" w:cs="Times New Roman"/>
          <w:sz w:val="23"/>
          <w:szCs w:val="23"/>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594"/>
        <w:gridCol w:w="3175"/>
        <w:gridCol w:w="5272"/>
      </w:tblGrid>
      <w:tr w14:paraId="2073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tcPr>
          <w:p w14:paraId="59CD7700">
            <w:pPr>
              <w:pStyle w:val="7"/>
              <w:jc w:val="center"/>
              <w:rPr>
                <w:rFonts w:ascii="11,5" w:hAnsi="11,5" w:cs="Times New Roman"/>
                <w:sz w:val="23"/>
                <w:szCs w:val="23"/>
              </w:rPr>
            </w:pPr>
            <w:r>
              <w:rPr>
                <w:rFonts w:ascii="11,5" w:hAnsi="11,5" w:cs="Times New Roman"/>
                <w:sz w:val="23"/>
                <w:szCs w:val="23"/>
              </w:rPr>
              <w:t>N п/п</w:t>
            </w:r>
          </w:p>
        </w:tc>
        <w:tc>
          <w:tcPr>
            <w:tcW w:w="3175" w:type="dxa"/>
          </w:tcPr>
          <w:p w14:paraId="294366CA">
            <w:pPr>
              <w:pStyle w:val="7"/>
              <w:jc w:val="center"/>
              <w:rPr>
                <w:rFonts w:ascii="11,5" w:hAnsi="11,5" w:cs="Times New Roman"/>
                <w:sz w:val="23"/>
                <w:szCs w:val="23"/>
              </w:rPr>
            </w:pPr>
            <w:r>
              <w:rPr>
                <w:rFonts w:ascii="11,5" w:hAnsi="11,5" w:cs="Times New Roman"/>
                <w:sz w:val="23"/>
                <w:szCs w:val="23"/>
              </w:rPr>
              <w:t>Вид информации</w:t>
            </w:r>
          </w:p>
        </w:tc>
        <w:tc>
          <w:tcPr>
            <w:tcW w:w="5272" w:type="dxa"/>
          </w:tcPr>
          <w:p w14:paraId="1E707E6B">
            <w:pPr>
              <w:pStyle w:val="7"/>
              <w:jc w:val="center"/>
              <w:rPr>
                <w:rFonts w:ascii="11,5" w:hAnsi="11,5" w:cs="Times New Roman"/>
                <w:sz w:val="23"/>
                <w:szCs w:val="23"/>
              </w:rPr>
            </w:pPr>
            <w:r>
              <w:rPr>
                <w:rFonts w:ascii="11,5" w:hAnsi="11,5" w:cs="Times New Roman"/>
                <w:sz w:val="23"/>
                <w:szCs w:val="23"/>
              </w:rPr>
              <w:t>Содержание информации</w:t>
            </w:r>
          </w:p>
        </w:tc>
      </w:tr>
      <w:tr w14:paraId="4A45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vMerge w:val="restart"/>
          </w:tcPr>
          <w:p w14:paraId="331617C4">
            <w:pPr>
              <w:pStyle w:val="7"/>
              <w:rPr>
                <w:rFonts w:ascii="11,5" w:hAnsi="11,5" w:cs="Times New Roman"/>
                <w:sz w:val="23"/>
                <w:szCs w:val="23"/>
              </w:rPr>
            </w:pPr>
            <w:r>
              <w:rPr>
                <w:rFonts w:ascii="11,5" w:hAnsi="11,5" w:cs="Times New Roman"/>
                <w:sz w:val="23"/>
                <w:szCs w:val="23"/>
              </w:rPr>
              <w:t>1</w:t>
            </w:r>
          </w:p>
        </w:tc>
        <w:tc>
          <w:tcPr>
            <w:tcW w:w="3175" w:type="dxa"/>
            <w:tcBorders>
              <w:bottom w:val="nil"/>
            </w:tcBorders>
          </w:tcPr>
          <w:p w14:paraId="4CCE1985">
            <w:pPr>
              <w:pStyle w:val="7"/>
              <w:rPr>
                <w:rFonts w:ascii="11,5" w:hAnsi="11,5" w:cs="Times New Roman"/>
                <w:sz w:val="23"/>
                <w:szCs w:val="23"/>
              </w:rPr>
            </w:pPr>
            <w:r>
              <w:rPr>
                <w:rFonts w:ascii="11,5" w:hAnsi="11,5" w:cs="Times New Roman"/>
                <w:sz w:val="23"/>
                <w:szCs w:val="23"/>
              </w:rPr>
              <w:t>Форма торгов</w:t>
            </w:r>
          </w:p>
        </w:tc>
        <w:tc>
          <w:tcPr>
            <w:tcW w:w="5272" w:type="dxa"/>
            <w:tcBorders>
              <w:bottom w:val="nil"/>
            </w:tcBorders>
          </w:tcPr>
          <w:p w14:paraId="5773D379">
            <w:pPr>
              <w:pStyle w:val="7"/>
              <w:rPr>
                <w:rFonts w:ascii="11,5" w:hAnsi="11,5" w:cs="Times New Roman"/>
                <w:sz w:val="23"/>
                <w:szCs w:val="23"/>
              </w:rPr>
            </w:pPr>
            <w:r>
              <w:rPr>
                <w:rFonts w:ascii="11,5" w:hAnsi="11,5" w:cs="Times New Roman"/>
                <w:sz w:val="23"/>
                <w:szCs w:val="23"/>
              </w:rPr>
              <w:t>Электронный аукцион</w:t>
            </w:r>
          </w:p>
        </w:tc>
      </w:tr>
      <w:tr w14:paraId="38D61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vMerge w:val="continue"/>
          </w:tcPr>
          <w:p w14:paraId="3A50EFA1">
            <w:pPr>
              <w:pStyle w:val="7"/>
              <w:rPr>
                <w:rFonts w:ascii="11,5" w:hAnsi="11,5" w:cs="Times New Roman"/>
                <w:sz w:val="23"/>
                <w:szCs w:val="23"/>
              </w:rPr>
            </w:pPr>
          </w:p>
        </w:tc>
        <w:tc>
          <w:tcPr>
            <w:tcW w:w="3175" w:type="dxa"/>
            <w:tcBorders>
              <w:top w:val="nil"/>
            </w:tcBorders>
          </w:tcPr>
          <w:p w14:paraId="7C9AF9EE">
            <w:pPr>
              <w:pStyle w:val="7"/>
              <w:rPr>
                <w:rFonts w:ascii="11,5" w:hAnsi="11,5" w:cs="Times New Roman"/>
                <w:sz w:val="23"/>
                <w:szCs w:val="23"/>
              </w:rPr>
            </w:pPr>
            <w:r>
              <w:rPr>
                <w:rFonts w:ascii="11,5" w:hAnsi="11,5" w:cs="Times New Roman"/>
                <w:sz w:val="23"/>
                <w:szCs w:val="23"/>
              </w:rPr>
              <w:t>Предмет аукциона в электронной форме (далее - электронный аукцион)</w:t>
            </w:r>
          </w:p>
        </w:tc>
        <w:tc>
          <w:tcPr>
            <w:tcW w:w="5272" w:type="dxa"/>
            <w:tcBorders>
              <w:top w:val="nil"/>
            </w:tcBorders>
          </w:tcPr>
          <w:p w14:paraId="5089AB22">
            <w:pPr>
              <w:pStyle w:val="7"/>
              <w:jc w:val="both"/>
              <w:rPr>
                <w:rFonts w:ascii="11,5" w:hAnsi="11,5" w:cs="Times New Roman"/>
                <w:sz w:val="23"/>
                <w:szCs w:val="23"/>
              </w:rPr>
            </w:pPr>
            <w:r>
              <w:rPr>
                <w:rFonts w:ascii="11,5" w:hAnsi="11,5" w:cs="Times New Roman"/>
                <w:sz w:val="23"/>
                <w:szCs w:val="23"/>
              </w:rPr>
              <w:t xml:space="preserve">Право на заключение договора на установку и  эксплуатацию рекламных конструкций на земельном  участке, здании и ином недвижимом имуществе, находящемся  в собственности муниципального  образования «Сергиево-Посадский городской округ Московской области», а также земельном участке, государственная собственность на который не разграничена, </w:t>
            </w:r>
          </w:p>
          <w:p w14:paraId="3A5939A1">
            <w:pPr>
              <w:pStyle w:val="7"/>
              <w:jc w:val="both"/>
              <w:rPr>
                <w:rFonts w:ascii="11,5" w:hAnsi="11,5" w:cs="Times New Roman"/>
                <w:sz w:val="23"/>
                <w:szCs w:val="23"/>
              </w:rPr>
            </w:pPr>
            <w:r>
              <w:rPr>
                <w:rFonts w:ascii="11,5" w:hAnsi="11,5" w:cs="Times New Roman"/>
                <w:sz w:val="23"/>
                <w:szCs w:val="23"/>
              </w:rPr>
              <w:t>находящихся на территории Сергиево-Посадского городского округа</w:t>
            </w:r>
          </w:p>
        </w:tc>
      </w:tr>
      <w:tr w14:paraId="501F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tcBorders>
              <w:bottom w:val="single" w:color="auto" w:sz="4" w:space="0"/>
            </w:tcBorders>
          </w:tcPr>
          <w:p w14:paraId="1B2EBCBC">
            <w:pPr>
              <w:pStyle w:val="7"/>
              <w:rPr>
                <w:rFonts w:ascii="11,5" w:hAnsi="11,5" w:cs="Times New Roman"/>
                <w:sz w:val="23"/>
                <w:szCs w:val="23"/>
              </w:rPr>
            </w:pPr>
            <w:r>
              <w:rPr>
                <w:rFonts w:ascii="11,5" w:hAnsi="11,5" w:cs="Times New Roman"/>
                <w:sz w:val="23"/>
                <w:szCs w:val="23"/>
              </w:rPr>
              <w:t>2</w:t>
            </w:r>
          </w:p>
        </w:tc>
        <w:tc>
          <w:tcPr>
            <w:tcW w:w="3175" w:type="dxa"/>
            <w:tcBorders>
              <w:bottom w:val="single" w:color="auto" w:sz="4" w:space="0"/>
            </w:tcBorders>
          </w:tcPr>
          <w:p w14:paraId="246B93E3">
            <w:pPr>
              <w:pStyle w:val="7"/>
              <w:rPr>
                <w:rFonts w:ascii="11,5" w:hAnsi="11,5" w:cs="Times New Roman"/>
                <w:sz w:val="23"/>
                <w:szCs w:val="23"/>
              </w:rPr>
            </w:pPr>
            <w:r>
              <w:rPr>
                <w:rFonts w:ascii="11,5" w:hAnsi="11,5" w:cs="Times New Roman"/>
                <w:sz w:val="23"/>
                <w:szCs w:val="23"/>
              </w:rPr>
              <w:t>Основание для проведения электронного аукциона</w:t>
            </w:r>
          </w:p>
        </w:tc>
        <w:tc>
          <w:tcPr>
            <w:tcW w:w="5272" w:type="dxa"/>
            <w:tcBorders>
              <w:bottom w:val="single" w:color="auto" w:sz="4" w:space="0"/>
            </w:tcBorders>
          </w:tcPr>
          <w:p w14:paraId="42F3F72A">
            <w:pPr>
              <w:pStyle w:val="7"/>
              <w:rPr>
                <w:rFonts w:ascii="11,5" w:hAnsi="11,5" w:cs="Times New Roman"/>
                <w:sz w:val="23"/>
                <w:szCs w:val="23"/>
              </w:rPr>
            </w:pPr>
            <w:r>
              <w:rPr>
                <w:rFonts w:ascii="11,5" w:hAnsi="11,5" w:cs="Times New Roman"/>
                <w:sz w:val="23"/>
                <w:szCs w:val="23"/>
              </w:rPr>
              <w:t>_____________________________________</w:t>
            </w:r>
          </w:p>
          <w:p w14:paraId="2FB8BDA5">
            <w:pPr>
              <w:pStyle w:val="7"/>
              <w:jc w:val="center"/>
              <w:rPr>
                <w:rFonts w:ascii="11,5" w:hAnsi="11,5" w:cs="Times New Roman"/>
                <w:sz w:val="23"/>
                <w:szCs w:val="23"/>
              </w:rPr>
            </w:pPr>
            <w:r>
              <w:rPr>
                <w:rFonts w:ascii="11,5" w:hAnsi="11,5" w:cs="Times New Roman"/>
                <w:sz w:val="23"/>
                <w:szCs w:val="23"/>
              </w:rPr>
              <w:t>(реквизиты документа)</w:t>
            </w:r>
          </w:p>
        </w:tc>
      </w:tr>
      <w:tr w14:paraId="07C1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vMerge w:val="restart"/>
            <w:tcBorders>
              <w:bottom w:val="single" w:color="auto" w:sz="4" w:space="0"/>
            </w:tcBorders>
          </w:tcPr>
          <w:p w14:paraId="7F7720DD">
            <w:pPr>
              <w:pStyle w:val="7"/>
              <w:rPr>
                <w:rFonts w:ascii="11,5" w:hAnsi="11,5" w:cs="Times New Roman"/>
                <w:sz w:val="23"/>
                <w:szCs w:val="23"/>
              </w:rPr>
            </w:pPr>
            <w:r>
              <w:rPr>
                <w:rFonts w:ascii="11,5" w:hAnsi="11,5" w:cs="Times New Roman"/>
                <w:sz w:val="23"/>
                <w:szCs w:val="23"/>
              </w:rPr>
              <w:t>3</w:t>
            </w:r>
          </w:p>
        </w:tc>
        <w:tc>
          <w:tcPr>
            <w:tcW w:w="3175" w:type="dxa"/>
            <w:tcBorders>
              <w:bottom w:val="single" w:color="auto" w:sz="4" w:space="0"/>
            </w:tcBorders>
          </w:tcPr>
          <w:p w14:paraId="0703C0DB">
            <w:pPr>
              <w:pStyle w:val="7"/>
              <w:rPr>
                <w:rFonts w:ascii="11,5" w:hAnsi="11,5" w:cs="Times New Roman"/>
                <w:sz w:val="23"/>
                <w:szCs w:val="23"/>
              </w:rPr>
            </w:pPr>
            <w:r>
              <w:rPr>
                <w:rFonts w:ascii="11,5" w:hAnsi="11,5" w:cs="Times New Roman"/>
                <w:sz w:val="23"/>
                <w:szCs w:val="23"/>
              </w:rPr>
              <w:t>Организатор электронного аукциона</w:t>
            </w:r>
          </w:p>
        </w:tc>
        <w:tc>
          <w:tcPr>
            <w:tcW w:w="5272" w:type="dxa"/>
            <w:tcBorders>
              <w:bottom w:val="single" w:color="auto" w:sz="4" w:space="0"/>
            </w:tcBorders>
          </w:tcPr>
          <w:p w14:paraId="0527F2E7">
            <w:pPr>
              <w:pStyle w:val="7"/>
              <w:rPr>
                <w:rFonts w:ascii="11,5" w:hAnsi="11,5" w:cs="Times New Roman"/>
                <w:sz w:val="23"/>
                <w:szCs w:val="23"/>
              </w:rPr>
            </w:pPr>
            <w:r>
              <w:rPr>
                <w:rFonts w:ascii="11,5" w:hAnsi="11,5" w:cs="Times New Roman"/>
                <w:sz w:val="23"/>
                <w:szCs w:val="23"/>
              </w:rPr>
              <w:t>_____________________________________</w:t>
            </w:r>
          </w:p>
          <w:p w14:paraId="4A205C18">
            <w:pPr>
              <w:pStyle w:val="7"/>
              <w:jc w:val="center"/>
              <w:rPr>
                <w:rFonts w:ascii="11,5" w:hAnsi="11,5" w:cs="Times New Roman"/>
                <w:sz w:val="23"/>
                <w:szCs w:val="23"/>
              </w:rPr>
            </w:pPr>
            <w:r>
              <w:rPr>
                <w:rFonts w:ascii="11,5" w:hAnsi="11,5" w:cs="Times New Roman"/>
                <w:sz w:val="23"/>
                <w:szCs w:val="23"/>
              </w:rPr>
              <w:t>(наименование организатора аукциона)</w:t>
            </w:r>
          </w:p>
          <w:p w14:paraId="3AAE89A4">
            <w:pPr>
              <w:pStyle w:val="7"/>
              <w:rPr>
                <w:rFonts w:ascii="11,5" w:hAnsi="11,5" w:cs="Times New Roman"/>
                <w:sz w:val="23"/>
                <w:szCs w:val="23"/>
              </w:rPr>
            </w:pPr>
            <w:r>
              <w:rPr>
                <w:rFonts w:ascii="11,5" w:hAnsi="11,5" w:cs="Times New Roman"/>
                <w:sz w:val="23"/>
                <w:szCs w:val="23"/>
              </w:rPr>
              <w:t xml:space="preserve">     (далее - организатор электронного аукциона)</w:t>
            </w:r>
          </w:p>
        </w:tc>
      </w:tr>
      <w:tr w14:paraId="5F6FF927">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594" w:type="dxa"/>
            <w:vMerge w:val="continue"/>
            <w:tcBorders>
              <w:top w:val="single" w:color="auto" w:sz="4" w:space="0"/>
              <w:bottom w:val="single" w:color="auto" w:sz="4" w:space="0"/>
            </w:tcBorders>
          </w:tcPr>
          <w:p w14:paraId="05C811A7">
            <w:pPr>
              <w:pStyle w:val="7"/>
              <w:rPr>
                <w:rFonts w:ascii="11,5" w:hAnsi="11,5" w:cs="Times New Roman"/>
                <w:sz w:val="23"/>
                <w:szCs w:val="23"/>
              </w:rPr>
            </w:pPr>
          </w:p>
        </w:tc>
        <w:tc>
          <w:tcPr>
            <w:tcW w:w="3175" w:type="dxa"/>
            <w:tcBorders>
              <w:top w:val="single" w:color="auto" w:sz="4" w:space="0"/>
              <w:bottom w:val="single" w:color="auto" w:sz="4" w:space="0"/>
            </w:tcBorders>
          </w:tcPr>
          <w:p w14:paraId="5EACD728">
            <w:pPr>
              <w:pStyle w:val="7"/>
              <w:rPr>
                <w:rFonts w:ascii="11,5" w:hAnsi="11,5" w:cs="Times New Roman"/>
                <w:sz w:val="23"/>
                <w:szCs w:val="23"/>
              </w:rPr>
            </w:pPr>
            <w:r>
              <w:rPr>
                <w:rFonts w:ascii="11,5" w:hAnsi="11,5" w:cs="Times New Roman"/>
                <w:sz w:val="23"/>
                <w:szCs w:val="23"/>
              </w:rPr>
              <w:t>Контактная информация:</w:t>
            </w:r>
          </w:p>
        </w:tc>
        <w:tc>
          <w:tcPr>
            <w:tcW w:w="5272" w:type="dxa"/>
            <w:tcBorders>
              <w:top w:val="single" w:color="auto" w:sz="4" w:space="0"/>
              <w:bottom w:val="single" w:color="auto" w:sz="4" w:space="0"/>
            </w:tcBorders>
          </w:tcPr>
          <w:p w14:paraId="21B88759">
            <w:pPr>
              <w:pStyle w:val="7"/>
              <w:rPr>
                <w:rFonts w:ascii="11,5" w:hAnsi="11,5" w:cs="Times New Roman"/>
                <w:sz w:val="23"/>
                <w:szCs w:val="23"/>
              </w:rPr>
            </w:pPr>
          </w:p>
        </w:tc>
      </w:tr>
      <w:tr w14:paraId="091FF73A">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594" w:type="dxa"/>
            <w:vMerge w:val="continue"/>
            <w:tcBorders>
              <w:top w:val="single" w:color="auto" w:sz="4" w:space="0"/>
              <w:bottom w:val="single" w:color="auto" w:sz="4" w:space="0"/>
            </w:tcBorders>
          </w:tcPr>
          <w:p w14:paraId="0AA3FD53">
            <w:pPr>
              <w:pStyle w:val="7"/>
              <w:rPr>
                <w:rFonts w:ascii="11,5" w:hAnsi="11,5" w:cs="Times New Roman"/>
                <w:sz w:val="23"/>
                <w:szCs w:val="23"/>
              </w:rPr>
            </w:pPr>
          </w:p>
        </w:tc>
        <w:tc>
          <w:tcPr>
            <w:tcW w:w="3175" w:type="dxa"/>
            <w:tcBorders>
              <w:top w:val="single" w:color="auto" w:sz="4" w:space="0"/>
              <w:bottom w:val="single" w:color="auto" w:sz="4" w:space="0"/>
            </w:tcBorders>
          </w:tcPr>
          <w:p w14:paraId="2A4A3F2F">
            <w:pPr>
              <w:pStyle w:val="7"/>
              <w:rPr>
                <w:rFonts w:ascii="11,5" w:hAnsi="11,5" w:cs="Times New Roman"/>
                <w:sz w:val="23"/>
                <w:szCs w:val="23"/>
              </w:rPr>
            </w:pPr>
            <w:r>
              <w:rPr>
                <w:rFonts w:ascii="11,5" w:hAnsi="11,5" w:cs="Times New Roman"/>
                <w:sz w:val="23"/>
                <w:szCs w:val="23"/>
              </w:rPr>
              <w:t>Адрес</w:t>
            </w:r>
          </w:p>
        </w:tc>
        <w:tc>
          <w:tcPr>
            <w:tcW w:w="5272" w:type="dxa"/>
            <w:tcBorders>
              <w:top w:val="single" w:color="auto" w:sz="4" w:space="0"/>
              <w:bottom w:val="single" w:color="auto" w:sz="4" w:space="0"/>
            </w:tcBorders>
          </w:tcPr>
          <w:p w14:paraId="5DD386B5">
            <w:pPr>
              <w:pStyle w:val="7"/>
              <w:rPr>
                <w:rFonts w:ascii="11,5" w:hAnsi="11,5" w:cs="Times New Roman"/>
                <w:sz w:val="23"/>
                <w:szCs w:val="23"/>
              </w:rPr>
            </w:pPr>
            <w:r>
              <w:rPr>
                <w:rFonts w:ascii="11,5" w:hAnsi="11,5" w:cs="Times New Roman"/>
                <w:sz w:val="23"/>
                <w:szCs w:val="23"/>
              </w:rPr>
              <w:t>Адрес (почтовый адрес): ________________</w:t>
            </w:r>
          </w:p>
        </w:tc>
      </w:tr>
      <w:tr w14:paraId="42067F17">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594" w:type="dxa"/>
            <w:vMerge w:val="continue"/>
            <w:tcBorders>
              <w:top w:val="single" w:color="auto" w:sz="4" w:space="0"/>
              <w:bottom w:val="single" w:color="auto" w:sz="4" w:space="0"/>
            </w:tcBorders>
          </w:tcPr>
          <w:p w14:paraId="462D1EB6">
            <w:pPr>
              <w:pStyle w:val="7"/>
              <w:rPr>
                <w:rFonts w:ascii="11,5" w:hAnsi="11,5" w:cs="Times New Roman"/>
                <w:sz w:val="23"/>
                <w:szCs w:val="23"/>
              </w:rPr>
            </w:pPr>
          </w:p>
        </w:tc>
        <w:tc>
          <w:tcPr>
            <w:tcW w:w="3175" w:type="dxa"/>
            <w:tcBorders>
              <w:top w:val="single" w:color="auto" w:sz="4" w:space="0"/>
              <w:bottom w:val="single" w:color="auto" w:sz="4" w:space="0"/>
            </w:tcBorders>
          </w:tcPr>
          <w:p w14:paraId="17D49619">
            <w:pPr>
              <w:pStyle w:val="7"/>
              <w:rPr>
                <w:rFonts w:ascii="11,5" w:hAnsi="11,5" w:cs="Times New Roman"/>
                <w:sz w:val="23"/>
                <w:szCs w:val="23"/>
              </w:rPr>
            </w:pPr>
            <w:r>
              <w:rPr>
                <w:rFonts w:ascii="11,5" w:hAnsi="11,5" w:cs="Times New Roman"/>
                <w:sz w:val="23"/>
                <w:szCs w:val="23"/>
              </w:rPr>
              <w:t>Контактный телефон</w:t>
            </w:r>
          </w:p>
        </w:tc>
        <w:tc>
          <w:tcPr>
            <w:tcW w:w="5272" w:type="dxa"/>
            <w:tcBorders>
              <w:top w:val="single" w:color="auto" w:sz="4" w:space="0"/>
              <w:bottom w:val="single" w:color="auto" w:sz="4" w:space="0"/>
            </w:tcBorders>
          </w:tcPr>
          <w:p w14:paraId="57714F75">
            <w:pPr>
              <w:pStyle w:val="7"/>
              <w:rPr>
                <w:rFonts w:ascii="11,5" w:hAnsi="11,5" w:cs="Times New Roman"/>
                <w:sz w:val="23"/>
                <w:szCs w:val="23"/>
              </w:rPr>
            </w:pPr>
            <w:r>
              <w:rPr>
                <w:rFonts w:ascii="11,5" w:hAnsi="11,5" w:cs="Times New Roman"/>
                <w:sz w:val="23"/>
                <w:szCs w:val="23"/>
              </w:rPr>
              <w:t>_____________________________________</w:t>
            </w:r>
          </w:p>
        </w:tc>
      </w:tr>
      <w:tr w14:paraId="079C1EE8">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594" w:type="dxa"/>
            <w:vMerge w:val="continue"/>
            <w:tcBorders>
              <w:top w:val="single" w:color="auto" w:sz="4" w:space="0"/>
              <w:bottom w:val="single" w:color="auto" w:sz="4" w:space="0"/>
            </w:tcBorders>
          </w:tcPr>
          <w:p w14:paraId="7BEB2C53">
            <w:pPr>
              <w:pStyle w:val="7"/>
              <w:rPr>
                <w:rFonts w:ascii="11,5" w:hAnsi="11,5" w:cs="Times New Roman"/>
                <w:sz w:val="23"/>
                <w:szCs w:val="23"/>
              </w:rPr>
            </w:pPr>
          </w:p>
        </w:tc>
        <w:tc>
          <w:tcPr>
            <w:tcW w:w="3175" w:type="dxa"/>
            <w:tcBorders>
              <w:top w:val="single" w:color="auto" w:sz="4" w:space="0"/>
              <w:bottom w:val="single" w:color="auto" w:sz="4" w:space="0"/>
            </w:tcBorders>
          </w:tcPr>
          <w:p w14:paraId="4956A1EB">
            <w:pPr>
              <w:pStyle w:val="7"/>
              <w:rPr>
                <w:rFonts w:ascii="11,5" w:hAnsi="11,5" w:cs="Times New Roman"/>
                <w:sz w:val="23"/>
                <w:szCs w:val="23"/>
              </w:rPr>
            </w:pPr>
            <w:r>
              <w:rPr>
                <w:rFonts w:ascii="11,5" w:hAnsi="11,5" w:cs="Times New Roman"/>
                <w:sz w:val="23"/>
                <w:szCs w:val="23"/>
              </w:rPr>
              <w:t>Адрес электронной почты</w:t>
            </w:r>
          </w:p>
        </w:tc>
        <w:tc>
          <w:tcPr>
            <w:tcW w:w="5272" w:type="dxa"/>
            <w:tcBorders>
              <w:top w:val="single" w:color="auto" w:sz="4" w:space="0"/>
              <w:bottom w:val="single" w:color="auto" w:sz="4" w:space="0"/>
            </w:tcBorders>
          </w:tcPr>
          <w:p w14:paraId="1044AE22">
            <w:pPr>
              <w:pStyle w:val="7"/>
              <w:rPr>
                <w:rFonts w:ascii="11,5" w:hAnsi="11,5" w:cs="Times New Roman"/>
                <w:sz w:val="23"/>
                <w:szCs w:val="23"/>
              </w:rPr>
            </w:pPr>
            <w:r>
              <w:rPr>
                <w:rFonts w:ascii="11,5" w:hAnsi="11,5" w:cs="Times New Roman"/>
                <w:sz w:val="23"/>
                <w:szCs w:val="23"/>
              </w:rPr>
              <w:t>Адрес электронной почты: e-mail</w:t>
            </w:r>
          </w:p>
        </w:tc>
      </w:tr>
      <w:tr w14:paraId="5D104D71">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594" w:type="dxa"/>
            <w:vMerge w:val="continue"/>
            <w:tcBorders>
              <w:top w:val="single" w:color="auto" w:sz="4" w:space="0"/>
              <w:bottom w:val="single" w:color="auto" w:sz="4" w:space="0"/>
            </w:tcBorders>
          </w:tcPr>
          <w:p w14:paraId="42D59397">
            <w:pPr>
              <w:pStyle w:val="7"/>
              <w:rPr>
                <w:rFonts w:ascii="11,5" w:hAnsi="11,5" w:cs="Times New Roman"/>
                <w:sz w:val="23"/>
                <w:szCs w:val="23"/>
              </w:rPr>
            </w:pPr>
          </w:p>
        </w:tc>
        <w:tc>
          <w:tcPr>
            <w:tcW w:w="3175" w:type="dxa"/>
            <w:tcBorders>
              <w:top w:val="single" w:color="auto" w:sz="4" w:space="0"/>
              <w:bottom w:val="single" w:color="auto" w:sz="4" w:space="0"/>
            </w:tcBorders>
          </w:tcPr>
          <w:p w14:paraId="6BF593A5">
            <w:pPr>
              <w:pStyle w:val="7"/>
              <w:rPr>
                <w:rFonts w:ascii="11,5" w:hAnsi="11,5" w:cs="Times New Roman"/>
                <w:sz w:val="23"/>
                <w:szCs w:val="23"/>
              </w:rPr>
            </w:pPr>
            <w:r>
              <w:rPr>
                <w:rFonts w:ascii="11,5" w:hAnsi="11,5" w:cs="Times New Roman"/>
                <w:sz w:val="23"/>
                <w:szCs w:val="23"/>
              </w:rPr>
              <w:t>Ответственное должностное лицо</w:t>
            </w:r>
          </w:p>
        </w:tc>
        <w:tc>
          <w:tcPr>
            <w:tcW w:w="5272" w:type="dxa"/>
            <w:tcBorders>
              <w:top w:val="single" w:color="auto" w:sz="4" w:space="0"/>
              <w:bottom w:val="single" w:color="auto" w:sz="4" w:space="0"/>
            </w:tcBorders>
          </w:tcPr>
          <w:p w14:paraId="265CBD83">
            <w:pPr>
              <w:pStyle w:val="7"/>
              <w:rPr>
                <w:rFonts w:ascii="11,5" w:hAnsi="11,5" w:cs="Times New Roman"/>
                <w:sz w:val="23"/>
                <w:szCs w:val="23"/>
              </w:rPr>
            </w:pPr>
            <w:r>
              <w:rPr>
                <w:rFonts w:ascii="11,5" w:hAnsi="11,5" w:cs="Times New Roman"/>
                <w:sz w:val="23"/>
                <w:szCs w:val="23"/>
              </w:rPr>
              <w:t>_____________________________________</w:t>
            </w:r>
          </w:p>
          <w:p w14:paraId="628E7EDF">
            <w:pPr>
              <w:pStyle w:val="7"/>
              <w:jc w:val="center"/>
              <w:rPr>
                <w:rFonts w:ascii="11,5" w:hAnsi="11,5" w:cs="Times New Roman"/>
                <w:sz w:val="23"/>
                <w:szCs w:val="23"/>
              </w:rPr>
            </w:pPr>
            <w:r>
              <w:rPr>
                <w:rFonts w:ascii="11,5" w:hAnsi="11,5" w:cs="Times New Roman"/>
                <w:sz w:val="23"/>
                <w:szCs w:val="23"/>
              </w:rPr>
              <w:t>(ФИО, должность)</w:t>
            </w:r>
          </w:p>
        </w:tc>
      </w:tr>
      <w:tr w14:paraId="134FF58D">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594" w:type="dxa"/>
            <w:vMerge w:val="continue"/>
            <w:tcBorders>
              <w:top w:val="single" w:color="auto" w:sz="4" w:space="0"/>
              <w:bottom w:val="single" w:color="auto" w:sz="4" w:space="0"/>
            </w:tcBorders>
          </w:tcPr>
          <w:p w14:paraId="71BE2A32">
            <w:pPr>
              <w:pStyle w:val="7"/>
              <w:rPr>
                <w:rFonts w:ascii="11,5" w:hAnsi="11,5" w:cs="Times New Roman"/>
                <w:sz w:val="23"/>
                <w:szCs w:val="23"/>
              </w:rPr>
            </w:pPr>
          </w:p>
        </w:tc>
        <w:tc>
          <w:tcPr>
            <w:tcW w:w="3175" w:type="dxa"/>
            <w:tcBorders>
              <w:top w:val="single" w:color="auto" w:sz="4" w:space="0"/>
              <w:bottom w:val="single" w:color="auto" w:sz="4" w:space="0"/>
            </w:tcBorders>
          </w:tcPr>
          <w:p w14:paraId="433ABCFB">
            <w:pPr>
              <w:pStyle w:val="7"/>
              <w:rPr>
                <w:rFonts w:ascii="11,5" w:hAnsi="11,5" w:cs="Times New Roman"/>
                <w:sz w:val="23"/>
                <w:szCs w:val="23"/>
              </w:rPr>
            </w:pPr>
            <w:r>
              <w:rPr>
                <w:rFonts w:ascii="11,5" w:hAnsi="11,5" w:cs="Times New Roman"/>
                <w:sz w:val="23"/>
                <w:szCs w:val="23"/>
              </w:rPr>
              <w:t>Официальный сайт организатора электронного аукциона</w:t>
            </w:r>
          </w:p>
        </w:tc>
        <w:tc>
          <w:tcPr>
            <w:tcW w:w="5272" w:type="dxa"/>
            <w:tcBorders>
              <w:top w:val="single" w:color="auto" w:sz="4" w:space="0"/>
              <w:bottom w:val="single" w:color="auto" w:sz="4" w:space="0"/>
            </w:tcBorders>
          </w:tcPr>
          <w:p w14:paraId="6CFBE978">
            <w:pPr>
              <w:pStyle w:val="7"/>
              <w:rPr>
                <w:rFonts w:ascii="11,5" w:hAnsi="11,5" w:cs="Times New Roman"/>
                <w:sz w:val="23"/>
                <w:szCs w:val="23"/>
              </w:rPr>
            </w:pPr>
            <w:r>
              <w:rPr>
                <w:rFonts w:ascii="11,5" w:hAnsi="11,5" w:cs="Times New Roman"/>
                <w:sz w:val="23"/>
                <w:szCs w:val="23"/>
              </w:rPr>
              <w:t>Сайт размещения информации: www._________________________________</w:t>
            </w:r>
          </w:p>
        </w:tc>
      </w:tr>
      <w:tr w14:paraId="2053C320">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594" w:type="dxa"/>
            <w:vMerge w:val="continue"/>
            <w:tcBorders>
              <w:top w:val="single" w:color="auto" w:sz="4" w:space="0"/>
              <w:bottom w:val="single" w:color="auto" w:sz="4" w:space="0"/>
            </w:tcBorders>
          </w:tcPr>
          <w:p w14:paraId="7C9E6E47">
            <w:pPr>
              <w:pStyle w:val="7"/>
              <w:rPr>
                <w:rFonts w:ascii="11,5" w:hAnsi="11,5" w:cs="Times New Roman"/>
                <w:sz w:val="23"/>
                <w:szCs w:val="23"/>
              </w:rPr>
            </w:pPr>
          </w:p>
        </w:tc>
        <w:tc>
          <w:tcPr>
            <w:tcW w:w="3175" w:type="dxa"/>
            <w:tcBorders>
              <w:top w:val="single" w:color="auto" w:sz="4" w:space="0"/>
              <w:bottom w:val="single" w:color="auto" w:sz="4" w:space="0"/>
            </w:tcBorders>
          </w:tcPr>
          <w:p w14:paraId="4F7A0CA2">
            <w:pPr>
              <w:pStyle w:val="7"/>
              <w:rPr>
                <w:rFonts w:ascii="11,5" w:hAnsi="11,5" w:cs="Times New Roman"/>
                <w:sz w:val="23"/>
                <w:szCs w:val="23"/>
              </w:rPr>
            </w:pPr>
            <w:r>
              <w:rPr>
                <w:rFonts w:ascii="11,5" w:hAnsi="11,5" w:cs="Times New Roman"/>
                <w:sz w:val="23"/>
                <w:szCs w:val="23"/>
              </w:rPr>
              <w:t>Официальный сайт торгов</w:t>
            </w:r>
          </w:p>
        </w:tc>
        <w:tc>
          <w:tcPr>
            <w:tcW w:w="5272" w:type="dxa"/>
            <w:tcBorders>
              <w:top w:val="single" w:color="auto" w:sz="4" w:space="0"/>
              <w:bottom w:val="single" w:color="auto" w:sz="4" w:space="0"/>
            </w:tcBorders>
          </w:tcPr>
          <w:p w14:paraId="4421F228">
            <w:pPr>
              <w:pStyle w:val="7"/>
              <w:rPr>
                <w:rFonts w:ascii="11,5" w:hAnsi="11,5" w:cs="Times New Roman"/>
                <w:sz w:val="23"/>
                <w:szCs w:val="23"/>
              </w:rPr>
            </w:pPr>
            <w:r>
              <w:rPr>
                <w:rFonts w:ascii="11,5" w:hAnsi="11,5" w:cs="Times New Roman"/>
                <w:sz w:val="23"/>
                <w:szCs w:val="23"/>
              </w:rPr>
              <w:t xml:space="preserve">Официальный сайт Российской Федерации для размещения информации о проведении торгов: </w:t>
            </w:r>
            <w:r>
              <w:fldChar w:fldCharType="begin"/>
            </w:r>
            <w:r>
              <w:instrText xml:space="preserve"> HYPERLINK "torgi.gov.ru" \h </w:instrText>
            </w:r>
            <w:r>
              <w:fldChar w:fldCharType="separate"/>
            </w:r>
            <w:r>
              <w:rPr>
                <w:rFonts w:ascii="11,5" w:hAnsi="11,5" w:cs="Times New Roman"/>
                <w:sz w:val="23"/>
                <w:szCs w:val="23"/>
              </w:rPr>
              <w:t>torgi.gov.ru</w:t>
            </w:r>
            <w:r>
              <w:rPr>
                <w:rFonts w:ascii="11,5" w:hAnsi="11,5" w:cs="Times New Roman"/>
                <w:sz w:val="23"/>
                <w:szCs w:val="23"/>
              </w:rPr>
              <w:fldChar w:fldCharType="end"/>
            </w:r>
          </w:p>
        </w:tc>
      </w:tr>
      <w:tr w14:paraId="11D2050B">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594" w:type="dxa"/>
            <w:vMerge w:val="continue"/>
            <w:tcBorders>
              <w:top w:val="single" w:color="auto" w:sz="4" w:space="0"/>
            </w:tcBorders>
          </w:tcPr>
          <w:p w14:paraId="62E64A6A">
            <w:pPr>
              <w:pStyle w:val="7"/>
              <w:rPr>
                <w:rFonts w:ascii="11,5" w:hAnsi="11,5" w:cs="Times New Roman"/>
                <w:sz w:val="23"/>
                <w:szCs w:val="23"/>
              </w:rPr>
            </w:pPr>
          </w:p>
        </w:tc>
        <w:tc>
          <w:tcPr>
            <w:tcW w:w="3175" w:type="dxa"/>
            <w:tcBorders>
              <w:top w:val="single" w:color="auto" w:sz="4" w:space="0"/>
              <w:bottom w:val="nil"/>
            </w:tcBorders>
          </w:tcPr>
          <w:p w14:paraId="1796C43B">
            <w:pPr>
              <w:pStyle w:val="7"/>
              <w:rPr>
                <w:rFonts w:ascii="11,5" w:hAnsi="11,5" w:cs="Times New Roman"/>
                <w:sz w:val="23"/>
                <w:szCs w:val="23"/>
              </w:rPr>
            </w:pPr>
            <w:r>
              <w:rPr>
                <w:rFonts w:ascii="11,5" w:hAnsi="11,5" w:cs="Times New Roman"/>
                <w:sz w:val="23"/>
                <w:szCs w:val="23"/>
              </w:rPr>
              <w:t>Единый портал торгов Московской области</w:t>
            </w:r>
          </w:p>
        </w:tc>
        <w:tc>
          <w:tcPr>
            <w:tcW w:w="5272" w:type="dxa"/>
            <w:tcBorders>
              <w:top w:val="single" w:color="auto" w:sz="4" w:space="0"/>
              <w:bottom w:val="nil"/>
            </w:tcBorders>
          </w:tcPr>
          <w:p w14:paraId="3BA425B7">
            <w:pPr>
              <w:pStyle w:val="7"/>
              <w:jc w:val="both"/>
              <w:rPr>
                <w:rFonts w:ascii="11,5" w:hAnsi="11,5" w:cs="Times New Roman"/>
                <w:sz w:val="23"/>
                <w:szCs w:val="23"/>
              </w:rPr>
            </w:pPr>
            <w:r>
              <w:rPr>
                <w:rFonts w:ascii="11,5" w:hAnsi="11,5" w:cs="Times New Roman"/>
                <w:sz w:val="23"/>
                <w:szCs w:val="23"/>
              </w:rPr>
              <w:t xml:space="preserve">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управления закупками Московской области по адресу </w:t>
            </w:r>
            <w:r>
              <w:fldChar w:fldCharType="begin"/>
            </w:r>
            <w:r>
              <w:instrText xml:space="preserve"> HYPERLINK "https://easuz.mosreg.ru" \h </w:instrText>
            </w:r>
            <w:r>
              <w:fldChar w:fldCharType="separate"/>
            </w:r>
            <w:r>
              <w:rPr>
                <w:rFonts w:ascii="11,5" w:hAnsi="11,5" w:cs="Times New Roman"/>
                <w:sz w:val="23"/>
                <w:szCs w:val="23"/>
              </w:rPr>
              <w:t>https://easuz.mosreg.ru</w:t>
            </w:r>
            <w:r>
              <w:rPr>
                <w:rFonts w:ascii="11,5" w:hAnsi="11,5" w:cs="Times New Roman"/>
                <w:sz w:val="23"/>
                <w:szCs w:val="23"/>
              </w:rPr>
              <w:fldChar w:fldCharType="end"/>
            </w:r>
            <w:r>
              <w:rPr>
                <w:rFonts w:ascii="11,5" w:hAnsi="11,5" w:cs="Times New Roman"/>
                <w:sz w:val="23"/>
                <w:szCs w:val="23"/>
              </w:rPr>
              <w:t>, предназначенная для размещения информации о проведении конкурентных процедур в Московской области</w:t>
            </w:r>
          </w:p>
        </w:tc>
      </w:tr>
      <w:tr w14:paraId="1B54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vMerge w:val="continue"/>
          </w:tcPr>
          <w:p w14:paraId="1EAA98B3">
            <w:pPr>
              <w:pStyle w:val="7"/>
              <w:rPr>
                <w:rFonts w:ascii="11,5" w:hAnsi="11,5" w:cs="Times New Roman"/>
                <w:sz w:val="23"/>
                <w:szCs w:val="23"/>
              </w:rPr>
            </w:pPr>
          </w:p>
        </w:tc>
        <w:tc>
          <w:tcPr>
            <w:tcW w:w="3175" w:type="dxa"/>
            <w:tcBorders>
              <w:top w:val="nil"/>
            </w:tcBorders>
          </w:tcPr>
          <w:p w14:paraId="1D1BE059">
            <w:pPr>
              <w:pStyle w:val="7"/>
              <w:rPr>
                <w:rFonts w:ascii="11,5" w:hAnsi="11,5" w:cs="Times New Roman"/>
                <w:sz w:val="23"/>
                <w:szCs w:val="23"/>
              </w:rPr>
            </w:pPr>
            <w:r>
              <w:rPr>
                <w:rFonts w:ascii="11,5" w:hAnsi="11,5" w:cs="Times New Roman"/>
                <w:sz w:val="23"/>
                <w:szCs w:val="23"/>
              </w:rPr>
              <w:t>Адрес электронной площадки</w:t>
            </w:r>
          </w:p>
        </w:tc>
        <w:tc>
          <w:tcPr>
            <w:tcW w:w="5272" w:type="dxa"/>
            <w:tcBorders>
              <w:top w:val="nil"/>
            </w:tcBorders>
          </w:tcPr>
          <w:p w14:paraId="5527509E">
            <w:pPr>
              <w:pStyle w:val="7"/>
              <w:rPr>
                <w:rFonts w:ascii="11,5" w:hAnsi="11,5" w:cs="Times New Roman"/>
                <w:sz w:val="23"/>
                <w:szCs w:val="23"/>
              </w:rPr>
            </w:pPr>
            <w:r>
              <w:rPr>
                <w:rFonts w:ascii="11,5" w:hAnsi="11,5" w:cs="Times New Roman"/>
                <w:sz w:val="23"/>
                <w:szCs w:val="23"/>
              </w:rPr>
              <w:t>_____________________________________</w:t>
            </w:r>
          </w:p>
        </w:tc>
      </w:tr>
      <w:tr w14:paraId="1212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vMerge w:val="restart"/>
          </w:tcPr>
          <w:p w14:paraId="7496CE91">
            <w:pPr>
              <w:pStyle w:val="7"/>
              <w:rPr>
                <w:rFonts w:ascii="11,5" w:hAnsi="11,5" w:cs="Times New Roman"/>
                <w:sz w:val="23"/>
                <w:szCs w:val="23"/>
              </w:rPr>
            </w:pPr>
            <w:r>
              <w:rPr>
                <w:rFonts w:ascii="11,5" w:hAnsi="11,5" w:cs="Times New Roman"/>
                <w:sz w:val="23"/>
                <w:szCs w:val="23"/>
              </w:rPr>
              <w:t>4</w:t>
            </w:r>
          </w:p>
        </w:tc>
        <w:tc>
          <w:tcPr>
            <w:tcW w:w="3175" w:type="dxa"/>
            <w:tcBorders>
              <w:bottom w:val="nil"/>
            </w:tcBorders>
          </w:tcPr>
          <w:p w14:paraId="3FB15516">
            <w:pPr>
              <w:pStyle w:val="7"/>
              <w:rPr>
                <w:rFonts w:ascii="11,5" w:hAnsi="11,5" w:cs="Times New Roman"/>
                <w:sz w:val="23"/>
                <w:szCs w:val="23"/>
              </w:rPr>
            </w:pPr>
            <w:r>
              <w:rPr>
                <w:rFonts w:ascii="11,5" w:hAnsi="11,5" w:cs="Times New Roman"/>
                <w:sz w:val="23"/>
                <w:szCs w:val="23"/>
              </w:rPr>
              <w:t>Аукционная комиссия</w:t>
            </w:r>
          </w:p>
        </w:tc>
        <w:tc>
          <w:tcPr>
            <w:tcW w:w="5272" w:type="dxa"/>
            <w:tcBorders>
              <w:bottom w:val="nil"/>
            </w:tcBorders>
          </w:tcPr>
          <w:p w14:paraId="39EC07C0">
            <w:pPr>
              <w:pStyle w:val="7"/>
              <w:rPr>
                <w:rFonts w:ascii="11,5" w:hAnsi="11,5" w:cs="Times New Roman"/>
                <w:sz w:val="23"/>
                <w:szCs w:val="23"/>
              </w:rPr>
            </w:pPr>
            <w:r>
              <w:rPr>
                <w:rFonts w:ascii="11,5" w:hAnsi="11,5" w:cs="Times New Roman"/>
                <w:sz w:val="23"/>
                <w:szCs w:val="23"/>
              </w:rPr>
              <w:t>Определена на основании решения организатора электронного аукциона</w:t>
            </w:r>
          </w:p>
          <w:p w14:paraId="19A0332E">
            <w:pPr>
              <w:pStyle w:val="7"/>
              <w:rPr>
                <w:rFonts w:ascii="11,5" w:hAnsi="11,5" w:cs="Times New Roman"/>
                <w:sz w:val="23"/>
                <w:szCs w:val="23"/>
              </w:rPr>
            </w:pPr>
            <w:r>
              <w:rPr>
                <w:rFonts w:ascii="11,5" w:hAnsi="11,5" w:cs="Times New Roman"/>
                <w:sz w:val="23"/>
                <w:szCs w:val="23"/>
              </w:rPr>
              <w:t>_____________________________________</w:t>
            </w:r>
          </w:p>
          <w:p w14:paraId="75D35346">
            <w:pPr>
              <w:pStyle w:val="7"/>
              <w:jc w:val="center"/>
              <w:rPr>
                <w:rFonts w:ascii="11,5" w:hAnsi="11,5" w:cs="Times New Roman"/>
                <w:sz w:val="23"/>
                <w:szCs w:val="23"/>
              </w:rPr>
            </w:pPr>
            <w:r>
              <w:rPr>
                <w:rFonts w:ascii="11,5" w:hAnsi="11,5" w:cs="Times New Roman"/>
                <w:sz w:val="23"/>
                <w:szCs w:val="23"/>
              </w:rPr>
              <w:t>(реквизиты документа)</w:t>
            </w:r>
          </w:p>
        </w:tc>
      </w:tr>
      <w:tr w14:paraId="76452A61">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594" w:type="dxa"/>
            <w:vMerge w:val="continue"/>
          </w:tcPr>
          <w:p w14:paraId="391ACF92">
            <w:pPr>
              <w:pStyle w:val="7"/>
              <w:rPr>
                <w:rFonts w:ascii="11,5" w:hAnsi="11,5" w:cs="Times New Roman"/>
                <w:sz w:val="23"/>
                <w:szCs w:val="23"/>
              </w:rPr>
            </w:pPr>
          </w:p>
        </w:tc>
        <w:tc>
          <w:tcPr>
            <w:tcW w:w="3175" w:type="dxa"/>
            <w:tcBorders>
              <w:top w:val="nil"/>
              <w:bottom w:val="nil"/>
            </w:tcBorders>
          </w:tcPr>
          <w:p w14:paraId="0017728D">
            <w:pPr>
              <w:pStyle w:val="7"/>
              <w:rPr>
                <w:rFonts w:ascii="11,5" w:hAnsi="11,5" w:cs="Times New Roman"/>
                <w:sz w:val="23"/>
                <w:szCs w:val="23"/>
              </w:rPr>
            </w:pPr>
            <w:r>
              <w:rPr>
                <w:rFonts w:ascii="11,5" w:hAnsi="11,5" w:cs="Times New Roman"/>
                <w:sz w:val="23"/>
                <w:szCs w:val="23"/>
              </w:rPr>
              <w:t>Контактная информация:</w:t>
            </w:r>
          </w:p>
        </w:tc>
        <w:tc>
          <w:tcPr>
            <w:tcW w:w="5272" w:type="dxa"/>
            <w:tcBorders>
              <w:top w:val="nil"/>
              <w:bottom w:val="nil"/>
            </w:tcBorders>
          </w:tcPr>
          <w:p w14:paraId="1568A7C4">
            <w:pPr>
              <w:pStyle w:val="7"/>
              <w:rPr>
                <w:rFonts w:ascii="11,5" w:hAnsi="11,5" w:cs="Times New Roman"/>
                <w:sz w:val="23"/>
                <w:szCs w:val="23"/>
              </w:rPr>
            </w:pPr>
          </w:p>
        </w:tc>
      </w:tr>
      <w:tr w14:paraId="71663EF1">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594" w:type="dxa"/>
            <w:vMerge w:val="continue"/>
          </w:tcPr>
          <w:p w14:paraId="5E915E76">
            <w:pPr>
              <w:pStyle w:val="7"/>
              <w:rPr>
                <w:rFonts w:ascii="11,5" w:hAnsi="11,5" w:cs="Times New Roman"/>
                <w:sz w:val="23"/>
                <w:szCs w:val="23"/>
              </w:rPr>
            </w:pPr>
          </w:p>
        </w:tc>
        <w:tc>
          <w:tcPr>
            <w:tcW w:w="3175" w:type="dxa"/>
            <w:tcBorders>
              <w:top w:val="nil"/>
              <w:bottom w:val="nil"/>
            </w:tcBorders>
          </w:tcPr>
          <w:p w14:paraId="75E66CDC">
            <w:pPr>
              <w:pStyle w:val="7"/>
              <w:rPr>
                <w:rFonts w:ascii="11,5" w:hAnsi="11,5" w:cs="Times New Roman"/>
                <w:sz w:val="23"/>
                <w:szCs w:val="23"/>
              </w:rPr>
            </w:pPr>
            <w:r>
              <w:rPr>
                <w:rFonts w:ascii="11,5" w:hAnsi="11,5" w:cs="Times New Roman"/>
                <w:sz w:val="23"/>
                <w:szCs w:val="23"/>
              </w:rPr>
              <w:t>Адрес</w:t>
            </w:r>
          </w:p>
        </w:tc>
        <w:tc>
          <w:tcPr>
            <w:tcW w:w="5272" w:type="dxa"/>
            <w:tcBorders>
              <w:top w:val="nil"/>
              <w:bottom w:val="nil"/>
            </w:tcBorders>
          </w:tcPr>
          <w:p w14:paraId="0842D8E1">
            <w:pPr>
              <w:pStyle w:val="7"/>
              <w:jc w:val="both"/>
              <w:rPr>
                <w:rFonts w:ascii="11,5" w:hAnsi="11,5" w:cs="Times New Roman"/>
                <w:sz w:val="23"/>
                <w:szCs w:val="23"/>
              </w:rPr>
            </w:pPr>
            <w:r>
              <w:rPr>
                <w:rFonts w:ascii="11,5" w:hAnsi="11,5" w:cs="Times New Roman"/>
                <w:sz w:val="23"/>
                <w:szCs w:val="23"/>
              </w:rPr>
              <w:t>Почтовый адрес: _______________________</w:t>
            </w:r>
          </w:p>
        </w:tc>
      </w:tr>
      <w:tr w14:paraId="0950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vMerge w:val="continue"/>
          </w:tcPr>
          <w:p w14:paraId="5ED33D3A">
            <w:pPr>
              <w:pStyle w:val="7"/>
              <w:rPr>
                <w:rFonts w:ascii="11,5" w:hAnsi="11,5" w:cs="Times New Roman"/>
                <w:sz w:val="23"/>
                <w:szCs w:val="23"/>
              </w:rPr>
            </w:pPr>
          </w:p>
        </w:tc>
        <w:tc>
          <w:tcPr>
            <w:tcW w:w="3175" w:type="dxa"/>
            <w:tcBorders>
              <w:top w:val="nil"/>
            </w:tcBorders>
          </w:tcPr>
          <w:p w14:paraId="51C38056">
            <w:pPr>
              <w:pStyle w:val="7"/>
              <w:rPr>
                <w:rFonts w:ascii="11,5" w:hAnsi="11,5" w:cs="Times New Roman"/>
                <w:sz w:val="23"/>
                <w:szCs w:val="23"/>
              </w:rPr>
            </w:pPr>
            <w:r>
              <w:rPr>
                <w:rFonts w:ascii="11,5" w:hAnsi="11,5" w:cs="Times New Roman"/>
                <w:sz w:val="23"/>
                <w:szCs w:val="23"/>
              </w:rPr>
              <w:t>Контактный телефон</w:t>
            </w:r>
          </w:p>
        </w:tc>
        <w:tc>
          <w:tcPr>
            <w:tcW w:w="5272" w:type="dxa"/>
            <w:tcBorders>
              <w:top w:val="nil"/>
            </w:tcBorders>
          </w:tcPr>
          <w:p w14:paraId="54FE9705">
            <w:pPr>
              <w:pStyle w:val="7"/>
              <w:rPr>
                <w:rFonts w:ascii="11,5" w:hAnsi="11,5" w:cs="Times New Roman"/>
                <w:sz w:val="23"/>
                <w:szCs w:val="23"/>
              </w:rPr>
            </w:pPr>
            <w:r>
              <w:rPr>
                <w:rFonts w:ascii="11,5" w:hAnsi="11,5" w:cs="Times New Roman"/>
                <w:sz w:val="23"/>
                <w:szCs w:val="23"/>
              </w:rPr>
              <w:t>_____________________________________</w:t>
            </w:r>
          </w:p>
        </w:tc>
      </w:tr>
      <w:tr w14:paraId="4217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tcPr>
          <w:p w14:paraId="7E1CA610">
            <w:pPr>
              <w:pStyle w:val="7"/>
              <w:rPr>
                <w:rFonts w:ascii="11,5" w:hAnsi="11,5" w:cs="Times New Roman"/>
                <w:sz w:val="23"/>
                <w:szCs w:val="23"/>
              </w:rPr>
            </w:pPr>
            <w:r>
              <w:rPr>
                <w:rFonts w:ascii="11,5" w:hAnsi="11,5" w:cs="Times New Roman"/>
                <w:sz w:val="23"/>
                <w:szCs w:val="23"/>
              </w:rPr>
              <w:t>5</w:t>
            </w:r>
          </w:p>
        </w:tc>
        <w:tc>
          <w:tcPr>
            <w:tcW w:w="3175" w:type="dxa"/>
          </w:tcPr>
          <w:p w14:paraId="3660FBBF">
            <w:pPr>
              <w:pStyle w:val="7"/>
              <w:rPr>
                <w:rFonts w:ascii="11,5" w:hAnsi="11,5" w:cs="Times New Roman"/>
                <w:sz w:val="23"/>
                <w:szCs w:val="23"/>
              </w:rPr>
            </w:pPr>
            <w:r>
              <w:rPr>
                <w:rFonts w:ascii="11,5" w:hAnsi="11,5" w:cs="Times New Roman"/>
                <w:sz w:val="23"/>
                <w:szCs w:val="23"/>
              </w:rPr>
              <w:t>Обеспечение заявки (задаток)</w:t>
            </w:r>
          </w:p>
        </w:tc>
        <w:tc>
          <w:tcPr>
            <w:tcW w:w="5272" w:type="dxa"/>
          </w:tcPr>
          <w:p w14:paraId="3B2AC40E">
            <w:pPr>
              <w:pStyle w:val="7"/>
              <w:jc w:val="both"/>
              <w:rPr>
                <w:rFonts w:ascii="11,5" w:hAnsi="11,5" w:cs="Times New Roman"/>
                <w:sz w:val="23"/>
                <w:szCs w:val="23"/>
              </w:rPr>
            </w:pPr>
            <w:r>
              <w:rPr>
                <w:rFonts w:ascii="11,5" w:hAnsi="11,5" w:cs="Times New Roman"/>
                <w:sz w:val="23"/>
                <w:szCs w:val="23"/>
              </w:rPr>
              <w:t>Денежные средства, предоставляемые заявителем в качестве обеспечения участия в электронном аукционе. Подача заявки является поручением оператору электронной площадки о блокировке операций по счету заявителя в отношении денежных средств в размере задатка на участие в электронном аукционе</w:t>
            </w:r>
          </w:p>
        </w:tc>
      </w:tr>
      <w:tr w14:paraId="396C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tcPr>
          <w:p w14:paraId="6C5F959B">
            <w:pPr>
              <w:pStyle w:val="7"/>
              <w:rPr>
                <w:rFonts w:ascii="11,5" w:hAnsi="11,5" w:cs="Times New Roman"/>
                <w:sz w:val="23"/>
                <w:szCs w:val="23"/>
              </w:rPr>
            </w:pPr>
            <w:r>
              <w:rPr>
                <w:rFonts w:ascii="11,5" w:hAnsi="11,5" w:cs="Times New Roman"/>
                <w:sz w:val="23"/>
                <w:szCs w:val="23"/>
              </w:rPr>
              <w:t>6</w:t>
            </w:r>
          </w:p>
        </w:tc>
        <w:tc>
          <w:tcPr>
            <w:tcW w:w="3175" w:type="dxa"/>
          </w:tcPr>
          <w:p w14:paraId="259E51B2">
            <w:pPr>
              <w:pStyle w:val="7"/>
              <w:rPr>
                <w:rFonts w:ascii="11,5" w:hAnsi="11,5" w:cs="Times New Roman"/>
                <w:sz w:val="23"/>
                <w:szCs w:val="23"/>
              </w:rPr>
            </w:pPr>
            <w:r>
              <w:rPr>
                <w:rFonts w:ascii="11,5" w:hAnsi="11,5" w:cs="Times New Roman"/>
                <w:sz w:val="23"/>
                <w:szCs w:val="23"/>
              </w:rPr>
              <w:t>Начальная (минимальная) цена договора (цена лота)</w:t>
            </w:r>
          </w:p>
        </w:tc>
        <w:tc>
          <w:tcPr>
            <w:tcW w:w="5272" w:type="dxa"/>
          </w:tcPr>
          <w:p w14:paraId="3C2C3985">
            <w:pPr>
              <w:pStyle w:val="7"/>
              <w:jc w:val="both"/>
              <w:rPr>
                <w:rFonts w:ascii="11,5" w:hAnsi="11,5" w:cs="Times New Roman"/>
                <w:sz w:val="23"/>
                <w:szCs w:val="23"/>
              </w:rPr>
            </w:pPr>
            <w:r>
              <w:rPr>
                <w:rFonts w:ascii="11,5" w:hAnsi="11,5" w:cs="Times New Roman"/>
                <w:sz w:val="23"/>
                <w:szCs w:val="23"/>
              </w:rPr>
              <w:t>Начальная (минимальная) цена договора (цена лота) устанавливается в размере</w:t>
            </w:r>
          </w:p>
          <w:p w14:paraId="4DF16E0B">
            <w:pPr>
              <w:pStyle w:val="7"/>
              <w:rPr>
                <w:rFonts w:ascii="11,5" w:hAnsi="11,5" w:cs="Times New Roman"/>
                <w:sz w:val="23"/>
                <w:szCs w:val="23"/>
              </w:rPr>
            </w:pPr>
            <w:r>
              <w:rPr>
                <w:rFonts w:ascii="11,5" w:hAnsi="11,5" w:cs="Times New Roman"/>
                <w:sz w:val="23"/>
                <w:szCs w:val="23"/>
              </w:rPr>
              <w:t>_____________________________________</w:t>
            </w:r>
          </w:p>
        </w:tc>
      </w:tr>
      <w:tr w14:paraId="7FFF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tcPr>
          <w:p w14:paraId="185F9A94">
            <w:pPr>
              <w:pStyle w:val="7"/>
              <w:rPr>
                <w:rFonts w:ascii="11,5" w:hAnsi="11,5" w:cs="Times New Roman"/>
                <w:sz w:val="23"/>
                <w:szCs w:val="23"/>
              </w:rPr>
            </w:pPr>
            <w:r>
              <w:rPr>
                <w:rFonts w:ascii="11,5" w:hAnsi="11,5" w:cs="Times New Roman"/>
                <w:sz w:val="23"/>
                <w:szCs w:val="23"/>
              </w:rPr>
              <w:t>7</w:t>
            </w:r>
          </w:p>
        </w:tc>
        <w:tc>
          <w:tcPr>
            <w:tcW w:w="3175" w:type="dxa"/>
          </w:tcPr>
          <w:p w14:paraId="5864AF94">
            <w:pPr>
              <w:pStyle w:val="7"/>
              <w:rPr>
                <w:rFonts w:ascii="11,5" w:hAnsi="11,5" w:cs="Times New Roman"/>
                <w:sz w:val="23"/>
                <w:szCs w:val="23"/>
              </w:rPr>
            </w:pPr>
            <w:r>
              <w:rPr>
                <w:rFonts w:ascii="11,5" w:hAnsi="11,5" w:cs="Times New Roman"/>
                <w:sz w:val="23"/>
                <w:szCs w:val="23"/>
              </w:rPr>
              <w:t>«Шаг аукциона»</w:t>
            </w:r>
          </w:p>
        </w:tc>
        <w:tc>
          <w:tcPr>
            <w:tcW w:w="5272" w:type="dxa"/>
          </w:tcPr>
          <w:p w14:paraId="34F76458">
            <w:pPr>
              <w:pStyle w:val="7"/>
              <w:jc w:val="both"/>
              <w:rPr>
                <w:rFonts w:ascii="11,5" w:hAnsi="11,5" w:cs="Times New Roman"/>
                <w:sz w:val="23"/>
                <w:szCs w:val="23"/>
              </w:rPr>
            </w:pPr>
            <w:r>
              <w:rPr>
                <w:rFonts w:ascii="11,5" w:hAnsi="11,5" w:cs="Times New Roman"/>
                <w:sz w:val="23"/>
                <w:szCs w:val="23"/>
              </w:rPr>
              <w:t xml:space="preserve">«Шаг аукциона» составляет 5% (пять процентов) </w:t>
            </w:r>
            <w:r>
              <w:rPr>
                <w:rFonts w:ascii="11,5" w:hAnsi="11,5" w:cs="Times New Roman"/>
                <w:sz w:val="23"/>
                <w:szCs w:val="23"/>
              </w:rPr>
              <w:br w:type="textWrapping"/>
            </w:r>
            <w:r>
              <w:rPr>
                <w:rFonts w:ascii="11,5" w:hAnsi="11,5" w:cs="Times New Roman"/>
                <w:sz w:val="23"/>
                <w:szCs w:val="23"/>
              </w:rPr>
              <w:t>от начальной (минимальной) цены договора (цены лота)</w:t>
            </w:r>
          </w:p>
        </w:tc>
      </w:tr>
      <w:tr w14:paraId="6AC0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tcPr>
          <w:p w14:paraId="67026573">
            <w:pPr>
              <w:pStyle w:val="7"/>
              <w:rPr>
                <w:rFonts w:ascii="11,5" w:hAnsi="11,5" w:cs="Times New Roman"/>
                <w:sz w:val="23"/>
                <w:szCs w:val="23"/>
              </w:rPr>
            </w:pPr>
            <w:r>
              <w:rPr>
                <w:rFonts w:ascii="11,5" w:hAnsi="11,5" w:cs="Times New Roman"/>
                <w:sz w:val="23"/>
                <w:szCs w:val="23"/>
              </w:rPr>
              <w:t>8</w:t>
            </w:r>
          </w:p>
        </w:tc>
        <w:tc>
          <w:tcPr>
            <w:tcW w:w="3175" w:type="dxa"/>
          </w:tcPr>
          <w:p w14:paraId="22C8D005">
            <w:pPr>
              <w:pStyle w:val="7"/>
              <w:rPr>
                <w:rFonts w:ascii="11,5" w:hAnsi="11,5" w:cs="Times New Roman"/>
                <w:sz w:val="23"/>
                <w:szCs w:val="23"/>
              </w:rPr>
            </w:pPr>
            <w:r>
              <w:rPr>
                <w:rFonts w:ascii="11,5" w:hAnsi="11,5" w:cs="Times New Roman"/>
                <w:sz w:val="23"/>
                <w:szCs w:val="23"/>
              </w:rPr>
              <w:t>Место размещения рекламной конструкции (адрес, привязка), тип, вид, размер одной стороны, количество сторон, общая площадь, технологические характеристики рекламной конструкции (наличие/отсутствие подсвета, тип подсвета, наличие/отсутствие автоматической смены экспозиции)</w:t>
            </w:r>
          </w:p>
        </w:tc>
        <w:tc>
          <w:tcPr>
            <w:tcW w:w="5272" w:type="dxa"/>
          </w:tcPr>
          <w:p w14:paraId="0D0418CC">
            <w:pPr>
              <w:pStyle w:val="7"/>
              <w:jc w:val="both"/>
              <w:rPr>
                <w:rFonts w:ascii="11,5" w:hAnsi="11,5" w:cs="Times New Roman"/>
                <w:sz w:val="23"/>
                <w:szCs w:val="23"/>
              </w:rPr>
            </w:pPr>
            <w:r>
              <w:rPr>
                <w:rFonts w:ascii="11,5" w:hAnsi="11,5" w:cs="Times New Roman"/>
                <w:sz w:val="23"/>
                <w:szCs w:val="23"/>
              </w:rPr>
              <w:t>Место размещения рекламной конструкции согласно схеме размещения рекламных конструкций, утвержденной ____________________________________, размещенной на официальном сайте администрации муниципального образования www.____________________, опубликованной ____________________________________.</w:t>
            </w:r>
          </w:p>
        </w:tc>
      </w:tr>
      <w:tr w14:paraId="51C2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tcPr>
          <w:p w14:paraId="7E1B7410">
            <w:pPr>
              <w:pStyle w:val="7"/>
              <w:rPr>
                <w:rFonts w:ascii="11,5" w:hAnsi="11,5" w:cs="Times New Roman"/>
                <w:sz w:val="23"/>
                <w:szCs w:val="23"/>
              </w:rPr>
            </w:pPr>
            <w:r>
              <w:rPr>
                <w:rFonts w:ascii="11,5" w:hAnsi="11,5" w:cs="Times New Roman"/>
                <w:sz w:val="23"/>
                <w:szCs w:val="23"/>
              </w:rPr>
              <w:t>9</w:t>
            </w:r>
          </w:p>
        </w:tc>
        <w:tc>
          <w:tcPr>
            <w:tcW w:w="3175" w:type="dxa"/>
          </w:tcPr>
          <w:p w14:paraId="077BA3A1">
            <w:pPr>
              <w:pStyle w:val="7"/>
              <w:rPr>
                <w:rFonts w:ascii="11,5" w:hAnsi="11,5" w:cs="Times New Roman"/>
                <w:sz w:val="23"/>
                <w:szCs w:val="23"/>
              </w:rPr>
            </w:pPr>
            <w:r>
              <w:rPr>
                <w:rFonts w:ascii="11,5" w:hAnsi="11,5" w:cs="Times New Roman"/>
                <w:sz w:val="23"/>
                <w:szCs w:val="23"/>
              </w:rPr>
              <w:t>Порядок, форма и срок предоставления разъяснений положений аукционной документации о проведении электронного аукциона</w:t>
            </w:r>
          </w:p>
        </w:tc>
        <w:tc>
          <w:tcPr>
            <w:tcW w:w="5272" w:type="dxa"/>
          </w:tcPr>
          <w:p w14:paraId="42EE43BC">
            <w:pPr>
              <w:pStyle w:val="7"/>
              <w:jc w:val="both"/>
              <w:rPr>
                <w:rFonts w:ascii="11,5" w:hAnsi="11,5" w:cs="Times New Roman"/>
                <w:sz w:val="23"/>
                <w:szCs w:val="23"/>
              </w:rPr>
            </w:pPr>
            <w:r>
              <w:rPr>
                <w:rFonts w:ascii="11,5" w:hAnsi="11,5" w:cs="Times New Roman"/>
                <w:sz w:val="23"/>
                <w:szCs w:val="23"/>
              </w:rPr>
              <w:t xml:space="preserve">Любое заинтересованное лицо вправе направить с использованием программно-аппаратных средств электронной площадки не более 3 запросов о разъяснении положений аукционной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Электронного аукциона. </w:t>
            </w:r>
            <w:r>
              <w:rPr>
                <w:rFonts w:ascii="11,5" w:hAnsi="11,5" w:cs="Times New Roman"/>
                <w:sz w:val="23"/>
                <w:szCs w:val="23"/>
              </w:rPr>
              <w:br w:type="textWrapping"/>
            </w:r>
            <w:r>
              <w:rPr>
                <w:rFonts w:ascii="11,5" w:hAnsi="11,5" w:cs="Times New Roman"/>
                <w:sz w:val="23"/>
                <w:szCs w:val="23"/>
              </w:rPr>
              <w:t>В течение 2 рабочих дней со дня поступления указанного запроса Организатору Электронного аукциона, если указанный запрос поступил к нему не позднее 3 рабочих дней до дня окончания срока подачи заявок на участие в Электронном аукционе, Организатор Электронного аукциона формирует, подписывает усиленной квалифицированной подписью лица, уполномоченного действовать от имени Организатора Электронного аукциона, и размещает на Официальном сайте, электронной площадке разъяснение положений аукционной документации с указанием предмета запроса, но без указания заинтересованного лица, от которого поступил запрос (разъяснение положений аукционной документации не должно изменять ее суть)</w:t>
            </w:r>
          </w:p>
        </w:tc>
      </w:tr>
      <w:tr w14:paraId="51CD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vMerge w:val="restart"/>
          </w:tcPr>
          <w:p w14:paraId="2DC2C7E8">
            <w:pPr>
              <w:pStyle w:val="7"/>
              <w:rPr>
                <w:rFonts w:ascii="11,5" w:hAnsi="11,5" w:cs="Times New Roman"/>
                <w:sz w:val="23"/>
                <w:szCs w:val="23"/>
              </w:rPr>
            </w:pPr>
            <w:r>
              <w:rPr>
                <w:rFonts w:ascii="11,5" w:hAnsi="11,5" w:cs="Times New Roman"/>
                <w:sz w:val="23"/>
                <w:szCs w:val="23"/>
              </w:rPr>
              <w:t>10</w:t>
            </w:r>
          </w:p>
        </w:tc>
        <w:tc>
          <w:tcPr>
            <w:tcW w:w="3175" w:type="dxa"/>
            <w:tcBorders>
              <w:bottom w:val="nil"/>
            </w:tcBorders>
          </w:tcPr>
          <w:p w14:paraId="7C15A827">
            <w:pPr>
              <w:pStyle w:val="7"/>
              <w:rPr>
                <w:rFonts w:ascii="11,5" w:hAnsi="11,5" w:cs="Times New Roman"/>
                <w:sz w:val="23"/>
                <w:szCs w:val="23"/>
              </w:rPr>
            </w:pPr>
            <w:r>
              <w:rPr>
                <w:rFonts w:ascii="11,5" w:hAnsi="11,5" w:cs="Times New Roman"/>
                <w:sz w:val="23"/>
                <w:szCs w:val="23"/>
              </w:rPr>
              <w:t>Дата и время начала подачи заявок на участие в электронном аукционе</w:t>
            </w:r>
          </w:p>
        </w:tc>
        <w:tc>
          <w:tcPr>
            <w:tcW w:w="5272" w:type="dxa"/>
            <w:tcBorders>
              <w:bottom w:val="nil"/>
            </w:tcBorders>
          </w:tcPr>
          <w:p w14:paraId="733EFFA8">
            <w:pPr>
              <w:pStyle w:val="7"/>
              <w:rPr>
                <w:rFonts w:ascii="11,5" w:hAnsi="11,5" w:cs="Times New Roman"/>
                <w:sz w:val="23"/>
                <w:szCs w:val="23"/>
              </w:rPr>
            </w:pPr>
            <w:r>
              <w:rPr>
                <w:rFonts w:ascii="11,5" w:hAnsi="11,5" w:cs="Times New Roman"/>
                <w:sz w:val="23"/>
                <w:szCs w:val="23"/>
              </w:rPr>
              <w:t>_____________________________________</w:t>
            </w:r>
          </w:p>
        </w:tc>
      </w:tr>
      <w:tr w14:paraId="469601E1">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594" w:type="dxa"/>
            <w:vMerge w:val="continue"/>
          </w:tcPr>
          <w:p w14:paraId="2CAB02E1">
            <w:pPr>
              <w:pStyle w:val="7"/>
              <w:rPr>
                <w:rFonts w:ascii="11,5" w:hAnsi="11,5" w:cs="Times New Roman"/>
                <w:sz w:val="23"/>
                <w:szCs w:val="23"/>
              </w:rPr>
            </w:pPr>
          </w:p>
        </w:tc>
        <w:tc>
          <w:tcPr>
            <w:tcW w:w="3175" w:type="dxa"/>
            <w:tcBorders>
              <w:top w:val="nil"/>
              <w:bottom w:val="nil"/>
            </w:tcBorders>
          </w:tcPr>
          <w:p w14:paraId="74DD3FDF">
            <w:pPr>
              <w:pStyle w:val="7"/>
              <w:rPr>
                <w:rFonts w:ascii="11,5" w:hAnsi="11,5" w:cs="Times New Roman"/>
                <w:sz w:val="23"/>
                <w:szCs w:val="23"/>
              </w:rPr>
            </w:pPr>
            <w:r>
              <w:rPr>
                <w:rFonts w:ascii="11,5" w:hAnsi="11,5" w:cs="Times New Roman"/>
                <w:sz w:val="23"/>
                <w:szCs w:val="23"/>
              </w:rPr>
              <w:t>Дата и время окончания подачи заявок на участие в электронном аукционе</w:t>
            </w:r>
          </w:p>
        </w:tc>
        <w:tc>
          <w:tcPr>
            <w:tcW w:w="5272" w:type="dxa"/>
            <w:tcBorders>
              <w:top w:val="nil"/>
              <w:bottom w:val="nil"/>
            </w:tcBorders>
          </w:tcPr>
          <w:p w14:paraId="7046F8F5">
            <w:pPr>
              <w:pStyle w:val="7"/>
              <w:rPr>
                <w:rFonts w:ascii="11,5" w:hAnsi="11,5" w:cs="Times New Roman"/>
                <w:sz w:val="23"/>
                <w:szCs w:val="23"/>
              </w:rPr>
            </w:pPr>
            <w:r>
              <w:rPr>
                <w:rFonts w:ascii="11,5" w:hAnsi="11,5" w:cs="Times New Roman"/>
                <w:sz w:val="23"/>
                <w:szCs w:val="23"/>
              </w:rPr>
              <w:t>_____________________________________</w:t>
            </w:r>
          </w:p>
        </w:tc>
      </w:tr>
      <w:tr w14:paraId="4C9A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vMerge w:val="continue"/>
          </w:tcPr>
          <w:p w14:paraId="2CF798A6">
            <w:pPr>
              <w:pStyle w:val="7"/>
              <w:rPr>
                <w:rFonts w:ascii="11,5" w:hAnsi="11,5" w:cs="Times New Roman"/>
                <w:sz w:val="23"/>
                <w:szCs w:val="23"/>
              </w:rPr>
            </w:pPr>
          </w:p>
        </w:tc>
        <w:tc>
          <w:tcPr>
            <w:tcW w:w="3175" w:type="dxa"/>
            <w:tcBorders>
              <w:top w:val="nil"/>
            </w:tcBorders>
          </w:tcPr>
          <w:p w14:paraId="2638E55F">
            <w:pPr>
              <w:pStyle w:val="7"/>
              <w:rPr>
                <w:rFonts w:ascii="11,5" w:hAnsi="11,5" w:cs="Times New Roman"/>
                <w:sz w:val="23"/>
                <w:szCs w:val="23"/>
              </w:rPr>
            </w:pPr>
            <w:r>
              <w:rPr>
                <w:rFonts w:ascii="11,5" w:hAnsi="11,5" w:cs="Times New Roman"/>
                <w:sz w:val="23"/>
                <w:szCs w:val="23"/>
              </w:rPr>
              <w:t>Адрес электронной площадки для подачи заявок на участие в электронном аукционе</w:t>
            </w:r>
          </w:p>
        </w:tc>
        <w:tc>
          <w:tcPr>
            <w:tcW w:w="5272" w:type="dxa"/>
            <w:tcBorders>
              <w:top w:val="nil"/>
            </w:tcBorders>
          </w:tcPr>
          <w:p w14:paraId="0841DADF">
            <w:pPr>
              <w:pStyle w:val="7"/>
              <w:rPr>
                <w:rFonts w:ascii="11,5" w:hAnsi="11,5" w:cs="Times New Roman"/>
                <w:sz w:val="23"/>
                <w:szCs w:val="23"/>
              </w:rPr>
            </w:pPr>
            <w:r>
              <w:rPr>
                <w:rFonts w:ascii="11,5" w:hAnsi="11,5" w:cs="Times New Roman"/>
                <w:sz w:val="23"/>
                <w:szCs w:val="23"/>
              </w:rPr>
              <w:t>Адрес: _______________________________</w:t>
            </w:r>
          </w:p>
        </w:tc>
      </w:tr>
      <w:tr w14:paraId="42C5A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vMerge w:val="restart"/>
          </w:tcPr>
          <w:p w14:paraId="06B66583">
            <w:pPr>
              <w:pStyle w:val="7"/>
              <w:rPr>
                <w:rFonts w:ascii="11,5" w:hAnsi="11,5" w:cs="Times New Roman"/>
                <w:sz w:val="23"/>
                <w:szCs w:val="23"/>
              </w:rPr>
            </w:pPr>
            <w:r>
              <w:rPr>
                <w:rFonts w:ascii="11,5" w:hAnsi="11,5" w:cs="Times New Roman"/>
                <w:sz w:val="23"/>
                <w:szCs w:val="23"/>
              </w:rPr>
              <w:t>11</w:t>
            </w:r>
          </w:p>
        </w:tc>
        <w:tc>
          <w:tcPr>
            <w:tcW w:w="3175" w:type="dxa"/>
            <w:tcBorders>
              <w:bottom w:val="nil"/>
            </w:tcBorders>
          </w:tcPr>
          <w:p w14:paraId="098A283F">
            <w:pPr>
              <w:pStyle w:val="7"/>
              <w:rPr>
                <w:rFonts w:ascii="11,5" w:hAnsi="11,5" w:cs="Times New Roman"/>
                <w:sz w:val="23"/>
                <w:szCs w:val="23"/>
              </w:rPr>
            </w:pPr>
            <w:r>
              <w:rPr>
                <w:rFonts w:ascii="11,5" w:hAnsi="11,5" w:cs="Times New Roman"/>
                <w:sz w:val="23"/>
                <w:szCs w:val="23"/>
              </w:rPr>
              <w:t>Срок рассмотрения заявок на участие в электронном аукционе</w:t>
            </w:r>
          </w:p>
        </w:tc>
        <w:tc>
          <w:tcPr>
            <w:tcW w:w="5272" w:type="dxa"/>
            <w:tcBorders>
              <w:bottom w:val="nil"/>
            </w:tcBorders>
          </w:tcPr>
          <w:p w14:paraId="737428D4">
            <w:pPr>
              <w:pStyle w:val="7"/>
              <w:rPr>
                <w:rFonts w:ascii="11,5" w:hAnsi="11,5" w:cs="Times New Roman"/>
                <w:sz w:val="23"/>
                <w:szCs w:val="23"/>
              </w:rPr>
            </w:pPr>
            <w:r>
              <w:rPr>
                <w:rFonts w:ascii="11,5" w:hAnsi="11,5" w:cs="Times New Roman"/>
                <w:sz w:val="23"/>
                <w:szCs w:val="23"/>
              </w:rPr>
              <w:t>Осуществляется аукционной комиссией</w:t>
            </w:r>
          </w:p>
          <w:p w14:paraId="1EE3242F">
            <w:pPr>
              <w:pStyle w:val="7"/>
              <w:rPr>
                <w:rFonts w:ascii="11,5" w:hAnsi="11,5" w:cs="Times New Roman"/>
                <w:sz w:val="23"/>
                <w:szCs w:val="23"/>
              </w:rPr>
            </w:pPr>
            <w:r>
              <w:rPr>
                <w:rFonts w:ascii="11,5" w:hAnsi="11,5" w:cs="Times New Roman"/>
                <w:sz w:val="23"/>
                <w:szCs w:val="23"/>
              </w:rPr>
              <w:t>с ___ час. ___ мин. по московскому времени "__" _________________ 20__ г.</w:t>
            </w:r>
          </w:p>
        </w:tc>
      </w:tr>
      <w:tr w14:paraId="65B44DAA">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102" w:type="dxa"/>
            <w:left w:w="62" w:type="dxa"/>
            <w:bottom w:w="102" w:type="dxa"/>
            <w:right w:w="62" w:type="dxa"/>
          </w:tblCellMar>
        </w:tblPrEx>
        <w:tc>
          <w:tcPr>
            <w:tcW w:w="594" w:type="dxa"/>
            <w:vMerge w:val="continue"/>
          </w:tcPr>
          <w:p w14:paraId="0CB0CC95">
            <w:pPr>
              <w:pStyle w:val="7"/>
              <w:rPr>
                <w:rFonts w:ascii="11,5" w:hAnsi="11,5" w:cs="Times New Roman"/>
                <w:sz w:val="23"/>
                <w:szCs w:val="23"/>
              </w:rPr>
            </w:pPr>
          </w:p>
        </w:tc>
        <w:tc>
          <w:tcPr>
            <w:tcW w:w="3175" w:type="dxa"/>
            <w:tcBorders>
              <w:top w:val="nil"/>
              <w:bottom w:val="single" w:color="auto" w:sz="4" w:space="0"/>
            </w:tcBorders>
          </w:tcPr>
          <w:p w14:paraId="12655067">
            <w:pPr>
              <w:pStyle w:val="7"/>
              <w:rPr>
                <w:rFonts w:ascii="11,5" w:hAnsi="11,5" w:cs="Times New Roman"/>
                <w:sz w:val="23"/>
                <w:szCs w:val="23"/>
              </w:rPr>
            </w:pPr>
            <w:r>
              <w:rPr>
                <w:rFonts w:ascii="11,5" w:hAnsi="11,5" w:cs="Times New Roman"/>
                <w:sz w:val="23"/>
                <w:szCs w:val="23"/>
              </w:rPr>
              <w:t>Срок окончания рассмотрения заявок на участие в аукционе</w:t>
            </w:r>
          </w:p>
        </w:tc>
        <w:tc>
          <w:tcPr>
            <w:tcW w:w="5272" w:type="dxa"/>
            <w:tcBorders>
              <w:top w:val="nil"/>
              <w:bottom w:val="single" w:color="auto" w:sz="4" w:space="0"/>
            </w:tcBorders>
          </w:tcPr>
          <w:p w14:paraId="03F0EC2B">
            <w:pPr>
              <w:pStyle w:val="7"/>
              <w:rPr>
                <w:rFonts w:ascii="11,5" w:hAnsi="11,5" w:cs="Times New Roman"/>
                <w:sz w:val="23"/>
                <w:szCs w:val="23"/>
              </w:rPr>
            </w:pPr>
            <w:r>
              <w:rPr>
                <w:rFonts w:ascii="11,5" w:hAnsi="11,5" w:cs="Times New Roman"/>
                <w:sz w:val="23"/>
                <w:szCs w:val="23"/>
              </w:rPr>
              <w:t>До __ час. __ мин. по московскому времени</w:t>
            </w:r>
          </w:p>
          <w:p w14:paraId="2AAF4484">
            <w:pPr>
              <w:pStyle w:val="7"/>
              <w:rPr>
                <w:rFonts w:ascii="11,5" w:hAnsi="11,5" w:cs="Times New Roman"/>
                <w:sz w:val="23"/>
                <w:szCs w:val="23"/>
              </w:rPr>
            </w:pPr>
            <w:r>
              <w:rPr>
                <w:rFonts w:ascii="11,5" w:hAnsi="11,5" w:cs="Times New Roman"/>
                <w:sz w:val="23"/>
                <w:szCs w:val="23"/>
              </w:rPr>
              <w:t>"__" _________________ 20__ г.</w:t>
            </w:r>
          </w:p>
        </w:tc>
      </w:tr>
      <w:tr w14:paraId="37DA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vMerge w:val="continue"/>
          </w:tcPr>
          <w:p w14:paraId="2948CABA">
            <w:pPr>
              <w:pStyle w:val="7"/>
              <w:rPr>
                <w:rFonts w:ascii="11,5" w:hAnsi="11,5" w:cs="Times New Roman"/>
                <w:sz w:val="23"/>
                <w:szCs w:val="23"/>
              </w:rPr>
            </w:pPr>
          </w:p>
        </w:tc>
        <w:tc>
          <w:tcPr>
            <w:tcW w:w="3175" w:type="dxa"/>
            <w:tcBorders>
              <w:top w:val="single" w:color="auto" w:sz="4" w:space="0"/>
            </w:tcBorders>
          </w:tcPr>
          <w:p w14:paraId="3734BC1D">
            <w:pPr>
              <w:pStyle w:val="7"/>
              <w:rPr>
                <w:rFonts w:ascii="11,5" w:hAnsi="11,5" w:cs="Times New Roman"/>
                <w:sz w:val="23"/>
                <w:szCs w:val="23"/>
              </w:rPr>
            </w:pPr>
            <w:r>
              <w:rPr>
                <w:rFonts w:ascii="11,5" w:hAnsi="11,5" w:cs="Times New Roman"/>
                <w:sz w:val="23"/>
                <w:szCs w:val="23"/>
              </w:rPr>
              <w:t>Уведомление лиц, подавших заявки на участие в электронном аукционе, об их допуске (отказе в допуске) к участию в аукционе</w:t>
            </w:r>
          </w:p>
        </w:tc>
        <w:tc>
          <w:tcPr>
            <w:tcW w:w="5272" w:type="dxa"/>
            <w:tcBorders>
              <w:top w:val="single" w:color="auto" w:sz="4" w:space="0"/>
            </w:tcBorders>
          </w:tcPr>
          <w:p w14:paraId="3A469478">
            <w:pPr>
              <w:pStyle w:val="7"/>
              <w:jc w:val="both"/>
              <w:rPr>
                <w:rFonts w:ascii="11,5" w:hAnsi="11,5" w:cs="Times New Roman"/>
                <w:sz w:val="23"/>
                <w:szCs w:val="23"/>
              </w:rPr>
            </w:pPr>
            <w:r>
              <w:rPr>
                <w:rFonts w:ascii="11,5" w:hAnsi="11,5" w:cs="Times New Roman"/>
                <w:sz w:val="23"/>
                <w:szCs w:val="23"/>
              </w:rPr>
              <w:t>На основании результатов рассмотрения заявок на участие в Электронном аукционе Аукционной комиссией принимается решение о допуске к участию в Электронном аукционе заявителя и о признании заявителя участником Электронного аукциона или об отклонении заявки на участие в Электронном аукционе по основаниям, предусмотренным п. 7.2 настоящего Положения. Соответствующее решение оформляется протоколом рассмотрения заявок на участие в Электронном аукционе.</w:t>
            </w:r>
          </w:p>
          <w:p w14:paraId="03E6DF39">
            <w:pPr>
              <w:autoSpaceDE w:val="0"/>
              <w:autoSpaceDN w:val="0"/>
              <w:adjustRightInd w:val="0"/>
              <w:ind w:firstLine="0"/>
              <w:rPr>
                <w:rFonts w:ascii="Times New Roman" w:hAnsi="Times New Roman" w:cs="Times New Roman"/>
                <w:sz w:val="23"/>
                <w:szCs w:val="23"/>
              </w:rPr>
            </w:pPr>
            <w:r>
              <w:rPr>
                <w:rFonts w:ascii="Times New Roman" w:hAnsi="Times New Roman" w:cs="Times New Roman"/>
                <w:sz w:val="23"/>
                <w:szCs w:val="23"/>
              </w:rPr>
              <w:t xml:space="preserve">В день оформления протокола рассмотрения заявок на участие в </w:t>
            </w:r>
            <w:r>
              <w:rPr>
                <w:rFonts w:ascii="Times New Roman" w:hAnsi="Times New Roman" w:cs="Times New Roman"/>
                <w:bCs/>
                <w:sz w:val="23"/>
                <w:szCs w:val="23"/>
              </w:rPr>
              <w:t>Электронном</w:t>
            </w:r>
            <w:r>
              <w:rPr>
                <w:rFonts w:ascii="Times New Roman" w:hAnsi="Times New Roman" w:cs="Times New Roman"/>
                <w:sz w:val="23"/>
                <w:szCs w:val="23"/>
              </w:rPr>
              <w:t xml:space="preserve"> аукционе информация о заявителях, которым было отказано </w:t>
            </w:r>
            <w:r>
              <w:rPr>
                <w:rFonts w:ascii="Times New Roman" w:hAnsi="Times New Roman" w:cs="Times New Roman"/>
                <w:sz w:val="23"/>
                <w:szCs w:val="23"/>
              </w:rPr>
              <w:br w:type="textWrapping"/>
            </w:r>
            <w:r>
              <w:rPr>
                <w:rFonts w:ascii="Times New Roman" w:hAnsi="Times New Roman" w:cs="Times New Roman"/>
                <w:sz w:val="23"/>
                <w:szCs w:val="23"/>
              </w:rPr>
              <w:t xml:space="preserve">в допуске к участию в </w:t>
            </w:r>
            <w:r>
              <w:rPr>
                <w:rFonts w:ascii="Times New Roman" w:hAnsi="Times New Roman" w:cs="Times New Roman"/>
                <w:bCs/>
                <w:sz w:val="23"/>
                <w:szCs w:val="23"/>
              </w:rPr>
              <w:t>Электронном</w:t>
            </w:r>
            <w:r>
              <w:rPr>
                <w:rFonts w:ascii="Times New Roman" w:hAnsi="Times New Roman" w:cs="Times New Roman"/>
                <w:sz w:val="23"/>
                <w:szCs w:val="23"/>
              </w:rPr>
              <w:t xml:space="preserve"> аукционе, подписывается усиленной квалифицированной подписью лица, уполномоченного действовать </w:t>
            </w:r>
            <w:r>
              <w:rPr>
                <w:rFonts w:ascii="Times New Roman" w:hAnsi="Times New Roman" w:cs="Times New Roman"/>
                <w:sz w:val="23"/>
                <w:szCs w:val="23"/>
              </w:rPr>
              <w:br w:type="textWrapping"/>
            </w:r>
            <w:r>
              <w:rPr>
                <w:rFonts w:ascii="Times New Roman" w:hAnsi="Times New Roman" w:cs="Times New Roman"/>
                <w:sz w:val="23"/>
                <w:szCs w:val="23"/>
              </w:rPr>
              <w:t>от имени организатора</w:t>
            </w:r>
            <w:r>
              <w:rPr>
                <w:rFonts w:ascii="Times New Roman" w:hAnsi="Times New Roman" w:cs="Times New Roman"/>
                <w:bCs/>
                <w:sz w:val="23"/>
                <w:szCs w:val="23"/>
              </w:rPr>
              <w:t xml:space="preserve"> Электронного</w:t>
            </w:r>
            <w:r>
              <w:rPr>
                <w:rFonts w:ascii="Times New Roman" w:hAnsi="Times New Roman" w:cs="Times New Roman"/>
                <w:sz w:val="23"/>
                <w:szCs w:val="23"/>
              </w:rPr>
              <w:t xml:space="preserve"> аукциона, </w:t>
            </w:r>
            <w:r>
              <w:rPr>
                <w:rFonts w:ascii="Times New Roman" w:hAnsi="Times New Roman" w:cs="Times New Roman"/>
                <w:sz w:val="23"/>
                <w:szCs w:val="23"/>
              </w:rPr>
              <w:br w:type="textWrapping"/>
            </w:r>
            <w:r>
              <w:rPr>
                <w:rFonts w:ascii="Times New Roman" w:hAnsi="Times New Roman" w:cs="Times New Roman"/>
                <w:sz w:val="23"/>
                <w:szCs w:val="23"/>
              </w:rPr>
              <w:t xml:space="preserve">и размещается на электронной площадке. Информация о заявителях, которым было отказано в допуске к участию в </w:t>
            </w:r>
            <w:r>
              <w:rPr>
                <w:rFonts w:ascii="Times New Roman" w:hAnsi="Times New Roman" w:cs="Times New Roman"/>
                <w:bCs/>
                <w:sz w:val="23"/>
                <w:szCs w:val="23"/>
              </w:rPr>
              <w:t>Электронном</w:t>
            </w:r>
            <w:r>
              <w:rPr>
                <w:rFonts w:ascii="Times New Roman" w:hAnsi="Times New Roman" w:cs="Times New Roman"/>
                <w:sz w:val="23"/>
                <w:szCs w:val="23"/>
              </w:rPr>
              <w:t xml:space="preserve"> аукционе, </w:t>
            </w:r>
            <w:r>
              <w:rPr>
                <w:rFonts w:ascii="Times New Roman" w:hAnsi="Times New Roman" w:cs="Times New Roman"/>
                <w:sz w:val="23"/>
                <w:szCs w:val="23"/>
              </w:rPr>
              <w:br w:type="textWrapping"/>
            </w:r>
            <w:r>
              <w:rPr>
                <w:rFonts w:ascii="Times New Roman" w:hAnsi="Times New Roman" w:cs="Times New Roman"/>
                <w:sz w:val="23"/>
                <w:szCs w:val="23"/>
              </w:rPr>
              <w:t xml:space="preserve">в день ее размещения на электронной площадке подлежит также размещению на </w:t>
            </w:r>
            <w:r>
              <w:rPr>
                <w:rFonts w:ascii="Times New Roman" w:hAnsi="Times New Roman" w:cs="Times New Roman"/>
                <w:bCs/>
                <w:sz w:val="23"/>
                <w:szCs w:val="23"/>
              </w:rPr>
              <w:t>Официальном сайте, Официальном сайте торгов, сайте ЕПТ МО.</w:t>
            </w:r>
          </w:p>
          <w:p w14:paraId="6A7D63B7">
            <w:pPr>
              <w:autoSpaceDE w:val="0"/>
              <w:autoSpaceDN w:val="0"/>
              <w:adjustRightInd w:val="0"/>
              <w:ind w:firstLine="0"/>
              <w:rPr>
                <w:rFonts w:ascii="Times New Roman" w:hAnsi="Times New Roman" w:cs="Times New Roman"/>
                <w:sz w:val="23"/>
                <w:szCs w:val="23"/>
              </w:rPr>
            </w:pPr>
            <w:r>
              <w:rPr>
                <w:rFonts w:ascii="Times New Roman" w:hAnsi="Times New Roman" w:cs="Times New Roman"/>
                <w:sz w:val="23"/>
                <w:szCs w:val="23"/>
              </w:rPr>
              <w:t xml:space="preserve">Оператор электронной площадки не позднее следующего рабочего дня после дня оформления протокола рассмотрения заявок на участие </w:t>
            </w:r>
            <w:r>
              <w:rPr>
                <w:rFonts w:ascii="Times New Roman" w:hAnsi="Times New Roman" w:cs="Times New Roman"/>
                <w:sz w:val="23"/>
                <w:szCs w:val="23"/>
              </w:rPr>
              <w:br w:type="textWrapping"/>
            </w:r>
            <w:r>
              <w:rPr>
                <w:rFonts w:ascii="Times New Roman" w:hAnsi="Times New Roman" w:cs="Times New Roman"/>
                <w:sz w:val="23"/>
                <w:szCs w:val="23"/>
              </w:rPr>
              <w:t xml:space="preserve">в </w:t>
            </w:r>
            <w:r>
              <w:rPr>
                <w:rFonts w:ascii="Times New Roman" w:hAnsi="Times New Roman" w:cs="Times New Roman"/>
                <w:bCs/>
                <w:sz w:val="23"/>
                <w:szCs w:val="23"/>
              </w:rPr>
              <w:t>Электронном</w:t>
            </w:r>
            <w:r>
              <w:rPr>
                <w:rFonts w:ascii="Times New Roman" w:hAnsi="Times New Roman" w:cs="Times New Roman"/>
                <w:sz w:val="23"/>
                <w:szCs w:val="23"/>
              </w:rPr>
              <w:t xml:space="preserve"> аукционе направляет заявителям уведомление о признании их участниками </w:t>
            </w:r>
            <w:r>
              <w:rPr>
                <w:rFonts w:ascii="Times New Roman" w:hAnsi="Times New Roman" w:cs="Times New Roman"/>
                <w:bCs/>
                <w:sz w:val="23"/>
                <w:szCs w:val="23"/>
              </w:rPr>
              <w:t>Электронного</w:t>
            </w:r>
            <w:r>
              <w:rPr>
                <w:rFonts w:ascii="Times New Roman" w:hAnsi="Times New Roman" w:cs="Times New Roman"/>
                <w:sz w:val="23"/>
                <w:szCs w:val="23"/>
              </w:rPr>
              <w:t xml:space="preserve"> аукциона или об отказе в допуске </w:t>
            </w:r>
            <w:r>
              <w:rPr>
                <w:rFonts w:ascii="Times New Roman" w:hAnsi="Times New Roman" w:cs="Times New Roman"/>
                <w:sz w:val="23"/>
                <w:szCs w:val="23"/>
              </w:rPr>
              <w:br w:type="textWrapping"/>
            </w:r>
            <w:r>
              <w:rPr>
                <w:rFonts w:ascii="Times New Roman" w:hAnsi="Times New Roman" w:cs="Times New Roman"/>
                <w:sz w:val="23"/>
                <w:szCs w:val="23"/>
              </w:rPr>
              <w:t xml:space="preserve">к участию в </w:t>
            </w:r>
            <w:r>
              <w:rPr>
                <w:rFonts w:ascii="Times New Roman" w:hAnsi="Times New Roman" w:cs="Times New Roman"/>
                <w:bCs/>
                <w:sz w:val="23"/>
                <w:szCs w:val="23"/>
              </w:rPr>
              <w:t>Электронном</w:t>
            </w:r>
            <w:r>
              <w:rPr>
                <w:rFonts w:ascii="Times New Roman" w:hAnsi="Times New Roman" w:cs="Times New Roman"/>
                <w:sz w:val="23"/>
                <w:szCs w:val="23"/>
              </w:rPr>
              <w:t xml:space="preserve"> аукционе с указанием оснований такого отказа.</w:t>
            </w:r>
          </w:p>
          <w:p w14:paraId="74B68246">
            <w:pPr>
              <w:pStyle w:val="7"/>
              <w:rPr>
                <w:rFonts w:ascii="11,5" w:hAnsi="11,5" w:cs="Times New Roman"/>
                <w:sz w:val="23"/>
                <w:szCs w:val="23"/>
              </w:rPr>
            </w:pPr>
          </w:p>
        </w:tc>
      </w:tr>
      <w:tr w14:paraId="06A04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tcPr>
          <w:p w14:paraId="45A36870">
            <w:pPr>
              <w:pStyle w:val="7"/>
              <w:rPr>
                <w:rFonts w:ascii="11,5" w:hAnsi="11,5" w:cs="Times New Roman"/>
                <w:sz w:val="23"/>
                <w:szCs w:val="23"/>
              </w:rPr>
            </w:pPr>
            <w:r>
              <w:rPr>
                <w:rFonts w:ascii="11,5" w:hAnsi="11,5" w:cs="Times New Roman"/>
                <w:sz w:val="23"/>
                <w:szCs w:val="23"/>
              </w:rPr>
              <w:t>12</w:t>
            </w:r>
          </w:p>
        </w:tc>
        <w:tc>
          <w:tcPr>
            <w:tcW w:w="3175" w:type="dxa"/>
          </w:tcPr>
          <w:p w14:paraId="4C39886A">
            <w:pPr>
              <w:pStyle w:val="7"/>
              <w:rPr>
                <w:rFonts w:ascii="11,5" w:hAnsi="11,5" w:cs="Times New Roman"/>
                <w:sz w:val="23"/>
                <w:szCs w:val="23"/>
              </w:rPr>
            </w:pPr>
            <w:r>
              <w:rPr>
                <w:rFonts w:ascii="11,5" w:hAnsi="11,5" w:cs="Times New Roman"/>
                <w:sz w:val="23"/>
                <w:szCs w:val="23"/>
              </w:rPr>
              <w:t>Адрес электронной площадки проведения электронного аукциона, дата проведения электронного аукциона</w:t>
            </w:r>
          </w:p>
        </w:tc>
        <w:tc>
          <w:tcPr>
            <w:tcW w:w="5272" w:type="dxa"/>
          </w:tcPr>
          <w:p w14:paraId="3B25734A">
            <w:pPr>
              <w:pStyle w:val="7"/>
              <w:rPr>
                <w:rFonts w:ascii="11,5" w:hAnsi="11,5" w:cs="Times New Roman"/>
                <w:sz w:val="23"/>
                <w:szCs w:val="23"/>
              </w:rPr>
            </w:pPr>
            <w:r>
              <w:rPr>
                <w:rFonts w:ascii="11,5" w:hAnsi="11,5" w:cs="Times New Roman"/>
                <w:sz w:val="23"/>
                <w:szCs w:val="23"/>
              </w:rPr>
              <w:t>Адрес: ______________________________.</w:t>
            </w:r>
          </w:p>
          <w:p w14:paraId="7133E732">
            <w:pPr>
              <w:pStyle w:val="7"/>
              <w:rPr>
                <w:rFonts w:ascii="11,5" w:hAnsi="11,5" w:cs="Times New Roman"/>
                <w:sz w:val="23"/>
                <w:szCs w:val="23"/>
              </w:rPr>
            </w:pPr>
            <w:r>
              <w:rPr>
                <w:rFonts w:ascii="11,5" w:hAnsi="11,5" w:cs="Times New Roman"/>
                <w:sz w:val="23"/>
                <w:szCs w:val="23"/>
              </w:rPr>
              <w:t>___ час. ___ мин. по московскому времени</w:t>
            </w:r>
          </w:p>
          <w:p w14:paraId="1B50DD15">
            <w:pPr>
              <w:pStyle w:val="7"/>
              <w:rPr>
                <w:rFonts w:ascii="11,5" w:hAnsi="11,5" w:cs="Times New Roman"/>
                <w:sz w:val="23"/>
                <w:szCs w:val="23"/>
              </w:rPr>
            </w:pPr>
            <w:r>
              <w:rPr>
                <w:rFonts w:ascii="11,5" w:hAnsi="11,5" w:cs="Times New Roman"/>
                <w:sz w:val="23"/>
                <w:szCs w:val="23"/>
              </w:rPr>
              <w:t>"__" _________________ 20__ г.</w:t>
            </w:r>
          </w:p>
        </w:tc>
      </w:tr>
      <w:tr w14:paraId="79EB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tcPr>
          <w:p w14:paraId="3DED2048">
            <w:pPr>
              <w:pStyle w:val="7"/>
              <w:rPr>
                <w:rFonts w:ascii="11,5" w:hAnsi="11,5" w:cs="Times New Roman"/>
                <w:sz w:val="23"/>
                <w:szCs w:val="23"/>
              </w:rPr>
            </w:pPr>
            <w:r>
              <w:rPr>
                <w:rFonts w:ascii="11,5" w:hAnsi="11,5" w:cs="Times New Roman"/>
                <w:sz w:val="23"/>
                <w:szCs w:val="23"/>
              </w:rPr>
              <w:t>13</w:t>
            </w:r>
          </w:p>
        </w:tc>
        <w:tc>
          <w:tcPr>
            <w:tcW w:w="3175" w:type="dxa"/>
          </w:tcPr>
          <w:p w14:paraId="14365E9D">
            <w:pPr>
              <w:pStyle w:val="7"/>
              <w:rPr>
                <w:rFonts w:ascii="11,5" w:hAnsi="11,5" w:cs="Times New Roman"/>
                <w:sz w:val="23"/>
                <w:szCs w:val="23"/>
              </w:rPr>
            </w:pPr>
            <w:r>
              <w:rPr>
                <w:rFonts w:ascii="11,5" w:hAnsi="11,5" w:cs="Times New Roman"/>
                <w:sz w:val="23"/>
                <w:szCs w:val="23"/>
              </w:rPr>
              <w:t>Порядок определения победителя электронного аукциона</w:t>
            </w:r>
          </w:p>
        </w:tc>
        <w:tc>
          <w:tcPr>
            <w:tcW w:w="5272" w:type="dxa"/>
          </w:tcPr>
          <w:p w14:paraId="63925ECE">
            <w:pPr>
              <w:pStyle w:val="7"/>
              <w:rPr>
                <w:rFonts w:ascii="11,5" w:hAnsi="11,5" w:cs="Times New Roman"/>
                <w:sz w:val="23"/>
                <w:szCs w:val="23"/>
              </w:rPr>
            </w:pPr>
            <w:r>
              <w:rPr>
                <w:rFonts w:ascii="11,5" w:hAnsi="11,5" w:cs="Times New Roman"/>
                <w:sz w:val="23"/>
                <w:szCs w:val="23"/>
              </w:rPr>
              <w:t>Победителем электронного аукциона признается участник, предложивший наиболее высокую цену договора (цену лота).</w:t>
            </w:r>
          </w:p>
        </w:tc>
      </w:tr>
      <w:tr w14:paraId="384D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tcPr>
          <w:p w14:paraId="6BC3A3FC">
            <w:pPr>
              <w:pStyle w:val="7"/>
              <w:rPr>
                <w:rFonts w:ascii="11,5" w:hAnsi="11,5" w:cs="Times New Roman"/>
                <w:sz w:val="23"/>
                <w:szCs w:val="23"/>
              </w:rPr>
            </w:pPr>
            <w:r>
              <w:rPr>
                <w:rFonts w:ascii="11,5" w:hAnsi="11,5" w:cs="Times New Roman"/>
                <w:sz w:val="23"/>
                <w:szCs w:val="23"/>
              </w:rPr>
              <w:t>14</w:t>
            </w:r>
          </w:p>
        </w:tc>
        <w:tc>
          <w:tcPr>
            <w:tcW w:w="3175" w:type="dxa"/>
          </w:tcPr>
          <w:p w14:paraId="63EF18DF">
            <w:pPr>
              <w:pStyle w:val="7"/>
              <w:rPr>
                <w:rFonts w:ascii="11,5" w:hAnsi="11,5" w:cs="Times New Roman"/>
                <w:sz w:val="23"/>
                <w:szCs w:val="23"/>
              </w:rPr>
            </w:pPr>
            <w:r>
              <w:rPr>
                <w:rFonts w:ascii="11,5" w:hAnsi="11,5" w:cs="Times New Roman"/>
                <w:sz w:val="23"/>
                <w:szCs w:val="23"/>
              </w:rPr>
              <w:t>Срок заключения договора</w:t>
            </w:r>
          </w:p>
          <w:p w14:paraId="7A237DBB">
            <w:pPr>
              <w:pStyle w:val="7"/>
              <w:rPr>
                <w:rFonts w:ascii="11,5" w:hAnsi="11,5" w:cs="Times New Roman"/>
                <w:sz w:val="23"/>
                <w:szCs w:val="23"/>
              </w:rPr>
            </w:pPr>
          </w:p>
        </w:tc>
        <w:tc>
          <w:tcPr>
            <w:tcW w:w="5272" w:type="dxa"/>
          </w:tcPr>
          <w:p w14:paraId="66C4146F">
            <w:pPr>
              <w:pStyle w:val="7"/>
              <w:rPr>
                <w:rFonts w:ascii="11,5" w:hAnsi="11,5" w:cs="Times New Roman"/>
                <w:sz w:val="23"/>
                <w:szCs w:val="23"/>
              </w:rPr>
            </w:pPr>
            <w:r>
              <w:rPr>
                <w:rFonts w:ascii="11,5" w:hAnsi="11,5" w:cs="Times New Roman"/>
                <w:sz w:val="23"/>
                <w:szCs w:val="23"/>
              </w:rPr>
              <w:t>Договор может быть заключен не ранее чем через 10 (десять) календарных дней и в срок не позднее 20 (календарных) дней со дня размещения на Электронной площадке, Официальном сайте, протокола подведения итогов Электронного аукциона, протокола о признании Электронного аукциона несостоявшимся</w:t>
            </w:r>
          </w:p>
        </w:tc>
      </w:tr>
      <w:tr w14:paraId="1AB3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tcPr>
          <w:p w14:paraId="0356BD88">
            <w:pPr>
              <w:pStyle w:val="7"/>
              <w:rPr>
                <w:rFonts w:ascii="11,5" w:hAnsi="11,5" w:cs="Times New Roman"/>
                <w:sz w:val="23"/>
                <w:szCs w:val="23"/>
              </w:rPr>
            </w:pPr>
            <w:r>
              <w:rPr>
                <w:rFonts w:ascii="11,5" w:hAnsi="11,5" w:cs="Times New Roman"/>
                <w:sz w:val="23"/>
                <w:szCs w:val="23"/>
              </w:rPr>
              <w:t>15</w:t>
            </w:r>
          </w:p>
        </w:tc>
        <w:tc>
          <w:tcPr>
            <w:tcW w:w="3175" w:type="dxa"/>
          </w:tcPr>
          <w:p w14:paraId="52D1D326">
            <w:pPr>
              <w:pStyle w:val="7"/>
              <w:rPr>
                <w:rFonts w:ascii="11,5" w:hAnsi="11,5" w:cs="Times New Roman"/>
                <w:sz w:val="23"/>
                <w:szCs w:val="23"/>
              </w:rPr>
            </w:pPr>
            <w:r>
              <w:rPr>
                <w:rFonts w:ascii="11,5" w:hAnsi="11,5" w:cs="Times New Roman"/>
                <w:sz w:val="23"/>
                <w:szCs w:val="23"/>
              </w:rPr>
              <w:t>Срок подписания победителем договора</w:t>
            </w:r>
          </w:p>
        </w:tc>
        <w:tc>
          <w:tcPr>
            <w:tcW w:w="5272" w:type="dxa"/>
          </w:tcPr>
          <w:p w14:paraId="711DFFF6">
            <w:pPr>
              <w:pStyle w:val="7"/>
              <w:jc w:val="both"/>
              <w:rPr>
                <w:rFonts w:ascii="11,5" w:hAnsi="11,5" w:cs="Times New Roman"/>
                <w:sz w:val="23"/>
                <w:szCs w:val="23"/>
              </w:rPr>
            </w:pPr>
            <w:r>
              <w:rPr>
                <w:rFonts w:ascii="11,5" w:hAnsi="11,5" w:cs="Times New Roman"/>
                <w:sz w:val="23"/>
                <w:szCs w:val="23"/>
              </w:rPr>
              <w:t>Заключение договора с победителем Электронного аукциона либо лицом, признанным единственным заявителем или единственным участником Электронного аукциона,  осуществляется не ранее чем через 10 календарных дней и не позднее 20 календарных дней со дня размещения на Электронной площадке, Официальном сайте, протокола подведения итогов Электронного аукциона, протокола о признании Электронного аукциона несостоявшимся</w:t>
            </w:r>
          </w:p>
        </w:tc>
      </w:tr>
      <w:tr w14:paraId="6A01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tcPr>
          <w:p w14:paraId="4C74D824">
            <w:pPr>
              <w:pStyle w:val="7"/>
              <w:rPr>
                <w:rFonts w:ascii="11,5" w:hAnsi="11,5" w:cs="Times New Roman"/>
                <w:sz w:val="23"/>
                <w:szCs w:val="23"/>
              </w:rPr>
            </w:pPr>
            <w:r>
              <w:rPr>
                <w:rFonts w:ascii="11,5" w:hAnsi="11,5" w:cs="Times New Roman"/>
                <w:sz w:val="23"/>
                <w:szCs w:val="23"/>
              </w:rPr>
              <w:t>16</w:t>
            </w:r>
          </w:p>
        </w:tc>
        <w:tc>
          <w:tcPr>
            <w:tcW w:w="3175" w:type="dxa"/>
          </w:tcPr>
          <w:p w14:paraId="06FDD3EB">
            <w:pPr>
              <w:pStyle w:val="7"/>
              <w:rPr>
                <w:rFonts w:ascii="11,5" w:hAnsi="11,5" w:cs="Times New Roman"/>
                <w:sz w:val="23"/>
                <w:szCs w:val="23"/>
              </w:rPr>
            </w:pPr>
            <w:r>
              <w:rPr>
                <w:rFonts w:ascii="11,5" w:hAnsi="11,5" w:cs="Times New Roman"/>
                <w:sz w:val="23"/>
                <w:szCs w:val="23"/>
              </w:rPr>
              <w:t>Форма, сроки и порядок оплаты по договору</w:t>
            </w:r>
          </w:p>
        </w:tc>
        <w:tc>
          <w:tcPr>
            <w:tcW w:w="5272" w:type="dxa"/>
          </w:tcPr>
          <w:p w14:paraId="05B0832D">
            <w:pPr>
              <w:pStyle w:val="7"/>
              <w:jc w:val="both"/>
              <w:rPr>
                <w:rFonts w:ascii="11,5" w:hAnsi="11,5" w:cs="Times New Roman"/>
                <w:sz w:val="23"/>
                <w:szCs w:val="23"/>
              </w:rPr>
            </w:pPr>
            <w:r>
              <w:rPr>
                <w:rFonts w:ascii="11,5" w:hAnsi="11,5" w:cs="Times New Roman"/>
                <w:sz w:val="23"/>
                <w:szCs w:val="23"/>
              </w:rPr>
              <w:t>Форма, сроки и порядок оплаты определены условиями договора</w:t>
            </w:r>
          </w:p>
        </w:tc>
      </w:tr>
      <w:tr w14:paraId="2916C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tcPr>
          <w:p w14:paraId="3CD5B658">
            <w:pPr>
              <w:pStyle w:val="7"/>
              <w:rPr>
                <w:rFonts w:ascii="11,5" w:hAnsi="11,5" w:cs="Times New Roman"/>
                <w:sz w:val="23"/>
                <w:szCs w:val="23"/>
              </w:rPr>
            </w:pPr>
            <w:r>
              <w:rPr>
                <w:rFonts w:ascii="11,5" w:hAnsi="11,5" w:cs="Times New Roman"/>
                <w:sz w:val="23"/>
                <w:szCs w:val="23"/>
              </w:rPr>
              <w:t>17</w:t>
            </w:r>
          </w:p>
        </w:tc>
        <w:tc>
          <w:tcPr>
            <w:tcW w:w="3175" w:type="dxa"/>
          </w:tcPr>
          <w:p w14:paraId="3F5B6C16">
            <w:pPr>
              <w:pStyle w:val="7"/>
              <w:rPr>
                <w:rFonts w:ascii="11,5" w:hAnsi="11,5" w:cs="Times New Roman"/>
                <w:sz w:val="23"/>
                <w:szCs w:val="23"/>
              </w:rPr>
            </w:pPr>
            <w:r>
              <w:rPr>
                <w:rFonts w:ascii="11,5" w:hAnsi="11,5" w:cs="Times New Roman"/>
                <w:sz w:val="23"/>
                <w:szCs w:val="23"/>
              </w:rPr>
              <w:t>Решение об отказе от проведения электронного аукциона</w:t>
            </w:r>
          </w:p>
        </w:tc>
        <w:tc>
          <w:tcPr>
            <w:tcW w:w="5272" w:type="dxa"/>
          </w:tcPr>
          <w:p w14:paraId="794710E2">
            <w:pPr>
              <w:pStyle w:val="7"/>
              <w:jc w:val="both"/>
              <w:rPr>
                <w:rFonts w:ascii="Times New Roman" w:hAnsi="Times New Roman" w:cs="Times New Roman"/>
                <w:sz w:val="23"/>
                <w:szCs w:val="23"/>
              </w:rPr>
            </w:pPr>
            <w:r>
              <w:rPr>
                <w:rFonts w:ascii="Times New Roman" w:hAnsi="Times New Roman" w:cs="Times New Roman"/>
                <w:sz w:val="23"/>
                <w:szCs w:val="23"/>
              </w:rPr>
              <w:t>Организатор Электронного аукциона вправе отказаться от проведения Электронного аукциона. Извещение об отказе от проведения Электронного аукциона подписывается усиленной квалифицированной подписью лица, уполномоченного действовать от имени Организатора Электронного аукциона, и размещается на Официальном сайте, Официальном сайте торгов, сайте ЕПТ МО, электронной площадке не позднее, чем за 5 календарных дней до дня окончания срока подачи заявок на участие в Электронном аукционе. Денежные средства, внесенные в качестве задатка, возвращаются заявителю в течение 5 рабочих дней со дня размещения Организатором Электронного аукциона извещения об отказе от проведения Электронного аукциона  на Официальном сайте, Официальном сайте торгов, сайте ЕПТ МО, электронной площадке.</w:t>
            </w:r>
          </w:p>
        </w:tc>
      </w:tr>
      <w:tr w14:paraId="194E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tcPr>
          <w:p w14:paraId="338EB0D1">
            <w:pPr>
              <w:pStyle w:val="7"/>
              <w:rPr>
                <w:rFonts w:ascii="11,5" w:hAnsi="11,5" w:cs="Times New Roman"/>
                <w:sz w:val="23"/>
                <w:szCs w:val="23"/>
              </w:rPr>
            </w:pPr>
            <w:r>
              <w:rPr>
                <w:rFonts w:ascii="11,5" w:hAnsi="11,5" w:cs="Times New Roman"/>
                <w:sz w:val="23"/>
                <w:szCs w:val="23"/>
              </w:rPr>
              <w:t>18</w:t>
            </w:r>
          </w:p>
        </w:tc>
        <w:tc>
          <w:tcPr>
            <w:tcW w:w="3175" w:type="dxa"/>
          </w:tcPr>
          <w:p w14:paraId="4C7BAC38">
            <w:pPr>
              <w:pStyle w:val="7"/>
              <w:rPr>
                <w:rFonts w:ascii="11,5" w:hAnsi="11,5" w:cs="Times New Roman"/>
                <w:sz w:val="23"/>
                <w:szCs w:val="23"/>
              </w:rPr>
            </w:pPr>
            <w:r>
              <w:rPr>
                <w:rFonts w:ascii="11,5" w:hAnsi="11,5" w:cs="Times New Roman"/>
                <w:sz w:val="23"/>
                <w:szCs w:val="23"/>
              </w:rPr>
              <w:t>Решение о внесении изменений в извещение о проведении электронного аукциона</w:t>
            </w:r>
          </w:p>
        </w:tc>
        <w:tc>
          <w:tcPr>
            <w:tcW w:w="5272" w:type="dxa"/>
          </w:tcPr>
          <w:p w14:paraId="2559A589">
            <w:pPr>
              <w:pStyle w:val="7"/>
              <w:jc w:val="both"/>
              <w:rPr>
                <w:rFonts w:ascii="11,5" w:hAnsi="11,5" w:cs="Times New Roman"/>
                <w:sz w:val="23"/>
                <w:szCs w:val="23"/>
              </w:rPr>
            </w:pPr>
            <w:r>
              <w:rPr>
                <w:rFonts w:ascii="11,5" w:hAnsi="11,5" w:cs="Times New Roman"/>
                <w:sz w:val="23"/>
                <w:szCs w:val="23"/>
              </w:rPr>
              <w:t>Организатор Электронного аукциона вправе принять решение о внесении изменений в извещение о проведении Электронного аукциона. Такие изменения формируются Организатором Электронного аукциона с использованием Официального сайта, Официального сайта торгов, сайта ЕПТ МО, электронной площадки, подписываются усиленной квалифицированной подписью лица, уполномоченного действовать от имени Организатора Электронного аукциона, и размещаются Организатором Электронного аукциона на Официальном сайте, Официальном сайте торгов, сайте ЕПТ МО, электронной площадке, не позднее чем за 5 календарных дней до дня окончания срока подачи заявок на участие в Электронном аукционе.</w:t>
            </w:r>
          </w:p>
        </w:tc>
      </w:tr>
      <w:tr w14:paraId="3C75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594" w:type="dxa"/>
          </w:tcPr>
          <w:p w14:paraId="1F1EEEA7">
            <w:pPr>
              <w:pStyle w:val="7"/>
              <w:rPr>
                <w:rFonts w:ascii="11,5" w:hAnsi="11,5" w:cs="Times New Roman"/>
                <w:sz w:val="23"/>
                <w:szCs w:val="23"/>
              </w:rPr>
            </w:pPr>
            <w:r>
              <w:rPr>
                <w:rFonts w:ascii="11,5" w:hAnsi="11,5" w:cs="Times New Roman"/>
                <w:sz w:val="23"/>
                <w:szCs w:val="23"/>
              </w:rPr>
              <w:t>19</w:t>
            </w:r>
          </w:p>
        </w:tc>
        <w:tc>
          <w:tcPr>
            <w:tcW w:w="3175" w:type="dxa"/>
          </w:tcPr>
          <w:p w14:paraId="59D3166A">
            <w:pPr>
              <w:pStyle w:val="7"/>
              <w:rPr>
                <w:rFonts w:ascii="11,5" w:hAnsi="11,5" w:cs="Times New Roman"/>
                <w:sz w:val="23"/>
                <w:szCs w:val="23"/>
              </w:rPr>
            </w:pPr>
            <w:r>
              <w:rPr>
                <w:rFonts w:ascii="11,5" w:hAnsi="11,5" w:cs="Times New Roman"/>
                <w:sz w:val="23"/>
                <w:szCs w:val="23"/>
              </w:rPr>
              <w:t>Информация об обременениях (в случае если на дату публикации извещения на месте установки рекламной конструкции установлена рекламная конструкция, в том числе с действующим договором и разрешением, если проведение торгов назначено по истечении срока действия договора)</w:t>
            </w:r>
          </w:p>
        </w:tc>
        <w:tc>
          <w:tcPr>
            <w:tcW w:w="5272" w:type="dxa"/>
          </w:tcPr>
          <w:p w14:paraId="7C58EE17">
            <w:pPr>
              <w:pStyle w:val="7"/>
              <w:rPr>
                <w:rFonts w:ascii="11,5" w:hAnsi="11,5" w:cs="Times New Roman"/>
                <w:sz w:val="23"/>
                <w:szCs w:val="23"/>
              </w:rPr>
            </w:pPr>
            <w:r>
              <w:rPr>
                <w:rFonts w:ascii="11,5" w:hAnsi="11,5" w:cs="Times New Roman"/>
                <w:sz w:val="23"/>
                <w:szCs w:val="23"/>
              </w:rPr>
              <w:t>_____________________________________</w:t>
            </w:r>
          </w:p>
        </w:tc>
      </w:tr>
    </w:tbl>
    <w:p w14:paraId="3A85E2E4">
      <w:pPr>
        <w:pStyle w:val="7"/>
        <w:jc w:val="both"/>
        <w:rPr>
          <w:rFonts w:ascii="11,5" w:hAnsi="11,5" w:cs="Times New Roman"/>
          <w:sz w:val="23"/>
          <w:szCs w:val="23"/>
        </w:rPr>
      </w:pPr>
    </w:p>
    <w:p w14:paraId="46714605">
      <w:pPr>
        <w:pStyle w:val="7"/>
        <w:jc w:val="center"/>
        <w:outlineLvl w:val="2"/>
        <w:rPr>
          <w:rFonts w:ascii="Times New Roman" w:hAnsi="Times New Roman" w:cs="Times New Roman"/>
          <w:sz w:val="24"/>
          <w:szCs w:val="24"/>
        </w:rPr>
      </w:pPr>
    </w:p>
    <w:p w14:paraId="1F9A1F98">
      <w:pPr>
        <w:pStyle w:val="7"/>
        <w:jc w:val="center"/>
        <w:outlineLvl w:val="2"/>
        <w:rPr>
          <w:rFonts w:ascii="Times New Roman" w:hAnsi="Times New Roman" w:cs="Times New Roman"/>
          <w:sz w:val="24"/>
          <w:szCs w:val="24"/>
        </w:rPr>
      </w:pPr>
      <w:r>
        <w:rPr>
          <w:rFonts w:ascii="Times New Roman" w:hAnsi="Times New Roman" w:cs="Times New Roman"/>
          <w:sz w:val="24"/>
          <w:szCs w:val="24"/>
        </w:rPr>
        <w:t>2. Перечень лотов, начальной (минимальной) цены лота,</w:t>
      </w:r>
    </w:p>
    <w:p w14:paraId="03EEA6E5">
      <w:pPr>
        <w:pStyle w:val="7"/>
        <w:jc w:val="center"/>
        <w:rPr>
          <w:rFonts w:ascii="Times New Roman" w:hAnsi="Times New Roman" w:cs="Times New Roman"/>
          <w:sz w:val="24"/>
          <w:szCs w:val="24"/>
        </w:rPr>
      </w:pPr>
      <w:r>
        <w:rPr>
          <w:rFonts w:ascii="Times New Roman" w:hAnsi="Times New Roman" w:cs="Times New Roman"/>
          <w:sz w:val="24"/>
          <w:szCs w:val="24"/>
        </w:rPr>
        <w:t>срок действия договоров</w:t>
      </w:r>
    </w:p>
    <w:p w14:paraId="16BBD707">
      <w:pPr>
        <w:pStyle w:val="7"/>
        <w:jc w:val="both"/>
        <w:rPr>
          <w:rFonts w:ascii="Times New Roman" w:hAnsi="Times New Roman" w:cs="Times New Roman"/>
          <w:sz w:val="24"/>
          <w:szCs w:val="24"/>
        </w:rPr>
      </w:pPr>
    </w:p>
    <w:p w14:paraId="5BE63E5D">
      <w:pPr>
        <w:pStyle w:val="7"/>
        <w:ind w:firstLine="540"/>
        <w:jc w:val="both"/>
        <w:rPr>
          <w:rFonts w:ascii="Times New Roman" w:hAnsi="Times New Roman" w:cs="Times New Roman"/>
          <w:sz w:val="24"/>
          <w:szCs w:val="24"/>
        </w:rPr>
      </w:pPr>
      <w:r>
        <w:rPr>
          <w:rFonts w:ascii="Times New Roman" w:hAnsi="Times New Roman" w:cs="Times New Roman"/>
          <w:sz w:val="24"/>
          <w:szCs w:val="24"/>
        </w:rPr>
        <w:t>Лот N 1</w:t>
      </w:r>
    </w:p>
    <w:p w14:paraId="079EA84D">
      <w:pPr>
        <w:pStyle w:val="7"/>
        <w:jc w:val="both"/>
        <w:rPr>
          <w:rFonts w:ascii="Times New Roman" w:hAnsi="Times New Roman" w:cs="Times New Roman"/>
          <w:sz w:val="24"/>
          <w:szCs w:val="24"/>
        </w:rPr>
      </w:pP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02" w:type="dxa"/>
          <w:left w:w="62" w:type="dxa"/>
          <w:bottom w:w="102" w:type="dxa"/>
          <w:right w:w="62" w:type="dxa"/>
        </w:tblCellMar>
      </w:tblPr>
      <w:tblGrid>
        <w:gridCol w:w="448"/>
        <w:gridCol w:w="1522"/>
        <w:gridCol w:w="761"/>
        <w:gridCol w:w="418"/>
        <w:gridCol w:w="418"/>
        <w:gridCol w:w="603"/>
        <w:gridCol w:w="745"/>
        <w:gridCol w:w="615"/>
        <w:gridCol w:w="986"/>
        <w:gridCol w:w="1307"/>
        <w:gridCol w:w="1654"/>
      </w:tblGrid>
      <w:tr w14:paraId="32E9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348" w:type="dxa"/>
          </w:tcPr>
          <w:p w14:paraId="274ED1A9">
            <w:pPr>
              <w:pStyle w:val="7"/>
              <w:jc w:val="center"/>
              <w:rPr>
                <w:rFonts w:ascii="Times New Roman" w:hAnsi="Times New Roman" w:cs="Times New Roman"/>
                <w:sz w:val="24"/>
                <w:szCs w:val="24"/>
              </w:rPr>
            </w:pPr>
            <w:r>
              <w:rPr>
                <w:rFonts w:ascii="Times New Roman" w:hAnsi="Times New Roman" w:cs="Times New Roman"/>
                <w:sz w:val="24"/>
                <w:szCs w:val="24"/>
              </w:rPr>
              <w:t>N п/п</w:t>
            </w:r>
          </w:p>
        </w:tc>
        <w:tc>
          <w:tcPr>
            <w:tcW w:w="1097" w:type="dxa"/>
          </w:tcPr>
          <w:p w14:paraId="141281EF">
            <w:pPr>
              <w:pStyle w:val="7"/>
              <w:jc w:val="center"/>
              <w:rPr>
                <w:rFonts w:ascii="Times New Roman" w:hAnsi="Times New Roman" w:cs="Times New Roman"/>
                <w:sz w:val="24"/>
                <w:szCs w:val="24"/>
              </w:rPr>
            </w:pPr>
            <w:r>
              <w:rPr>
                <w:rFonts w:ascii="Times New Roman" w:hAnsi="Times New Roman" w:cs="Times New Roman"/>
                <w:sz w:val="24"/>
                <w:szCs w:val="24"/>
              </w:rPr>
              <w:t>Адрес установки и эксплуатации</w:t>
            </w:r>
          </w:p>
        </w:tc>
        <w:tc>
          <w:tcPr>
            <w:tcW w:w="986" w:type="dxa"/>
          </w:tcPr>
          <w:p w14:paraId="69497708">
            <w:pPr>
              <w:pStyle w:val="7"/>
              <w:jc w:val="center"/>
              <w:rPr>
                <w:rFonts w:ascii="Times New Roman" w:hAnsi="Times New Roman" w:cs="Times New Roman"/>
                <w:sz w:val="24"/>
                <w:szCs w:val="24"/>
              </w:rPr>
            </w:pPr>
            <w:r>
              <w:rPr>
                <w:rFonts w:ascii="Times New Roman" w:hAnsi="Times New Roman" w:cs="Times New Roman"/>
                <w:sz w:val="24"/>
                <w:szCs w:val="24"/>
              </w:rPr>
              <w:t>N РК в схеме размещения РК</w:t>
            </w:r>
          </w:p>
        </w:tc>
        <w:tc>
          <w:tcPr>
            <w:tcW w:w="410" w:type="dxa"/>
          </w:tcPr>
          <w:p w14:paraId="05D05D93">
            <w:pPr>
              <w:pStyle w:val="7"/>
              <w:jc w:val="center"/>
              <w:rPr>
                <w:rFonts w:ascii="Times New Roman" w:hAnsi="Times New Roman" w:cs="Times New Roman"/>
                <w:sz w:val="24"/>
                <w:szCs w:val="24"/>
              </w:rPr>
            </w:pPr>
            <w:r>
              <w:rPr>
                <w:rFonts w:ascii="Times New Roman" w:hAnsi="Times New Roman" w:cs="Times New Roman"/>
                <w:sz w:val="24"/>
                <w:szCs w:val="24"/>
              </w:rPr>
              <w:t>Вид РК</w:t>
            </w:r>
          </w:p>
        </w:tc>
        <w:tc>
          <w:tcPr>
            <w:tcW w:w="405" w:type="dxa"/>
          </w:tcPr>
          <w:p w14:paraId="12F57DB7">
            <w:pPr>
              <w:pStyle w:val="7"/>
              <w:jc w:val="center"/>
              <w:rPr>
                <w:rFonts w:ascii="Times New Roman" w:hAnsi="Times New Roman" w:cs="Times New Roman"/>
                <w:sz w:val="24"/>
                <w:szCs w:val="24"/>
              </w:rPr>
            </w:pPr>
            <w:r>
              <w:rPr>
                <w:rFonts w:ascii="Times New Roman" w:hAnsi="Times New Roman" w:cs="Times New Roman"/>
                <w:sz w:val="24"/>
                <w:szCs w:val="24"/>
              </w:rPr>
              <w:t>Тип РК</w:t>
            </w:r>
          </w:p>
        </w:tc>
        <w:tc>
          <w:tcPr>
            <w:tcW w:w="724" w:type="dxa"/>
          </w:tcPr>
          <w:p w14:paraId="29150F32">
            <w:pPr>
              <w:pStyle w:val="7"/>
              <w:jc w:val="center"/>
              <w:rPr>
                <w:rFonts w:ascii="Times New Roman" w:hAnsi="Times New Roman" w:cs="Times New Roman"/>
                <w:sz w:val="24"/>
                <w:szCs w:val="24"/>
              </w:rPr>
            </w:pPr>
            <w:r>
              <w:rPr>
                <w:rFonts w:ascii="Times New Roman" w:hAnsi="Times New Roman" w:cs="Times New Roman"/>
                <w:sz w:val="24"/>
                <w:szCs w:val="24"/>
              </w:rPr>
              <w:t>Размер одной стороны РК</w:t>
            </w:r>
          </w:p>
        </w:tc>
        <w:tc>
          <w:tcPr>
            <w:tcW w:w="960" w:type="dxa"/>
          </w:tcPr>
          <w:p w14:paraId="5661FA43">
            <w:pPr>
              <w:pStyle w:val="7"/>
              <w:jc w:val="center"/>
              <w:rPr>
                <w:rFonts w:ascii="Times New Roman" w:hAnsi="Times New Roman" w:cs="Times New Roman"/>
                <w:sz w:val="24"/>
                <w:szCs w:val="24"/>
              </w:rPr>
            </w:pPr>
            <w:r>
              <w:rPr>
                <w:rFonts w:ascii="Times New Roman" w:hAnsi="Times New Roman" w:cs="Times New Roman"/>
                <w:sz w:val="24"/>
                <w:szCs w:val="24"/>
              </w:rPr>
              <w:t>Количество сторон РК</w:t>
            </w:r>
          </w:p>
        </w:tc>
        <w:tc>
          <w:tcPr>
            <w:tcW w:w="745" w:type="dxa"/>
          </w:tcPr>
          <w:p w14:paraId="2560E570">
            <w:pPr>
              <w:pStyle w:val="7"/>
              <w:jc w:val="center"/>
              <w:rPr>
                <w:rFonts w:ascii="Times New Roman" w:hAnsi="Times New Roman" w:cs="Times New Roman"/>
                <w:sz w:val="24"/>
                <w:szCs w:val="24"/>
              </w:rPr>
            </w:pPr>
            <w:r>
              <w:rPr>
                <w:rFonts w:ascii="Times New Roman" w:hAnsi="Times New Roman" w:cs="Times New Roman"/>
                <w:sz w:val="24"/>
                <w:szCs w:val="24"/>
              </w:rPr>
              <w:t>Общая площадь РК</w:t>
            </w:r>
          </w:p>
        </w:tc>
        <w:tc>
          <w:tcPr>
            <w:tcW w:w="1358" w:type="dxa"/>
          </w:tcPr>
          <w:p w14:paraId="3A182C58">
            <w:pPr>
              <w:pStyle w:val="7"/>
              <w:jc w:val="center"/>
              <w:rPr>
                <w:rFonts w:ascii="Times New Roman" w:hAnsi="Times New Roman" w:cs="Times New Roman"/>
                <w:sz w:val="24"/>
                <w:szCs w:val="24"/>
              </w:rPr>
            </w:pPr>
            <w:r>
              <w:rPr>
                <w:rFonts w:ascii="Times New Roman" w:hAnsi="Times New Roman" w:cs="Times New Roman"/>
                <w:sz w:val="24"/>
                <w:szCs w:val="24"/>
              </w:rPr>
              <w:t>Технологические характеристики РК</w:t>
            </w:r>
          </w:p>
        </w:tc>
        <w:tc>
          <w:tcPr>
            <w:tcW w:w="1257" w:type="dxa"/>
          </w:tcPr>
          <w:p w14:paraId="69E1C047">
            <w:pPr>
              <w:pStyle w:val="7"/>
              <w:jc w:val="center"/>
              <w:rPr>
                <w:rFonts w:ascii="Times New Roman" w:hAnsi="Times New Roman" w:cs="Times New Roman"/>
                <w:sz w:val="24"/>
                <w:szCs w:val="24"/>
              </w:rPr>
            </w:pPr>
            <w:r>
              <w:rPr>
                <w:rFonts w:ascii="Times New Roman" w:hAnsi="Times New Roman" w:cs="Times New Roman"/>
                <w:sz w:val="24"/>
                <w:szCs w:val="24"/>
              </w:rPr>
              <w:t>Собственник или законный владелец имущества, к которому присоединяется РК</w:t>
            </w:r>
          </w:p>
        </w:tc>
        <w:tc>
          <w:tcPr>
            <w:tcW w:w="1188" w:type="dxa"/>
          </w:tcPr>
          <w:p w14:paraId="3B28AA86">
            <w:pPr>
              <w:pStyle w:val="7"/>
              <w:jc w:val="center"/>
              <w:rPr>
                <w:rFonts w:ascii="Times New Roman" w:hAnsi="Times New Roman" w:cs="Times New Roman"/>
                <w:sz w:val="24"/>
                <w:szCs w:val="24"/>
              </w:rPr>
            </w:pPr>
            <w:r>
              <w:rPr>
                <w:rFonts w:ascii="Times New Roman" w:hAnsi="Times New Roman" w:cs="Times New Roman"/>
                <w:sz w:val="24"/>
                <w:szCs w:val="24"/>
              </w:rPr>
              <w:t>Начальная (минимальная) цена лота</w:t>
            </w:r>
          </w:p>
        </w:tc>
      </w:tr>
      <w:tr w14:paraId="5142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348" w:type="dxa"/>
          </w:tcPr>
          <w:p w14:paraId="0709DF5E">
            <w:pPr>
              <w:pStyle w:val="7"/>
              <w:rPr>
                <w:rFonts w:ascii="Times New Roman" w:hAnsi="Times New Roman" w:cs="Times New Roman"/>
                <w:sz w:val="24"/>
                <w:szCs w:val="24"/>
              </w:rPr>
            </w:pPr>
          </w:p>
        </w:tc>
        <w:tc>
          <w:tcPr>
            <w:tcW w:w="1097" w:type="dxa"/>
          </w:tcPr>
          <w:p w14:paraId="53DF72B1">
            <w:pPr>
              <w:pStyle w:val="7"/>
              <w:rPr>
                <w:rFonts w:ascii="Times New Roman" w:hAnsi="Times New Roman" w:cs="Times New Roman"/>
                <w:sz w:val="24"/>
                <w:szCs w:val="24"/>
              </w:rPr>
            </w:pPr>
          </w:p>
        </w:tc>
        <w:tc>
          <w:tcPr>
            <w:tcW w:w="986" w:type="dxa"/>
          </w:tcPr>
          <w:p w14:paraId="213D0817">
            <w:pPr>
              <w:pStyle w:val="7"/>
              <w:rPr>
                <w:rFonts w:ascii="Times New Roman" w:hAnsi="Times New Roman" w:cs="Times New Roman"/>
                <w:sz w:val="24"/>
                <w:szCs w:val="24"/>
              </w:rPr>
            </w:pPr>
          </w:p>
        </w:tc>
        <w:tc>
          <w:tcPr>
            <w:tcW w:w="410" w:type="dxa"/>
          </w:tcPr>
          <w:p w14:paraId="15E4B000">
            <w:pPr>
              <w:pStyle w:val="7"/>
              <w:rPr>
                <w:rFonts w:ascii="Times New Roman" w:hAnsi="Times New Roman" w:cs="Times New Roman"/>
                <w:sz w:val="24"/>
                <w:szCs w:val="24"/>
              </w:rPr>
            </w:pPr>
          </w:p>
        </w:tc>
        <w:tc>
          <w:tcPr>
            <w:tcW w:w="405" w:type="dxa"/>
          </w:tcPr>
          <w:p w14:paraId="7014CDE5">
            <w:pPr>
              <w:pStyle w:val="7"/>
              <w:rPr>
                <w:rFonts w:ascii="Times New Roman" w:hAnsi="Times New Roman" w:cs="Times New Roman"/>
                <w:sz w:val="24"/>
                <w:szCs w:val="24"/>
              </w:rPr>
            </w:pPr>
          </w:p>
        </w:tc>
        <w:tc>
          <w:tcPr>
            <w:tcW w:w="724" w:type="dxa"/>
          </w:tcPr>
          <w:p w14:paraId="4E926CEE">
            <w:pPr>
              <w:pStyle w:val="7"/>
              <w:rPr>
                <w:rFonts w:ascii="Times New Roman" w:hAnsi="Times New Roman" w:cs="Times New Roman"/>
                <w:sz w:val="24"/>
                <w:szCs w:val="24"/>
              </w:rPr>
            </w:pPr>
          </w:p>
        </w:tc>
        <w:tc>
          <w:tcPr>
            <w:tcW w:w="960" w:type="dxa"/>
          </w:tcPr>
          <w:p w14:paraId="46867785">
            <w:pPr>
              <w:pStyle w:val="7"/>
              <w:rPr>
                <w:rFonts w:ascii="Times New Roman" w:hAnsi="Times New Roman" w:cs="Times New Roman"/>
                <w:sz w:val="24"/>
                <w:szCs w:val="24"/>
              </w:rPr>
            </w:pPr>
          </w:p>
        </w:tc>
        <w:tc>
          <w:tcPr>
            <w:tcW w:w="745" w:type="dxa"/>
          </w:tcPr>
          <w:p w14:paraId="22A82902">
            <w:pPr>
              <w:pStyle w:val="7"/>
              <w:rPr>
                <w:rFonts w:ascii="Times New Roman" w:hAnsi="Times New Roman" w:cs="Times New Roman"/>
                <w:sz w:val="24"/>
                <w:szCs w:val="24"/>
              </w:rPr>
            </w:pPr>
          </w:p>
        </w:tc>
        <w:tc>
          <w:tcPr>
            <w:tcW w:w="1358" w:type="dxa"/>
          </w:tcPr>
          <w:p w14:paraId="4C02AF70">
            <w:pPr>
              <w:pStyle w:val="7"/>
              <w:rPr>
                <w:rFonts w:ascii="Times New Roman" w:hAnsi="Times New Roman" w:cs="Times New Roman"/>
                <w:sz w:val="24"/>
                <w:szCs w:val="24"/>
              </w:rPr>
            </w:pPr>
          </w:p>
        </w:tc>
        <w:tc>
          <w:tcPr>
            <w:tcW w:w="1257" w:type="dxa"/>
          </w:tcPr>
          <w:p w14:paraId="334BD12F">
            <w:pPr>
              <w:pStyle w:val="7"/>
              <w:rPr>
                <w:rFonts w:ascii="Times New Roman" w:hAnsi="Times New Roman" w:cs="Times New Roman"/>
                <w:sz w:val="24"/>
                <w:szCs w:val="24"/>
              </w:rPr>
            </w:pPr>
          </w:p>
        </w:tc>
        <w:tc>
          <w:tcPr>
            <w:tcW w:w="1188" w:type="dxa"/>
          </w:tcPr>
          <w:p w14:paraId="61D6011A">
            <w:pPr>
              <w:pStyle w:val="7"/>
              <w:rPr>
                <w:rFonts w:ascii="Times New Roman" w:hAnsi="Times New Roman" w:cs="Times New Roman"/>
                <w:sz w:val="24"/>
                <w:szCs w:val="24"/>
              </w:rPr>
            </w:pPr>
          </w:p>
        </w:tc>
      </w:tr>
    </w:tbl>
    <w:p w14:paraId="04E0A71A">
      <w:pPr>
        <w:pStyle w:val="7"/>
        <w:jc w:val="both"/>
        <w:rPr>
          <w:rFonts w:ascii="Times New Roman" w:hAnsi="Times New Roman" w:cs="Times New Roman"/>
          <w:sz w:val="24"/>
          <w:szCs w:val="24"/>
        </w:rPr>
      </w:pPr>
    </w:p>
    <w:p w14:paraId="7A732A83">
      <w:pPr>
        <w:pStyle w:val="7"/>
        <w:ind w:firstLine="540"/>
        <w:jc w:val="both"/>
        <w:rPr>
          <w:rFonts w:ascii="Times New Roman" w:hAnsi="Times New Roman" w:cs="Times New Roman"/>
          <w:sz w:val="24"/>
          <w:szCs w:val="24"/>
        </w:rPr>
      </w:pPr>
      <w:r>
        <w:rPr>
          <w:rFonts w:ascii="Times New Roman" w:hAnsi="Times New Roman" w:cs="Times New Roman"/>
          <w:sz w:val="24"/>
          <w:szCs w:val="24"/>
        </w:rPr>
        <w:t>Начальная (минимальная) цена лота N 1 _____ (_____) руб. «Шаг аукциона» по лоту N 1 - _____ (_____) руб.</w:t>
      </w:r>
    </w:p>
    <w:p w14:paraId="7C07375C">
      <w:pPr>
        <w:pStyle w:val="7"/>
        <w:ind w:firstLine="540"/>
        <w:jc w:val="both"/>
        <w:rPr>
          <w:rFonts w:ascii="Times New Roman" w:hAnsi="Times New Roman" w:cs="Times New Roman"/>
          <w:sz w:val="24"/>
          <w:szCs w:val="24"/>
        </w:rPr>
      </w:pPr>
      <w:r>
        <w:rPr>
          <w:rFonts w:ascii="Times New Roman" w:hAnsi="Times New Roman" w:cs="Times New Roman"/>
          <w:sz w:val="24"/>
          <w:szCs w:val="24"/>
        </w:rPr>
        <w:t>Размер задатка по лоту № 1 - _____ (_____) руб.</w:t>
      </w:r>
    </w:p>
    <w:p w14:paraId="151AADDE">
      <w:pPr>
        <w:pStyle w:val="7"/>
        <w:jc w:val="both"/>
        <w:rPr>
          <w:rFonts w:ascii="Times New Roman" w:hAnsi="Times New Roman" w:cs="Times New Roman"/>
          <w:sz w:val="24"/>
          <w:szCs w:val="24"/>
        </w:rPr>
      </w:pPr>
    </w:p>
    <w:p w14:paraId="2A3522B3">
      <w:pPr>
        <w:pStyle w:val="7"/>
        <w:jc w:val="center"/>
        <w:outlineLvl w:val="2"/>
        <w:rPr>
          <w:rFonts w:ascii="Times New Roman" w:hAnsi="Times New Roman" w:cs="Times New Roman"/>
          <w:sz w:val="24"/>
          <w:szCs w:val="24"/>
        </w:rPr>
      </w:pPr>
      <w:r>
        <w:rPr>
          <w:rFonts w:ascii="Times New Roman" w:hAnsi="Times New Roman" w:cs="Times New Roman"/>
          <w:sz w:val="24"/>
          <w:szCs w:val="24"/>
        </w:rPr>
        <w:t>3. Порядок подачи заявок на участие в электронном аукционе</w:t>
      </w:r>
    </w:p>
    <w:p w14:paraId="6BCB9001">
      <w:pPr>
        <w:pStyle w:val="7"/>
        <w:jc w:val="both"/>
        <w:rPr>
          <w:rFonts w:ascii="Times New Roman" w:hAnsi="Times New Roman" w:cs="Times New Roman"/>
          <w:sz w:val="24"/>
          <w:szCs w:val="24"/>
        </w:rPr>
      </w:pPr>
    </w:p>
    <w:p w14:paraId="293ED1D3">
      <w:pPr>
        <w:pStyle w:val="7"/>
        <w:ind w:firstLine="540"/>
        <w:jc w:val="both"/>
        <w:rPr>
          <w:rFonts w:ascii="Times New Roman" w:hAnsi="Times New Roman" w:cs="Times New Roman"/>
          <w:sz w:val="24"/>
          <w:szCs w:val="24"/>
        </w:rPr>
      </w:pPr>
      <w:r>
        <w:rPr>
          <w:rFonts w:ascii="Times New Roman" w:hAnsi="Times New Roman" w:cs="Times New Roman"/>
          <w:sz w:val="24"/>
          <w:szCs w:val="24"/>
        </w:rPr>
        <w:t>3.1. Заявка на участие в Электронном аукционе подается в срок и по форме, которые установлены документацией об Электронном аукционе.</w:t>
      </w:r>
    </w:p>
    <w:p w14:paraId="246F3B31">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3.2. Заявка на участие в Электронном аукционе в срок, указанный в извещении </w:t>
      </w:r>
      <w:r>
        <w:rPr>
          <w:rFonts w:ascii="Times New Roman" w:hAnsi="Times New Roman" w:cs="Times New Roman"/>
          <w:sz w:val="24"/>
          <w:szCs w:val="24"/>
        </w:rPr>
        <w:br w:type="textWrapping"/>
      </w:r>
      <w:r>
        <w:rPr>
          <w:rFonts w:ascii="Times New Roman" w:hAnsi="Times New Roman" w:cs="Times New Roman"/>
          <w:sz w:val="24"/>
          <w:szCs w:val="24"/>
        </w:rPr>
        <w:t xml:space="preserve">о проведении Электронного аукциона, направляется оператору электронной площадки </w:t>
      </w:r>
      <w:r>
        <w:rPr>
          <w:rFonts w:ascii="Times New Roman" w:hAnsi="Times New Roman" w:cs="Times New Roman"/>
          <w:sz w:val="24"/>
          <w:szCs w:val="24"/>
        </w:rPr>
        <w:br w:type="textWrapping"/>
      </w:r>
      <w:r>
        <w:rPr>
          <w:rFonts w:ascii="Times New Roman" w:hAnsi="Times New Roman" w:cs="Times New Roman"/>
          <w:sz w:val="24"/>
          <w:szCs w:val="24"/>
        </w:rPr>
        <w:t>в форме электронного документа и подписывается усиленной квалифицированной подписью заявителя. Заявка на участие в Электронном аукционе содержит следующие сведения и документы:</w:t>
      </w:r>
    </w:p>
    <w:p w14:paraId="2F2789DF">
      <w:pPr>
        <w:pStyle w:val="7"/>
        <w:ind w:firstLine="540"/>
        <w:jc w:val="both"/>
        <w:rPr>
          <w:rFonts w:ascii="Times New Roman" w:hAnsi="Times New Roman" w:cs="Times New Roman"/>
          <w:sz w:val="24"/>
          <w:szCs w:val="24"/>
        </w:rPr>
      </w:pPr>
      <w:r>
        <w:rPr>
          <w:rFonts w:ascii="Times New Roman" w:hAnsi="Times New Roman" w:cs="Times New Roman"/>
          <w:sz w:val="24"/>
          <w:szCs w:val="24"/>
        </w:rPr>
        <w:t>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фамилия, имя, отчество (при наличии), паспортные данные или данные иного документа, удостоверяющего личность в соответствии с законодательством Российской Федерации, адрес регистрации по месту жительства (пребывания) - для физического лица, номер контактного телефона, адрес электронной почты;</w:t>
      </w:r>
    </w:p>
    <w:p w14:paraId="76007FC9">
      <w:pPr>
        <w:pStyle w:val="7"/>
        <w:ind w:firstLine="540"/>
        <w:jc w:val="both"/>
        <w:rPr>
          <w:rFonts w:ascii="Times New Roman" w:hAnsi="Times New Roman" w:cs="Times New Roman"/>
          <w:sz w:val="24"/>
          <w:szCs w:val="24"/>
        </w:rPr>
      </w:pPr>
      <w:r>
        <w:rPr>
          <w:rFonts w:ascii="Times New Roman" w:hAnsi="Times New Roman" w:cs="Times New Roman"/>
          <w:sz w:val="24"/>
          <w:szCs w:val="24"/>
        </w:rPr>
        <w:t>б) идентификационный номер налогоплательщика юридического лица (если заявитель -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идентификационный номер налогоплательщика физического лица, в том числе лица, зарегистрированного в качестве индивидуального предпринимателя (если заявитель - физическое лицо, в том числе лицо,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заявитель - иностранное лицо), код причины постановки на учет юридического лица (если заявитель -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15655F33">
      <w:pPr>
        <w:pStyle w:val="7"/>
        <w:ind w:firstLine="540"/>
        <w:jc w:val="both"/>
        <w:rPr>
          <w:rFonts w:ascii="Times New Roman" w:hAnsi="Times New Roman" w:cs="Times New Roman"/>
          <w:sz w:val="24"/>
          <w:szCs w:val="24"/>
        </w:rPr>
      </w:pPr>
      <w:r>
        <w:rPr>
          <w:rFonts w:ascii="Times New Roman" w:hAnsi="Times New Roman" w:cs="Times New Roman"/>
          <w:sz w:val="24"/>
          <w:szCs w:val="24"/>
        </w:rPr>
        <w:t>в) выписка из единого государственного реестра юридических лиц (если заявитель - юридическое лицо), выписка из единого государственного реестра индивидуальных предпринимателей (если заявитель - индивидуальный предприниматель);</w:t>
      </w:r>
    </w:p>
    <w:p w14:paraId="5704F2F5">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г) надлежащим образом заверенный перевод на русский язык документов </w:t>
      </w:r>
      <w:r>
        <w:rPr>
          <w:rFonts w:ascii="Times New Roman" w:hAnsi="Times New Roman" w:cs="Times New Roman"/>
          <w:sz w:val="24"/>
          <w:szCs w:val="24"/>
        </w:rPr>
        <w:br w:type="textWrapping"/>
      </w:r>
      <w:r>
        <w:rPr>
          <w:rFonts w:ascii="Times New Roman" w:hAnsi="Times New Roman" w:cs="Times New Roman"/>
          <w:sz w:val="24"/>
          <w:szCs w:val="24"/>
        </w:rPr>
        <w:t xml:space="preserve">о государственной регистрации иностранного юридического лица в соответствии </w:t>
      </w:r>
      <w:r>
        <w:rPr>
          <w:rFonts w:ascii="Times New Roman" w:hAnsi="Times New Roman" w:cs="Times New Roman"/>
          <w:sz w:val="24"/>
          <w:szCs w:val="24"/>
        </w:rPr>
        <w:br w:type="textWrapping"/>
      </w:r>
      <w:r>
        <w:rPr>
          <w:rFonts w:ascii="Times New Roman" w:hAnsi="Times New Roman" w:cs="Times New Roman"/>
          <w:sz w:val="24"/>
          <w:szCs w:val="24"/>
        </w:rPr>
        <w:t>с законодательством соответствующего государства (если заявитель - иностранное юридическое лицо);</w:t>
      </w:r>
    </w:p>
    <w:p w14:paraId="35E39B74">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д) надлежащим образом заверенный перевод на русский язык документов </w:t>
      </w:r>
      <w:r>
        <w:rPr>
          <w:rFonts w:ascii="Times New Roman" w:hAnsi="Times New Roman" w:cs="Times New Roman"/>
          <w:sz w:val="24"/>
          <w:szCs w:val="24"/>
        </w:rPr>
        <w:br w:type="textWrapping"/>
      </w:r>
      <w:r>
        <w:rPr>
          <w:rFonts w:ascii="Times New Roman" w:hAnsi="Times New Roman" w:cs="Times New Roman"/>
          <w:sz w:val="24"/>
          <w:szCs w:val="24"/>
        </w:rPr>
        <w:t>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заявитель - иностранное физическое лицо);</w:t>
      </w:r>
    </w:p>
    <w:p w14:paraId="40929F6F">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е) документ, подтверждающий полномочия лица на осуществление действий </w:t>
      </w:r>
      <w:r>
        <w:rPr>
          <w:rFonts w:ascii="Times New Roman" w:hAnsi="Times New Roman" w:cs="Times New Roman"/>
          <w:sz w:val="24"/>
          <w:szCs w:val="24"/>
        </w:rPr>
        <w:br w:type="textWrapping"/>
      </w:r>
      <w:r>
        <w:rPr>
          <w:rFonts w:ascii="Times New Roman" w:hAnsi="Times New Roman" w:cs="Times New Roman"/>
          <w:sz w:val="24"/>
          <w:szCs w:val="24"/>
        </w:rPr>
        <w:t xml:space="preserve">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w:t>
      </w:r>
      <w:r>
        <w:rPr>
          <w:rFonts w:ascii="Times New Roman" w:hAnsi="Times New Roman" w:cs="Times New Roman"/>
          <w:sz w:val="24"/>
          <w:szCs w:val="24"/>
        </w:rPr>
        <w:br w:type="textWrapping"/>
      </w:r>
      <w:r>
        <w:rPr>
          <w:rFonts w:ascii="Times New Roman" w:hAnsi="Times New Roman" w:cs="Times New Roman"/>
          <w:sz w:val="24"/>
          <w:szCs w:val="24"/>
        </w:rPr>
        <w:t xml:space="preserve">без доверенности). В случае если от имени заявителя действует иное лицо, заявка </w:t>
      </w:r>
      <w:r>
        <w:rPr>
          <w:rFonts w:ascii="Times New Roman" w:hAnsi="Times New Roman" w:cs="Times New Roman"/>
          <w:sz w:val="24"/>
          <w:szCs w:val="24"/>
        </w:rPr>
        <w:br w:type="textWrapping"/>
      </w:r>
      <w:r>
        <w:rPr>
          <w:rFonts w:ascii="Times New Roman" w:hAnsi="Times New Roman" w:cs="Times New Roman"/>
          <w:sz w:val="24"/>
          <w:szCs w:val="24"/>
        </w:rPr>
        <w:t xml:space="preserve">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w:t>
      </w:r>
      <w:r>
        <w:rPr>
          <w:rFonts w:ascii="Times New Roman" w:hAnsi="Times New Roman" w:cs="Times New Roman"/>
          <w:sz w:val="24"/>
          <w:szCs w:val="24"/>
        </w:rPr>
        <w:br w:type="textWrapping"/>
      </w:r>
      <w:r>
        <w:rPr>
          <w:rFonts w:ascii="Times New Roman" w:hAnsi="Times New Roman" w:cs="Times New Roman"/>
          <w:sz w:val="24"/>
          <w:szCs w:val="24"/>
        </w:rPr>
        <w:t>в Электронном аукционе должна содержать также документ, подтверждающий полномочия такого лица;</w:t>
      </w:r>
    </w:p>
    <w:p w14:paraId="20FC99F7">
      <w:pPr>
        <w:pStyle w:val="7"/>
        <w:ind w:firstLine="540"/>
        <w:jc w:val="both"/>
        <w:rPr>
          <w:rFonts w:ascii="Times New Roman" w:hAnsi="Times New Roman" w:cs="Times New Roman"/>
          <w:sz w:val="24"/>
          <w:szCs w:val="24"/>
        </w:rPr>
      </w:pPr>
      <w:r>
        <w:rPr>
          <w:rFonts w:ascii="Times New Roman" w:hAnsi="Times New Roman" w:cs="Times New Roman"/>
          <w:sz w:val="24"/>
          <w:szCs w:val="24"/>
        </w:rPr>
        <w:t>ж) решение об одобрении или о совершении крупной сделки либо копия такого решения в случае, если требование о наличии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внесение задатка или обеспечение исполнения договора являются крупной сделкой;</w:t>
      </w:r>
    </w:p>
    <w:p w14:paraId="602059A7">
      <w:pPr>
        <w:pStyle w:val="7"/>
        <w:ind w:firstLine="540"/>
        <w:jc w:val="both"/>
        <w:rPr>
          <w:rFonts w:ascii="Times New Roman" w:hAnsi="Times New Roman" w:cs="Times New Roman"/>
          <w:sz w:val="24"/>
          <w:szCs w:val="24"/>
        </w:rPr>
      </w:pPr>
      <w:r>
        <w:rPr>
          <w:rFonts w:ascii="Times New Roman" w:hAnsi="Times New Roman" w:cs="Times New Roman"/>
          <w:sz w:val="24"/>
          <w:szCs w:val="24"/>
        </w:rPr>
        <w:t>з) информация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1BAE89EE">
      <w:pPr>
        <w:pStyle w:val="7"/>
        <w:ind w:firstLine="540"/>
        <w:jc w:val="both"/>
        <w:rPr>
          <w:rFonts w:ascii="Times New Roman" w:hAnsi="Times New Roman" w:cs="Times New Roman"/>
          <w:sz w:val="24"/>
          <w:szCs w:val="24"/>
        </w:rPr>
      </w:pPr>
      <w:r>
        <w:rPr>
          <w:rFonts w:ascii="Times New Roman" w:hAnsi="Times New Roman" w:cs="Times New Roman"/>
          <w:sz w:val="24"/>
          <w:szCs w:val="24"/>
        </w:rPr>
        <w:t>3.3. Информация о внесении заявителем денежных средств в размере задатка направляется оператором электронной площадки Организатору Электронного аукциона вместе с заявкой на участие в Электронном аукционе.</w:t>
      </w:r>
    </w:p>
    <w:p w14:paraId="623DF5B9">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3.4. Перечень документов и сведений, представляемых в составе заявки на участие </w:t>
      </w:r>
      <w:r>
        <w:rPr>
          <w:rFonts w:ascii="Times New Roman" w:hAnsi="Times New Roman" w:cs="Times New Roman"/>
          <w:sz w:val="24"/>
          <w:szCs w:val="24"/>
        </w:rPr>
        <w:br w:type="textWrapping"/>
      </w:r>
      <w:r>
        <w:rPr>
          <w:rFonts w:ascii="Times New Roman" w:hAnsi="Times New Roman" w:cs="Times New Roman"/>
          <w:sz w:val="24"/>
          <w:szCs w:val="24"/>
        </w:rPr>
        <w:t>в Электронном аукционе в соответствии с п. 3.2 настоящего Извещения, является исчерпывающим.</w:t>
      </w:r>
    </w:p>
    <w:p w14:paraId="591BA1C9">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3.5. Организатор Электронного аукциона обеспечивает осмотр имущества, права на которое передают по договору, в порядке, установленном в документации </w:t>
      </w:r>
      <w:r>
        <w:rPr>
          <w:rFonts w:ascii="Times New Roman" w:hAnsi="Times New Roman" w:cs="Times New Roman"/>
          <w:sz w:val="24"/>
          <w:szCs w:val="24"/>
        </w:rPr>
        <w:br w:type="textWrapping"/>
      </w:r>
      <w:r>
        <w:rPr>
          <w:rFonts w:ascii="Times New Roman" w:hAnsi="Times New Roman" w:cs="Times New Roman"/>
          <w:sz w:val="24"/>
          <w:szCs w:val="24"/>
        </w:rPr>
        <w:t xml:space="preserve">об Электронном аукционе, без взимания платы. Проведение такого осмотра осуществляется не реже чем через каждые 5 рабочих дней со дня размещения извещения </w:t>
      </w:r>
      <w:r>
        <w:rPr>
          <w:rFonts w:ascii="Times New Roman" w:hAnsi="Times New Roman" w:cs="Times New Roman"/>
          <w:sz w:val="24"/>
          <w:szCs w:val="24"/>
        </w:rPr>
        <w:br w:type="textWrapping"/>
      </w:r>
      <w:r>
        <w:rPr>
          <w:rFonts w:ascii="Times New Roman" w:hAnsi="Times New Roman" w:cs="Times New Roman"/>
          <w:sz w:val="24"/>
          <w:szCs w:val="24"/>
        </w:rPr>
        <w:t xml:space="preserve">о проведении Электронного аукциона на Официальном сайте, Официальном сайте торгов, сайте ЕПТ МО, электронной площадке, но не позднее, чем за 2 рабочих дня до дня окончания срока подачи заявок на участие в Электронном аукционе. </w:t>
      </w:r>
    </w:p>
    <w:p w14:paraId="3C2082F7">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3.6. При получении заявки на участие в Электронном аукционе оператор электронной площадки обязан направить заявителю уведомление о ее получении </w:t>
      </w:r>
      <w:r>
        <w:rPr>
          <w:rFonts w:ascii="Times New Roman" w:hAnsi="Times New Roman" w:cs="Times New Roman"/>
          <w:sz w:val="24"/>
          <w:szCs w:val="24"/>
        </w:rPr>
        <w:br w:type="textWrapping"/>
      </w:r>
      <w:r>
        <w:rPr>
          <w:rFonts w:ascii="Times New Roman" w:hAnsi="Times New Roman" w:cs="Times New Roman"/>
          <w:sz w:val="24"/>
          <w:szCs w:val="24"/>
        </w:rPr>
        <w:t>в течение одного часа с момента получения такой заявки. Заявитель вправе подать только одну заявку в отношении каждого предмета Электронного аукциона (лота).</w:t>
      </w:r>
    </w:p>
    <w:p w14:paraId="6A58DD98">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3.7. Прием заявок на участие в Электронном аукционе осуществляется до дня </w:t>
      </w:r>
      <w:r>
        <w:rPr>
          <w:rFonts w:ascii="Times New Roman" w:hAnsi="Times New Roman" w:cs="Times New Roman"/>
          <w:sz w:val="24"/>
          <w:szCs w:val="24"/>
        </w:rPr>
        <w:br w:type="textWrapping"/>
      </w:r>
      <w:r>
        <w:rPr>
          <w:rFonts w:ascii="Times New Roman" w:hAnsi="Times New Roman" w:cs="Times New Roman"/>
          <w:sz w:val="24"/>
          <w:szCs w:val="24"/>
        </w:rPr>
        <w:t>и времени окончания срока подачи таких заявок.</w:t>
      </w:r>
    </w:p>
    <w:p w14:paraId="31DD55B8">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3.8. Каждая заявка на участие в Электронном аукционе, поступившая в срок, указанный в извещении о проведении Электронного аукциона, регистрируется оператором электронной площадки с указанием дня, времени получения и порядкового номера заявки. В течение одного часа со дня и времени окончания срока подачи заявок </w:t>
      </w:r>
      <w:r>
        <w:rPr>
          <w:rFonts w:ascii="Times New Roman" w:hAnsi="Times New Roman" w:cs="Times New Roman"/>
          <w:sz w:val="24"/>
          <w:szCs w:val="24"/>
        </w:rPr>
        <w:br w:type="textWrapping"/>
      </w:r>
      <w:r>
        <w:rPr>
          <w:rFonts w:ascii="Times New Roman" w:hAnsi="Times New Roman" w:cs="Times New Roman"/>
          <w:sz w:val="24"/>
          <w:szCs w:val="24"/>
        </w:rPr>
        <w:t>на участие в Электронном аукционе оператор электронной площадки направляет организатору Электронного аукциона заявки на участие в Электронном аукционе.</w:t>
      </w:r>
    </w:p>
    <w:p w14:paraId="6244398E">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3.9. Полученные после окончания установленного срока приема заявок на участие </w:t>
      </w:r>
      <w:r>
        <w:rPr>
          <w:rFonts w:ascii="Times New Roman" w:hAnsi="Times New Roman" w:cs="Times New Roman"/>
          <w:sz w:val="24"/>
          <w:szCs w:val="24"/>
        </w:rPr>
        <w:br w:type="textWrapping"/>
      </w:r>
      <w:r>
        <w:rPr>
          <w:rFonts w:ascii="Times New Roman" w:hAnsi="Times New Roman" w:cs="Times New Roman"/>
          <w:sz w:val="24"/>
          <w:szCs w:val="24"/>
        </w:rPr>
        <w:t xml:space="preserve">в Электронном аукционе заявки не рассматриваются и в тот же день возвращаются оператором электронной площадки заявителям. Задаток возвращается заявителям </w:t>
      </w:r>
      <w:r>
        <w:rPr>
          <w:rFonts w:ascii="Times New Roman" w:hAnsi="Times New Roman" w:cs="Times New Roman"/>
          <w:sz w:val="24"/>
          <w:szCs w:val="24"/>
        </w:rPr>
        <w:br w:type="textWrapping"/>
      </w:r>
      <w:r>
        <w:rPr>
          <w:rFonts w:ascii="Times New Roman" w:hAnsi="Times New Roman" w:cs="Times New Roman"/>
          <w:sz w:val="24"/>
          <w:szCs w:val="24"/>
        </w:rPr>
        <w:t>в течение 5 рабочих дней со дня окончания срока приема таких заявок.</w:t>
      </w:r>
    </w:p>
    <w:p w14:paraId="650C9D4C">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3.10. Заявитель вправе отозвать заявку на участие в аукционе в любое время </w:t>
      </w:r>
      <w:r>
        <w:rPr>
          <w:rFonts w:ascii="Times New Roman" w:hAnsi="Times New Roman" w:cs="Times New Roman"/>
          <w:sz w:val="24"/>
          <w:szCs w:val="24"/>
        </w:rPr>
        <w:br w:type="textWrapping"/>
      </w:r>
      <w:r>
        <w:rPr>
          <w:rFonts w:ascii="Times New Roman" w:hAnsi="Times New Roman" w:cs="Times New Roman"/>
          <w:sz w:val="24"/>
          <w:szCs w:val="24"/>
        </w:rPr>
        <w:t>до установленных дня и времени окончания срока подачи заявок. Задаток возвращается заявителю в течение 5 рабочих дней со дня поступления организатору аукциона уведомления об отзыве заявки на участие в Электронном аукционе.</w:t>
      </w:r>
    </w:p>
    <w:p w14:paraId="2462B0DE">
      <w:pPr>
        <w:pStyle w:val="7"/>
        <w:jc w:val="both"/>
        <w:rPr>
          <w:rFonts w:ascii="Times New Roman" w:hAnsi="Times New Roman" w:cs="Times New Roman"/>
          <w:sz w:val="24"/>
          <w:szCs w:val="24"/>
        </w:rPr>
      </w:pPr>
    </w:p>
    <w:p w14:paraId="11795F1F">
      <w:pPr>
        <w:pStyle w:val="7"/>
        <w:jc w:val="center"/>
        <w:outlineLvl w:val="2"/>
        <w:rPr>
          <w:rFonts w:ascii="Times New Roman" w:hAnsi="Times New Roman" w:cs="Times New Roman"/>
          <w:sz w:val="24"/>
          <w:szCs w:val="24"/>
        </w:rPr>
      </w:pPr>
      <w:r>
        <w:rPr>
          <w:rFonts w:ascii="Times New Roman" w:hAnsi="Times New Roman" w:cs="Times New Roman"/>
          <w:sz w:val="24"/>
          <w:szCs w:val="24"/>
        </w:rPr>
        <w:t>4. Обеспечение заявок на участие в электронном аукционе</w:t>
      </w:r>
    </w:p>
    <w:p w14:paraId="3137EDC4">
      <w:pPr>
        <w:pStyle w:val="7"/>
        <w:jc w:val="both"/>
        <w:rPr>
          <w:rFonts w:ascii="Times New Roman" w:hAnsi="Times New Roman" w:cs="Times New Roman"/>
          <w:sz w:val="24"/>
          <w:szCs w:val="24"/>
        </w:rPr>
      </w:pPr>
    </w:p>
    <w:p w14:paraId="26089154">
      <w:pPr>
        <w:pStyle w:val="7"/>
        <w:ind w:firstLine="540"/>
        <w:jc w:val="both"/>
        <w:rPr>
          <w:rFonts w:ascii="Times New Roman" w:hAnsi="Times New Roman" w:cs="Times New Roman"/>
          <w:sz w:val="24"/>
          <w:szCs w:val="24"/>
        </w:rPr>
      </w:pPr>
      <w:r>
        <w:rPr>
          <w:rFonts w:ascii="Times New Roman" w:hAnsi="Times New Roman" w:cs="Times New Roman"/>
          <w:sz w:val="24"/>
          <w:szCs w:val="24"/>
        </w:rPr>
        <w:t>4.1. Обеспечение заявок на участие в электронном аукционе представляется в виде задатка.</w:t>
      </w:r>
    </w:p>
    <w:p w14:paraId="0A737450">
      <w:pPr>
        <w:pStyle w:val="7"/>
        <w:ind w:firstLine="540"/>
        <w:jc w:val="both"/>
        <w:rPr>
          <w:rFonts w:ascii="Times New Roman" w:hAnsi="Times New Roman" w:cs="Times New Roman"/>
          <w:sz w:val="24"/>
          <w:szCs w:val="24"/>
        </w:rPr>
      </w:pPr>
      <w:r>
        <w:rPr>
          <w:rFonts w:ascii="Times New Roman" w:hAnsi="Times New Roman" w:cs="Times New Roman"/>
          <w:sz w:val="24"/>
          <w:szCs w:val="24"/>
        </w:rPr>
        <w:t>4.2. Для выполнения условий об электронном аукционе и допуска к участию в электронном аукционе каждый заявитель должен обеспечить наличие денежных средств на своем аналитическом счете на электронной площадке в размере задатка, установленного извещением.</w:t>
      </w:r>
    </w:p>
    <w:p w14:paraId="7CA4B88E">
      <w:pPr>
        <w:pStyle w:val="7"/>
        <w:ind w:firstLine="540"/>
        <w:jc w:val="both"/>
        <w:rPr>
          <w:rFonts w:ascii="Times New Roman" w:hAnsi="Times New Roman" w:cs="Times New Roman"/>
          <w:sz w:val="24"/>
          <w:szCs w:val="24"/>
        </w:rPr>
      </w:pPr>
      <w:r>
        <w:rPr>
          <w:rFonts w:ascii="Times New Roman" w:hAnsi="Times New Roman" w:cs="Times New Roman"/>
          <w:sz w:val="24"/>
          <w:szCs w:val="24"/>
        </w:rPr>
        <w:t>4.3. Сумма задатка, внесенного участником, с которым заключен договор, засчитывается в счет оплаты договора.</w:t>
      </w:r>
    </w:p>
    <w:p w14:paraId="448B2AE4">
      <w:pPr>
        <w:pStyle w:val="7"/>
        <w:ind w:firstLine="540"/>
        <w:jc w:val="both"/>
        <w:rPr>
          <w:rFonts w:ascii="Times New Roman" w:hAnsi="Times New Roman" w:cs="Times New Roman"/>
          <w:sz w:val="24"/>
          <w:szCs w:val="24"/>
        </w:rPr>
      </w:pPr>
      <w:r>
        <w:rPr>
          <w:rFonts w:ascii="Times New Roman" w:hAnsi="Times New Roman" w:cs="Times New Roman"/>
          <w:sz w:val="24"/>
          <w:szCs w:val="24"/>
        </w:rPr>
        <w:t>4.4. Победителю электронного аукциона, уклонившемуся от заключения договора по результатам электронного аукциона, задаток не возвращается.</w:t>
      </w:r>
    </w:p>
    <w:p w14:paraId="29132D36">
      <w:pPr>
        <w:pStyle w:val="7"/>
        <w:jc w:val="both"/>
        <w:rPr>
          <w:rFonts w:ascii="Times New Roman" w:hAnsi="Times New Roman" w:cs="Times New Roman"/>
          <w:sz w:val="24"/>
          <w:szCs w:val="24"/>
        </w:rPr>
      </w:pPr>
    </w:p>
    <w:p w14:paraId="0C6D99E4">
      <w:pPr>
        <w:pStyle w:val="7"/>
        <w:jc w:val="center"/>
        <w:outlineLvl w:val="2"/>
        <w:rPr>
          <w:rFonts w:ascii="Times New Roman" w:hAnsi="Times New Roman" w:cs="Times New Roman"/>
          <w:sz w:val="24"/>
          <w:szCs w:val="24"/>
        </w:rPr>
      </w:pPr>
      <w:r>
        <w:rPr>
          <w:rFonts w:ascii="Times New Roman" w:hAnsi="Times New Roman" w:cs="Times New Roman"/>
          <w:sz w:val="24"/>
          <w:szCs w:val="24"/>
        </w:rPr>
        <w:t>5. Порядок проведения Электронного аукциона и определения</w:t>
      </w:r>
    </w:p>
    <w:p w14:paraId="654BCBBE">
      <w:pPr>
        <w:pStyle w:val="7"/>
        <w:jc w:val="center"/>
        <w:rPr>
          <w:rFonts w:ascii="Times New Roman" w:hAnsi="Times New Roman" w:cs="Times New Roman"/>
          <w:sz w:val="24"/>
          <w:szCs w:val="24"/>
        </w:rPr>
      </w:pPr>
      <w:r>
        <w:rPr>
          <w:rFonts w:ascii="Times New Roman" w:hAnsi="Times New Roman" w:cs="Times New Roman"/>
          <w:sz w:val="24"/>
          <w:szCs w:val="24"/>
        </w:rPr>
        <w:t xml:space="preserve">победителя Электронного аукциона. </w:t>
      </w:r>
    </w:p>
    <w:p w14:paraId="3E628E60">
      <w:pPr>
        <w:pStyle w:val="7"/>
        <w:jc w:val="center"/>
        <w:rPr>
          <w:rFonts w:ascii="Times New Roman" w:hAnsi="Times New Roman" w:cs="Times New Roman"/>
          <w:sz w:val="24"/>
          <w:szCs w:val="24"/>
        </w:rPr>
      </w:pPr>
      <w:r>
        <w:rPr>
          <w:rFonts w:ascii="Times New Roman" w:hAnsi="Times New Roman" w:cs="Times New Roman"/>
          <w:sz w:val="24"/>
          <w:szCs w:val="24"/>
        </w:rPr>
        <w:t>Заключение договора по результатам Электронного аукциона</w:t>
      </w:r>
    </w:p>
    <w:p w14:paraId="131121A8">
      <w:pPr>
        <w:pStyle w:val="7"/>
        <w:jc w:val="both"/>
        <w:rPr>
          <w:rFonts w:ascii="Times New Roman" w:hAnsi="Times New Roman" w:cs="Times New Roman"/>
          <w:sz w:val="24"/>
          <w:szCs w:val="24"/>
        </w:rPr>
      </w:pPr>
    </w:p>
    <w:p w14:paraId="6E56A600">
      <w:pPr>
        <w:pStyle w:val="7"/>
        <w:ind w:firstLine="540"/>
        <w:jc w:val="both"/>
        <w:rPr>
          <w:rFonts w:ascii="Times New Roman" w:hAnsi="Times New Roman" w:cs="Times New Roman"/>
          <w:sz w:val="24"/>
          <w:szCs w:val="24"/>
        </w:rPr>
      </w:pPr>
      <w:r>
        <w:rPr>
          <w:rFonts w:ascii="Times New Roman" w:hAnsi="Times New Roman" w:cs="Times New Roman"/>
          <w:sz w:val="24"/>
          <w:szCs w:val="24"/>
        </w:rPr>
        <w:t>5.1.  В Электронном аукционе могут участвовать только заявители, признанные участниками Электронного аукциона.</w:t>
      </w:r>
    </w:p>
    <w:p w14:paraId="7BC8EB1C">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5.2.  Электронный аукцион проводится не позднее одного рабочего дня со дня размещения на Официальном сайте, Официальном сайте торгов, сайте ЕПТ МО информации, предусмотренной п. 3.6 настоящего Извещения, на электронной площадке путем повышения начальной (минимальной) цены договора (цены лота), указанной </w:t>
      </w:r>
      <w:r>
        <w:rPr>
          <w:rFonts w:ascii="Times New Roman" w:hAnsi="Times New Roman" w:cs="Times New Roman"/>
          <w:sz w:val="24"/>
          <w:szCs w:val="24"/>
        </w:rPr>
        <w:br w:type="textWrapping"/>
      </w:r>
      <w:r>
        <w:rPr>
          <w:rFonts w:ascii="Times New Roman" w:hAnsi="Times New Roman" w:cs="Times New Roman"/>
          <w:sz w:val="24"/>
          <w:szCs w:val="24"/>
        </w:rPr>
        <w:t>в извещении о проведении Электронного аукциона, на «шаг аукциона».</w:t>
      </w:r>
    </w:p>
    <w:p w14:paraId="49023620">
      <w:pPr>
        <w:pStyle w:val="7"/>
        <w:ind w:firstLine="540"/>
        <w:jc w:val="both"/>
        <w:rPr>
          <w:rFonts w:ascii="Times New Roman" w:hAnsi="Times New Roman" w:cs="Times New Roman"/>
          <w:sz w:val="24"/>
          <w:szCs w:val="24"/>
        </w:rPr>
      </w:pPr>
      <w:r>
        <w:rPr>
          <w:rFonts w:ascii="Times New Roman" w:hAnsi="Times New Roman" w:cs="Times New Roman"/>
          <w:sz w:val="24"/>
          <w:szCs w:val="24"/>
        </w:rPr>
        <w:t>5.3. «Шаг аукциона» устанавливается в размере 5 процентов начальной (минимальной) цены договора (цены лота), указанной в извещении о проведении Электронного аукциона.</w:t>
      </w:r>
    </w:p>
    <w:p w14:paraId="52EA04C4">
      <w:pPr>
        <w:pStyle w:val="7"/>
        <w:ind w:firstLine="540"/>
        <w:jc w:val="both"/>
        <w:rPr>
          <w:rFonts w:ascii="Times New Roman" w:hAnsi="Times New Roman" w:cs="Times New Roman"/>
          <w:sz w:val="24"/>
          <w:szCs w:val="24"/>
        </w:rPr>
      </w:pPr>
      <w:r>
        <w:rPr>
          <w:rFonts w:ascii="Times New Roman" w:hAnsi="Times New Roman" w:cs="Times New Roman"/>
          <w:sz w:val="24"/>
          <w:szCs w:val="24"/>
        </w:rPr>
        <w:t>5.4. При проведении Электронного аукциона устанавливается время приема предложений участников Электронного аукциона о цене договора (цене лота), составляющее 60 минут от начала проведения такого аукциона, а также 20 минут после поступления последнего предложения участника Электронного аукциона о цене договора (цены лота).</w:t>
      </w:r>
    </w:p>
    <w:p w14:paraId="7988E609">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w:t>
      </w:r>
      <w:r>
        <w:rPr>
          <w:rFonts w:ascii="Times New Roman" w:hAnsi="Times New Roman" w:cs="Times New Roman"/>
          <w:sz w:val="24"/>
          <w:szCs w:val="24"/>
        </w:rPr>
        <w:br w:type="textWrapping"/>
      </w:r>
      <w:r>
        <w:rPr>
          <w:rFonts w:ascii="Times New Roman" w:hAnsi="Times New Roman" w:cs="Times New Roman"/>
          <w:sz w:val="24"/>
          <w:szCs w:val="24"/>
        </w:rPr>
        <w:t xml:space="preserve">от участников Электронного аукциона о цене договора (цене лота), увеличивающего </w:t>
      </w:r>
      <w:r>
        <w:rPr>
          <w:rFonts w:ascii="Times New Roman" w:hAnsi="Times New Roman" w:cs="Times New Roman"/>
          <w:sz w:val="24"/>
          <w:szCs w:val="24"/>
        </w:rPr>
        <w:br w:type="textWrapping"/>
      </w:r>
      <w:r>
        <w:rPr>
          <w:rFonts w:ascii="Times New Roman" w:hAnsi="Times New Roman" w:cs="Times New Roman"/>
          <w:sz w:val="24"/>
          <w:szCs w:val="24"/>
        </w:rPr>
        <w:t>ее текущее значение на «шаг аукциона», такой Электронного аукцион автоматически завершается с помощью программно-аппаратных средств оператора электронной площадки.</w:t>
      </w:r>
    </w:p>
    <w:p w14:paraId="45ABC227">
      <w:pPr>
        <w:pStyle w:val="7"/>
        <w:ind w:firstLine="540"/>
        <w:jc w:val="both"/>
        <w:rPr>
          <w:rFonts w:ascii="Times New Roman" w:hAnsi="Times New Roman" w:cs="Times New Roman"/>
          <w:sz w:val="24"/>
          <w:szCs w:val="24"/>
        </w:rPr>
      </w:pPr>
      <w:r>
        <w:rPr>
          <w:rFonts w:ascii="Times New Roman" w:hAnsi="Times New Roman" w:cs="Times New Roman"/>
          <w:sz w:val="24"/>
          <w:szCs w:val="24"/>
        </w:rPr>
        <w:t>5.5. Представленное участником Электронного аукциона предложение о цене договора (цене лота) не может быть ниже начальной (минимальной) цены договора (цены лота), равным или ниже ранее представленных участниками предложений о цене договора (цене лота). Участник Электронного аукциона, предложение которого о цене договора (цене лота) является лучшим текущим предложением, не вправе подать следующее предложение о цене договора (цене лота).</w:t>
      </w:r>
    </w:p>
    <w:p w14:paraId="548571CE">
      <w:pPr>
        <w:pStyle w:val="7"/>
        <w:ind w:firstLine="540"/>
        <w:jc w:val="both"/>
        <w:rPr>
          <w:rFonts w:ascii="Times New Roman" w:hAnsi="Times New Roman" w:cs="Times New Roman"/>
          <w:sz w:val="24"/>
          <w:szCs w:val="24"/>
        </w:rPr>
      </w:pPr>
      <w:r>
        <w:rPr>
          <w:rFonts w:ascii="Times New Roman" w:hAnsi="Times New Roman" w:cs="Times New Roman"/>
          <w:sz w:val="24"/>
          <w:szCs w:val="24"/>
        </w:rPr>
        <w:t>5.6. Победителем Электронного аукциона признается лицо, предложившее наиболее высокую цену договора (цену лота).</w:t>
      </w:r>
    </w:p>
    <w:p w14:paraId="57D0BABA">
      <w:pPr>
        <w:pStyle w:val="7"/>
        <w:ind w:firstLine="540"/>
        <w:jc w:val="both"/>
        <w:rPr>
          <w:rFonts w:ascii="Times New Roman" w:hAnsi="Times New Roman" w:cs="Times New Roman"/>
          <w:sz w:val="24"/>
          <w:szCs w:val="24"/>
        </w:rPr>
      </w:pPr>
      <w:r>
        <w:rPr>
          <w:rFonts w:ascii="Times New Roman" w:hAnsi="Times New Roman" w:cs="Times New Roman"/>
          <w:sz w:val="24"/>
          <w:szCs w:val="24"/>
        </w:rPr>
        <w:t>5.7. Ход проведения Электронного аукциона фиксируется оператором электронной площадки в электронном журнале, который направляется Организатору Электронного аукциона в течение одного часа с момента завершения приема предложений о цене договора (цене лота) для подведения итогов Электронного аукциона.</w:t>
      </w:r>
    </w:p>
    <w:p w14:paraId="501B1F1D">
      <w:pPr>
        <w:pStyle w:val="7"/>
        <w:ind w:firstLine="540"/>
        <w:jc w:val="both"/>
        <w:rPr>
          <w:rFonts w:ascii="Times New Roman" w:hAnsi="Times New Roman" w:cs="Times New Roman"/>
          <w:sz w:val="24"/>
          <w:szCs w:val="24"/>
        </w:rPr>
      </w:pPr>
      <w:r>
        <w:rPr>
          <w:rFonts w:ascii="Times New Roman" w:hAnsi="Times New Roman" w:cs="Times New Roman"/>
          <w:sz w:val="24"/>
          <w:szCs w:val="24"/>
        </w:rPr>
        <w:t>5.8. Если в течение 60 минут от начала проведения Электронного аукциона участники Электронного аукциона не подали ни одного предложения о цене договора (цене лота), предусматривающего более высокую цену, чем начальная (минимальная) цена договора (цена лота), аукцион признается несостоявшимся, в связи с чем в день проведения Электронного аукциона Организатор Электронного аукциона составляет протокол о признании Электронного аукциона несостоявшимся. Указанный протокол подписывается усиленной квалифицированной подписью лица, уполномоченного действовать от имени Организатора Электронного аукциона, и в день его подписания размещается Организатором Электронного аукциона на электронной площадке, Официальном сайте. В случае, если документацией об Электронном аукционе предусмотрено 2 и более лота, решение о признании Электронного аукциона несостоявшимся принимается в отношении каждого лота отдельно.</w:t>
      </w:r>
    </w:p>
    <w:p w14:paraId="22FD3900">
      <w:pPr>
        <w:pStyle w:val="7"/>
        <w:ind w:firstLine="540"/>
        <w:jc w:val="both"/>
        <w:rPr>
          <w:rFonts w:ascii="Times New Roman" w:hAnsi="Times New Roman" w:cs="Times New Roman"/>
          <w:sz w:val="24"/>
          <w:szCs w:val="24"/>
        </w:rPr>
      </w:pPr>
      <w:r>
        <w:rPr>
          <w:rFonts w:ascii="Times New Roman" w:hAnsi="Times New Roman" w:cs="Times New Roman"/>
          <w:sz w:val="24"/>
          <w:szCs w:val="24"/>
        </w:rPr>
        <w:t>5.9. Организатором Электронного аукциона не позднее следующего дня после направления оператором электронной площадки электронного журнала подписывается протокол подведения итогов Электронного аукциона, в котором указываются:</w:t>
      </w:r>
    </w:p>
    <w:p w14:paraId="61BD53B9">
      <w:pPr>
        <w:pStyle w:val="7"/>
        <w:ind w:firstLine="540"/>
        <w:jc w:val="both"/>
        <w:rPr>
          <w:rFonts w:ascii="Times New Roman" w:hAnsi="Times New Roman" w:cs="Times New Roman"/>
          <w:sz w:val="24"/>
          <w:szCs w:val="24"/>
        </w:rPr>
      </w:pPr>
      <w:r>
        <w:rPr>
          <w:rFonts w:ascii="Times New Roman" w:hAnsi="Times New Roman" w:cs="Times New Roman"/>
          <w:sz w:val="24"/>
          <w:szCs w:val="24"/>
        </w:rPr>
        <w:t>а) день и время проведения Электронного аукциона;</w:t>
      </w:r>
    </w:p>
    <w:p w14:paraId="06F4557E">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б) полное наименование (для юридического лица), фамилия, имя, отчество </w:t>
      </w:r>
      <w:r>
        <w:rPr>
          <w:rFonts w:ascii="Times New Roman" w:hAnsi="Times New Roman" w:cs="Times New Roman"/>
          <w:sz w:val="24"/>
          <w:szCs w:val="24"/>
        </w:rPr>
        <w:br w:type="textWrapping"/>
      </w:r>
      <w:r>
        <w:rPr>
          <w:rFonts w:ascii="Times New Roman" w:hAnsi="Times New Roman" w:cs="Times New Roman"/>
          <w:sz w:val="24"/>
          <w:szCs w:val="24"/>
        </w:rPr>
        <w:t>(при наличии) (для физического лица) участников Электронного аукциона;</w:t>
      </w:r>
    </w:p>
    <w:p w14:paraId="2F1F6447">
      <w:pPr>
        <w:pStyle w:val="7"/>
        <w:ind w:firstLine="540"/>
        <w:jc w:val="both"/>
        <w:rPr>
          <w:rFonts w:ascii="Times New Roman" w:hAnsi="Times New Roman" w:cs="Times New Roman"/>
          <w:sz w:val="24"/>
          <w:szCs w:val="24"/>
        </w:rPr>
      </w:pPr>
      <w:r>
        <w:rPr>
          <w:rFonts w:ascii="Times New Roman" w:hAnsi="Times New Roman" w:cs="Times New Roman"/>
          <w:sz w:val="24"/>
          <w:szCs w:val="24"/>
        </w:rPr>
        <w:t>в) начальная (минимальная) цена договора (цена лота), последнее и предпоследнее предложения о цене договора (цене лота);</w:t>
      </w:r>
    </w:p>
    <w:p w14:paraId="11374456">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г) полное наименование (для юридического лица), фамилия, имя, отчество </w:t>
      </w:r>
      <w:r>
        <w:rPr>
          <w:rFonts w:ascii="Times New Roman" w:hAnsi="Times New Roman" w:cs="Times New Roman"/>
          <w:sz w:val="24"/>
          <w:szCs w:val="24"/>
        </w:rPr>
        <w:br w:type="textWrapping"/>
      </w:r>
      <w:r>
        <w:rPr>
          <w:rFonts w:ascii="Times New Roman" w:hAnsi="Times New Roman" w:cs="Times New Roman"/>
          <w:sz w:val="24"/>
          <w:szCs w:val="24"/>
        </w:rPr>
        <w:t>(при наличии) (для физического лица) победителя Электронного аукциона и участника Электронного аукциона, сделавшего предпоследнее предложение о цене договора (цене лота).</w:t>
      </w:r>
    </w:p>
    <w:p w14:paraId="5D51B01C">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5.10. Протокол подведения итогов Электронного аукциона подписывается усиленной квалифицированной подписью лица, уполномоченного действовать от имени организатора Электронного аукциона, и размещается на электронной площадке организатором Электронного аукциона не позднее одного рабочего дня со дня подведения итогов Электронного аукциона. В день размещения протокола подведения итогов </w:t>
      </w:r>
      <w:r>
        <w:rPr>
          <w:rFonts w:ascii="Times New Roman" w:hAnsi="Times New Roman" w:cs="Times New Roman"/>
          <w:sz w:val="24"/>
          <w:szCs w:val="24"/>
        </w:rPr>
        <w:br w:type="textWrapping"/>
      </w:r>
      <w:r>
        <w:rPr>
          <w:rFonts w:ascii="Times New Roman" w:hAnsi="Times New Roman" w:cs="Times New Roman"/>
          <w:sz w:val="24"/>
          <w:szCs w:val="24"/>
        </w:rPr>
        <w:t xml:space="preserve">на электронной площадке указанный протокол подлежит также размещению </w:t>
      </w:r>
      <w:r>
        <w:rPr>
          <w:rFonts w:ascii="Times New Roman" w:hAnsi="Times New Roman" w:cs="Times New Roman"/>
          <w:sz w:val="24"/>
          <w:szCs w:val="24"/>
        </w:rPr>
        <w:br w:type="textWrapping"/>
      </w:r>
      <w:r>
        <w:rPr>
          <w:rFonts w:ascii="Times New Roman" w:hAnsi="Times New Roman" w:cs="Times New Roman"/>
          <w:sz w:val="24"/>
          <w:szCs w:val="24"/>
        </w:rPr>
        <w:t>на Официальном сайте.</w:t>
      </w:r>
    </w:p>
    <w:p w14:paraId="0DC71DEF">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5.11. Участникам Электронного аукциона, за исключением победителя Электронного аукциона и участника Электронного аукциона, сделавшего предпоследнее предложение </w:t>
      </w:r>
      <w:r>
        <w:rPr>
          <w:rFonts w:ascii="Times New Roman" w:hAnsi="Times New Roman" w:cs="Times New Roman"/>
          <w:sz w:val="24"/>
          <w:szCs w:val="24"/>
        </w:rPr>
        <w:br w:type="textWrapping"/>
      </w:r>
      <w:r>
        <w:rPr>
          <w:rFonts w:ascii="Times New Roman" w:hAnsi="Times New Roman" w:cs="Times New Roman"/>
          <w:sz w:val="24"/>
          <w:szCs w:val="24"/>
        </w:rPr>
        <w:t>о цене договора (цене лота), задаток возвращается в течение 5 рабочих дней со дня размещения протокола подведения итогов Электронного аукциона на Электронной площадке, Официальном сайте.</w:t>
      </w:r>
    </w:p>
    <w:p w14:paraId="5A4E7FE3">
      <w:pPr>
        <w:pStyle w:val="7"/>
        <w:ind w:firstLine="540"/>
        <w:jc w:val="both"/>
        <w:rPr>
          <w:rFonts w:ascii="Times New Roman" w:hAnsi="Times New Roman" w:cs="Times New Roman"/>
          <w:sz w:val="24"/>
          <w:szCs w:val="24"/>
        </w:rPr>
      </w:pPr>
      <w:r>
        <w:rPr>
          <w:rFonts w:ascii="Times New Roman" w:hAnsi="Times New Roman" w:cs="Times New Roman"/>
          <w:sz w:val="24"/>
          <w:szCs w:val="24"/>
        </w:rPr>
        <w:t>Задаток, внесенный участником Электронного аукциона, который сделал предпоследнее предложение о цене договора (цене лота), возвращается такому участнику аукциона в течение 5 рабочих дней со дня подписания договора с победителем Электронного аукциона.</w:t>
      </w:r>
    </w:p>
    <w:p w14:paraId="425AA913">
      <w:pPr>
        <w:pStyle w:val="7"/>
        <w:ind w:firstLine="540"/>
        <w:jc w:val="both"/>
        <w:rPr>
          <w:rFonts w:ascii="Times New Roman" w:hAnsi="Times New Roman" w:cs="Times New Roman"/>
          <w:sz w:val="24"/>
          <w:szCs w:val="24"/>
        </w:rPr>
      </w:pPr>
      <w:r>
        <w:rPr>
          <w:rFonts w:ascii="Times New Roman" w:hAnsi="Times New Roman" w:cs="Times New Roman"/>
          <w:sz w:val="24"/>
          <w:szCs w:val="24"/>
        </w:rPr>
        <w:t>5.12. Организатор Электронного аукциона направляет победителю Электронного аукциона протокол подведения итогов Электронного аукциона не позднее дня, следующего после дня подписания указанного протокола.</w:t>
      </w:r>
    </w:p>
    <w:p w14:paraId="11B432BF">
      <w:pPr>
        <w:pStyle w:val="7"/>
        <w:ind w:firstLine="540"/>
        <w:jc w:val="both"/>
        <w:rPr>
          <w:rFonts w:ascii="Times New Roman" w:hAnsi="Times New Roman" w:cs="Times New Roman"/>
          <w:sz w:val="24"/>
          <w:szCs w:val="24"/>
        </w:rPr>
      </w:pPr>
      <w:r>
        <w:rPr>
          <w:rFonts w:ascii="Times New Roman" w:hAnsi="Times New Roman" w:cs="Times New Roman"/>
          <w:sz w:val="24"/>
          <w:szCs w:val="24"/>
        </w:rPr>
        <w:t>5.13. Заключение договора с победителем Электронного аукциона либо лицом, признанным единственным заявителем или единственным участником Электронного аукциона, осуществляется не ранее чем через 10 календарных дней и не позднее 20 календарных дней со дня размещения на Электронной площадке, Официальном сайте, протокола подведения итогов Электронного аукциона, протокола о признании Электронного аукциона несостоявшимся.</w:t>
      </w:r>
    </w:p>
    <w:p w14:paraId="32138EC0">
      <w:pPr>
        <w:pStyle w:val="7"/>
        <w:ind w:firstLine="540"/>
        <w:jc w:val="both"/>
        <w:rPr>
          <w:rFonts w:ascii="Times New Roman" w:hAnsi="Times New Roman" w:cs="Times New Roman"/>
          <w:sz w:val="24"/>
          <w:szCs w:val="24"/>
        </w:rPr>
      </w:pPr>
      <w:r>
        <w:rPr>
          <w:rFonts w:ascii="Times New Roman" w:hAnsi="Times New Roman" w:cs="Times New Roman"/>
          <w:sz w:val="24"/>
          <w:szCs w:val="24"/>
        </w:rPr>
        <w:t>5.14. В случае если победитель Электронного аукциона уклонился от заключения договора, заключение договора осуществляется с участником Электронного аукциона, сделавшим предпоследнее предложение о цене договора (цене лота).</w:t>
      </w:r>
    </w:p>
    <w:p w14:paraId="5FC3404A">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5.15. Организатор Электронного аукциона не позднее одного рабочего дня, следующего за днем истечения срока заключения договора с лицом, указанным в п. 5.13 настоящего Извещения, размещает на электронной площадке протокол об уклонении </w:t>
      </w:r>
      <w:r>
        <w:rPr>
          <w:rFonts w:ascii="Times New Roman" w:hAnsi="Times New Roman" w:cs="Times New Roman"/>
          <w:sz w:val="24"/>
          <w:szCs w:val="24"/>
        </w:rPr>
        <w:br w:type="textWrapping"/>
      </w:r>
      <w:r>
        <w:rPr>
          <w:rFonts w:ascii="Times New Roman" w:hAnsi="Times New Roman" w:cs="Times New Roman"/>
          <w:sz w:val="24"/>
          <w:szCs w:val="24"/>
        </w:rPr>
        <w:t xml:space="preserve">от заключения договора по итогам Электронного аукциона. В день размещения протокола об уклонении от заключения договора по итогам Электронного аукциона  </w:t>
      </w:r>
      <w:r>
        <w:rPr>
          <w:rFonts w:ascii="Times New Roman" w:hAnsi="Times New Roman" w:cs="Times New Roman"/>
          <w:sz w:val="24"/>
          <w:szCs w:val="24"/>
        </w:rPr>
        <w:br w:type="textWrapping"/>
      </w:r>
      <w:r>
        <w:rPr>
          <w:rFonts w:ascii="Times New Roman" w:hAnsi="Times New Roman" w:cs="Times New Roman"/>
          <w:sz w:val="24"/>
          <w:szCs w:val="24"/>
        </w:rPr>
        <w:t xml:space="preserve">на электронной площадке указанный протокол подлежит также размещению </w:t>
      </w:r>
      <w:r>
        <w:rPr>
          <w:rFonts w:ascii="Times New Roman" w:hAnsi="Times New Roman" w:cs="Times New Roman"/>
          <w:sz w:val="24"/>
          <w:szCs w:val="24"/>
        </w:rPr>
        <w:br w:type="textWrapping"/>
      </w:r>
      <w:r>
        <w:rPr>
          <w:rFonts w:ascii="Times New Roman" w:hAnsi="Times New Roman" w:cs="Times New Roman"/>
          <w:sz w:val="24"/>
          <w:szCs w:val="24"/>
        </w:rPr>
        <w:t>на Официальном сайте.</w:t>
      </w:r>
    </w:p>
    <w:p w14:paraId="3D6E3D44">
      <w:pPr>
        <w:pStyle w:val="7"/>
        <w:ind w:firstLine="540"/>
        <w:jc w:val="both"/>
        <w:rPr>
          <w:rFonts w:ascii="Times New Roman" w:hAnsi="Times New Roman" w:cs="Times New Roman"/>
          <w:sz w:val="24"/>
          <w:szCs w:val="24"/>
        </w:rPr>
      </w:pPr>
      <w:r>
        <w:rPr>
          <w:rFonts w:ascii="Times New Roman" w:hAnsi="Times New Roman" w:cs="Times New Roman"/>
          <w:sz w:val="24"/>
          <w:szCs w:val="24"/>
        </w:rPr>
        <w:t>5.16. Протокол об уклонении от заключения договора по итогам Электронного аукциона должен содержать сведения о дне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Электронного аукциона.</w:t>
      </w:r>
    </w:p>
    <w:p w14:paraId="5F15E881">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5.17. В случае уклонения лиц, указанных в п. 5.13 настоящего Положения, </w:t>
      </w:r>
      <w:r>
        <w:rPr>
          <w:rFonts w:ascii="Times New Roman" w:hAnsi="Times New Roman" w:cs="Times New Roman"/>
          <w:sz w:val="24"/>
          <w:szCs w:val="24"/>
        </w:rPr>
        <w:br w:type="textWrapping"/>
      </w:r>
      <w:r>
        <w:rPr>
          <w:rFonts w:ascii="Times New Roman" w:hAnsi="Times New Roman" w:cs="Times New Roman"/>
          <w:sz w:val="24"/>
          <w:szCs w:val="24"/>
        </w:rPr>
        <w:t xml:space="preserve">от заключения договора задаток на участие в Электронном аукционе таким лицам </w:t>
      </w:r>
      <w:r>
        <w:rPr>
          <w:rFonts w:ascii="Times New Roman" w:hAnsi="Times New Roman" w:cs="Times New Roman"/>
          <w:sz w:val="24"/>
          <w:szCs w:val="24"/>
        </w:rPr>
        <w:br w:type="textWrapping"/>
      </w:r>
      <w:r>
        <w:rPr>
          <w:rFonts w:ascii="Times New Roman" w:hAnsi="Times New Roman" w:cs="Times New Roman"/>
          <w:sz w:val="24"/>
          <w:szCs w:val="24"/>
        </w:rPr>
        <w:t>не возвращается.</w:t>
      </w:r>
    </w:p>
    <w:p w14:paraId="5158C085">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5.18. Организатор Электронного аукциона направляет участнику Электронного аукциона, сделавшему предпоследнее предложение о цене договора (цене лота), </w:t>
      </w:r>
      <w:r>
        <w:rPr>
          <w:rFonts w:ascii="Times New Roman" w:hAnsi="Times New Roman" w:cs="Times New Roman"/>
          <w:sz w:val="24"/>
          <w:szCs w:val="24"/>
        </w:rPr>
        <w:br w:type="textWrapping"/>
      </w:r>
      <w:r>
        <w:rPr>
          <w:rFonts w:ascii="Times New Roman" w:hAnsi="Times New Roman" w:cs="Times New Roman"/>
          <w:sz w:val="24"/>
          <w:szCs w:val="24"/>
        </w:rPr>
        <w:t xml:space="preserve">не позднее дня, следующего после дня размещения протокола об уклонении </w:t>
      </w:r>
      <w:r>
        <w:rPr>
          <w:rFonts w:ascii="Times New Roman" w:hAnsi="Times New Roman" w:cs="Times New Roman"/>
          <w:sz w:val="24"/>
          <w:szCs w:val="24"/>
        </w:rPr>
        <w:br w:type="textWrapping"/>
      </w:r>
      <w:r>
        <w:rPr>
          <w:rFonts w:ascii="Times New Roman" w:hAnsi="Times New Roman" w:cs="Times New Roman"/>
          <w:sz w:val="24"/>
          <w:szCs w:val="24"/>
        </w:rPr>
        <w:t>от заключения договора по итогам Электронного аукциона на Официальном сайте, уведомление об уклонении победителя Электронного аукциона от заключения договора.</w:t>
      </w:r>
    </w:p>
    <w:p w14:paraId="4339C4D4">
      <w:pPr>
        <w:pStyle w:val="7"/>
        <w:ind w:firstLine="540"/>
        <w:jc w:val="both"/>
        <w:rPr>
          <w:rFonts w:ascii="Times New Roman" w:hAnsi="Times New Roman" w:cs="Times New Roman"/>
          <w:sz w:val="24"/>
          <w:szCs w:val="24"/>
        </w:rPr>
      </w:pPr>
      <w:r>
        <w:rPr>
          <w:rFonts w:ascii="Times New Roman" w:hAnsi="Times New Roman" w:cs="Times New Roman"/>
          <w:sz w:val="24"/>
          <w:szCs w:val="24"/>
        </w:rPr>
        <w:t>5.19. Заключение договора с участником Электронного аукциона, сделавшим предпоследнее предложение о цене договора (цене лота), осуществляется не позднее 10 календарных дней со дня размещения на Официальном сайте протокола об уклонении победителя Электронного аукциона от заключения договора.</w:t>
      </w:r>
    </w:p>
    <w:p w14:paraId="5052C273">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5.20. Организатор Электронного аукциона в случае уклонения участника Электронного аукциона, сделавшего предпоследнее предложение о цене договора (цене лота), от заключения договора не позднее одного рабочего дня, следующего за днем истечения срока на заключение договора с таким лицом, указанного в п. 5.19 настоящего Извещения, размещает на Электронной площадке протокол об уклонении участника Электронного аукциона, сделавшего предпоследнее предложение о цене договора (цене лота), от заключения договора. В день размещения на Электронной площадке протокола об уклонении участника Электронного аукциона, сделавшего предпоследнее предложение о цене договора (цене лота), указанный протокол подлежит также размещению </w:t>
      </w:r>
      <w:r>
        <w:rPr>
          <w:rFonts w:ascii="Times New Roman" w:hAnsi="Times New Roman" w:cs="Times New Roman"/>
          <w:sz w:val="24"/>
          <w:szCs w:val="24"/>
        </w:rPr>
        <w:br w:type="textWrapping"/>
      </w:r>
      <w:r>
        <w:rPr>
          <w:rFonts w:ascii="Times New Roman" w:hAnsi="Times New Roman" w:cs="Times New Roman"/>
          <w:sz w:val="24"/>
          <w:szCs w:val="24"/>
        </w:rPr>
        <w:t>на Официальном сайте.</w:t>
      </w:r>
    </w:p>
    <w:p w14:paraId="55EE6CF8">
      <w:pPr>
        <w:pStyle w:val="7"/>
        <w:ind w:firstLine="540"/>
        <w:jc w:val="both"/>
        <w:rPr>
          <w:rFonts w:ascii="Times New Roman" w:hAnsi="Times New Roman" w:cs="Times New Roman"/>
          <w:sz w:val="24"/>
          <w:szCs w:val="24"/>
        </w:rPr>
      </w:pPr>
      <w:r>
        <w:rPr>
          <w:rFonts w:ascii="Times New Roman" w:hAnsi="Times New Roman" w:cs="Times New Roman"/>
          <w:sz w:val="24"/>
          <w:szCs w:val="24"/>
        </w:rPr>
        <w:t>5.21. Протокол об уклонении участника Электронного аукциона, сделавшего предпоследнее предложение о цене договора (цене лота), от заключения договора должен содержать сведения о дне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аукциона.</w:t>
      </w:r>
    </w:p>
    <w:p w14:paraId="07AD3B49">
      <w:pPr>
        <w:pStyle w:val="7"/>
        <w:ind w:firstLine="540"/>
        <w:jc w:val="both"/>
        <w:rPr>
          <w:rFonts w:ascii="Times New Roman" w:hAnsi="Times New Roman" w:cs="Times New Roman"/>
          <w:sz w:val="24"/>
          <w:szCs w:val="24"/>
        </w:rPr>
      </w:pPr>
      <w:r>
        <w:rPr>
          <w:rFonts w:ascii="Times New Roman" w:hAnsi="Times New Roman" w:cs="Times New Roman"/>
          <w:sz w:val="24"/>
          <w:szCs w:val="24"/>
        </w:rPr>
        <w:t>5.22. В случае уклонения участника Электронного аукциона, сделавшего предпоследнее предложение о цене договора (цене лота), от заключения договора задаток на участие в Электронном аукционе такому лицу не возвращается.</w:t>
      </w:r>
    </w:p>
    <w:p w14:paraId="7258D099">
      <w:pPr>
        <w:pStyle w:val="7"/>
        <w:ind w:firstLine="540"/>
        <w:jc w:val="both"/>
        <w:rPr>
          <w:rFonts w:ascii="Times New Roman" w:hAnsi="Times New Roman" w:cs="Times New Roman"/>
          <w:sz w:val="24"/>
          <w:szCs w:val="24"/>
        </w:rPr>
      </w:pPr>
    </w:p>
    <w:p w14:paraId="147097FE">
      <w:pPr>
        <w:pStyle w:val="7"/>
        <w:jc w:val="both"/>
        <w:outlineLvl w:val="2"/>
        <w:rPr>
          <w:rFonts w:ascii="Times New Roman" w:hAnsi="Times New Roman" w:cs="Times New Roman"/>
          <w:sz w:val="24"/>
          <w:szCs w:val="24"/>
        </w:rPr>
      </w:pPr>
      <w:r>
        <w:rPr>
          <w:rFonts w:ascii="Times New Roman" w:hAnsi="Times New Roman" w:cs="Times New Roman"/>
          <w:sz w:val="24"/>
          <w:szCs w:val="24"/>
        </w:rPr>
        <w:t xml:space="preserve">                                                                             </w:t>
      </w:r>
    </w:p>
    <w:p w14:paraId="70F1A4B3">
      <w:pPr>
        <w:pStyle w:val="7"/>
        <w:jc w:val="both"/>
        <w:outlineLvl w:val="2"/>
        <w:rPr>
          <w:rFonts w:ascii="Times New Roman" w:hAnsi="Times New Roman" w:cs="Times New Roman"/>
          <w:sz w:val="24"/>
          <w:szCs w:val="24"/>
        </w:rPr>
      </w:pPr>
    </w:p>
    <w:p w14:paraId="65F1A146">
      <w:pPr>
        <w:pStyle w:val="7"/>
        <w:jc w:val="both"/>
        <w:outlineLvl w:val="2"/>
        <w:rPr>
          <w:rFonts w:ascii="Times New Roman" w:hAnsi="Times New Roman" w:cs="Times New Roman"/>
          <w:sz w:val="24"/>
          <w:szCs w:val="24"/>
        </w:rPr>
      </w:pPr>
    </w:p>
    <w:p w14:paraId="53F3A4F5">
      <w:pPr>
        <w:pStyle w:val="7"/>
        <w:jc w:val="both"/>
        <w:outlineLvl w:val="2"/>
        <w:rPr>
          <w:rFonts w:ascii="Times New Roman" w:hAnsi="Times New Roman" w:cs="Times New Roman"/>
          <w:sz w:val="24"/>
          <w:szCs w:val="24"/>
        </w:rPr>
      </w:pPr>
    </w:p>
    <w:p w14:paraId="6DBEA2E9">
      <w:pPr>
        <w:pStyle w:val="7"/>
        <w:jc w:val="both"/>
        <w:outlineLvl w:val="2"/>
        <w:rPr>
          <w:rFonts w:ascii="Times New Roman" w:hAnsi="Times New Roman" w:cs="Times New Roman"/>
          <w:sz w:val="24"/>
          <w:szCs w:val="24"/>
        </w:rPr>
      </w:pPr>
    </w:p>
    <w:p w14:paraId="492E522C">
      <w:pPr>
        <w:pStyle w:val="7"/>
        <w:jc w:val="both"/>
        <w:outlineLvl w:val="2"/>
        <w:rPr>
          <w:rFonts w:ascii="Times New Roman" w:hAnsi="Times New Roman" w:cs="Times New Roman"/>
          <w:sz w:val="24"/>
          <w:szCs w:val="24"/>
        </w:rPr>
      </w:pPr>
    </w:p>
    <w:p w14:paraId="768F042A">
      <w:pPr>
        <w:pStyle w:val="7"/>
        <w:jc w:val="both"/>
        <w:outlineLvl w:val="2"/>
        <w:rPr>
          <w:rFonts w:ascii="Times New Roman" w:hAnsi="Times New Roman" w:cs="Times New Roman"/>
          <w:sz w:val="24"/>
          <w:szCs w:val="24"/>
        </w:rPr>
      </w:pPr>
    </w:p>
    <w:p w14:paraId="7A4B1B5E">
      <w:pPr>
        <w:pStyle w:val="7"/>
        <w:jc w:val="both"/>
        <w:outlineLvl w:val="2"/>
        <w:rPr>
          <w:rFonts w:ascii="Times New Roman" w:hAnsi="Times New Roman" w:cs="Times New Roman"/>
          <w:sz w:val="24"/>
          <w:szCs w:val="24"/>
        </w:rPr>
      </w:pPr>
    </w:p>
    <w:p w14:paraId="70960B70">
      <w:pPr>
        <w:pStyle w:val="7"/>
        <w:jc w:val="both"/>
        <w:outlineLvl w:val="2"/>
        <w:rPr>
          <w:rFonts w:ascii="Times New Roman" w:hAnsi="Times New Roman" w:cs="Times New Roman"/>
          <w:sz w:val="24"/>
          <w:szCs w:val="24"/>
        </w:rPr>
      </w:pPr>
    </w:p>
    <w:p w14:paraId="13B77BCC">
      <w:pPr>
        <w:pStyle w:val="7"/>
        <w:jc w:val="both"/>
        <w:outlineLvl w:val="2"/>
        <w:rPr>
          <w:rFonts w:ascii="Times New Roman" w:hAnsi="Times New Roman" w:cs="Times New Roman"/>
          <w:sz w:val="24"/>
          <w:szCs w:val="24"/>
        </w:rPr>
      </w:pPr>
    </w:p>
    <w:p w14:paraId="2CA7F96D">
      <w:pPr>
        <w:pStyle w:val="7"/>
        <w:jc w:val="both"/>
        <w:outlineLvl w:val="2"/>
        <w:rPr>
          <w:rFonts w:ascii="Times New Roman" w:hAnsi="Times New Roman" w:cs="Times New Roman"/>
          <w:sz w:val="24"/>
          <w:szCs w:val="24"/>
        </w:rPr>
      </w:pPr>
    </w:p>
    <w:p w14:paraId="12F8E374">
      <w:pPr>
        <w:pStyle w:val="7"/>
        <w:jc w:val="both"/>
        <w:outlineLvl w:val="2"/>
        <w:rPr>
          <w:rFonts w:ascii="Times New Roman" w:hAnsi="Times New Roman" w:cs="Times New Roman"/>
          <w:sz w:val="24"/>
          <w:szCs w:val="24"/>
        </w:rPr>
      </w:pPr>
    </w:p>
    <w:p w14:paraId="5BFF190D">
      <w:pPr>
        <w:pStyle w:val="7"/>
        <w:jc w:val="both"/>
        <w:outlineLvl w:val="2"/>
        <w:rPr>
          <w:rFonts w:ascii="Times New Roman" w:hAnsi="Times New Roman" w:cs="Times New Roman"/>
          <w:sz w:val="24"/>
          <w:szCs w:val="24"/>
        </w:rPr>
      </w:pPr>
    </w:p>
    <w:p w14:paraId="20ECA308">
      <w:pPr>
        <w:pStyle w:val="7"/>
        <w:jc w:val="both"/>
        <w:outlineLvl w:val="2"/>
        <w:rPr>
          <w:rFonts w:ascii="Times New Roman" w:hAnsi="Times New Roman" w:cs="Times New Roman"/>
          <w:sz w:val="24"/>
          <w:szCs w:val="24"/>
        </w:rPr>
      </w:pPr>
    </w:p>
    <w:p w14:paraId="017C343A">
      <w:pPr>
        <w:pStyle w:val="7"/>
        <w:jc w:val="both"/>
        <w:outlineLvl w:val="2"/>
        <w:rPr>
          <w:rFonts w:ascii="Times New Roman" w:hAnsi="Times New Roman" w:cs="Times New Roman"/>
          <w:sz w:val="24"/>
          <w:szCs w:val="24"/>
        </w:rPr>
      </w:pPr>
    </w:p>
    <w:p w14:paraId="608EA1D1">
      <w:pPr>
        <w:pStyle w:val="7"/>
        <w:jc w:val="both"/>
        <w:outlineLvl w:val="2"/>
        <w:rPr>
          <w:rFonts w:ascii="Times New Roman" w:hAnsi="Times New Roman" w:cs="Times New Roman"/>
          <w:sz w:val="24"/>
          <w:szCs w:val="24"/>
        </w:rPr>
      </w:pPr>
    </w:p>
    <w:p w14:paraId="0B0E8235">
      <w:pPr>
        <w:pStyle w:val="7"/>
        <w:jc w:val="both"/>
        <w:outlineLvl w:val="2"/>
        <w:rPr>
          <w:rFonts w:ascii="Times New Roman" w:hAnsi="Times New Roman" w:cs="Times New Roman"/>
          <w:sz w:val="24"/>
          <w:szCs w:val="24"/>
        </w:rPr>
      </w:pPr>
    </w:p>
    <w:p w14:paraId="3110A481">
      <w:pPr>
        <w:pStyle w:val="7"/>
        <w:jc w:val="both"/>
        <w:outlineLvl w:val="2"/>
        <w:rPr>
          <w:rFonts w:ascii="Times New Roman" w:hAnsi="Times New Roman" w:cs="Times New Roman"/>
          <w:sz w:val="24"/>
          <w:szCs w:val="24"/>
        </w:rPr>
      </w:pPr>
    </w:p>
    <w:p w14:paraId="199C11B0">
      <w:pPr>
        <w:pStyle w:val="7"/>
        <w:jc w:val="both"/>
        <w:outlineLvl w:val="2"/>
        <w:rPr>
          <w:rFonts w:ascii="Times New Roman" w:hAnsi="Times New Roman" w:cs="Times New Roman"/>
          <w:sz w:val="24"/>
          <w:szCs w:val="24"/>
        </w:rPr>
      </w:pPr>
    </w:p>
    <w:p w14:paraId="2560F5F1">
      <w:pPr>
        <w:pStyle w:val="7"/>
        <w:jc w:val="both"/>
        <w:outlineLvl w:val="2"/>
        <w:rPr>
          <w:rFonts w:ascii="Times New Roman" w:hAnsi="Times New Roman" w:cs="Times New Roman"/>
          <w:sz w:val="24"/>
          <w:szCs w:val="24"/>
        </w:rPr>
      </w:pPr>
    </w:p>
    <w:p w14:paraId="0A9A733F">
      <w:pPr>
        <w:pStyle w:val="7"/>
        <w:jc w:val="both"/>
        <w:outlineLvl w:val="2"/>
        <w:rPr>
          <w:rFonts w:ascii="Times New Roman" w:hAnsi="Times New Roman" w:cs="Times New Roman"/>
          <w:sz w:val="24"/>
          <w:szCs w:val="24"/>
        </w:rPr>
      </w:pPr>
    </w:p>
    <w:p w14:paraId="3CC4C74B">
      <w:pPr>
        <w:pStyle w:val="7"/>
        <w:jc w:val="both"/>
        <w:outlineLvl w:val="2"/>
        <w:rPr>
          <w:rFonts w:ascii="Times New Roman" w:hAnsi="Times New Roman" w:cs="Times New Roman"/>
          <w:sz w:val="24"/>
          <w:szCs w:val="24"/>
        </w:rPr>
      </w:pPr>
    </w:p>
    <w:p w14:paraId="23A093C0">
      <w:pPr>
        <w:pStyle w:val="7"/>
        <w:jc w:val="both"/>
        <w:outlineLvl w:val="2"/>
        <w:rPr>
          <w:rFonts w:ascii="Times New Roman" w:hAnsi="Times New Roman" w:cs="Times New Roman"/>
          <w:sz w:val="24"/>
          <w:szCs w:val="24"/>
        </w:rPr>
      </w:pPr>
    </w:p>
    <w:p w14:paraId="0160F697">
      <w:pPr>
        <w:pStyle w:val="7"/>
        <w:jc w:val="both"/>
        <w:outlineLvl w:val="2"/>
        <w:rPr>
          <w:rFonts w:ascii="Times New Roman" w:hAnsi="Times New Roman" w:cs="Times New Roman"/>
          <w:sz w:val="24"/>
          <w:szCs w:val="24"/>
        </w:rPr>
      </w:pPr>
    </w:p>
    <w:p w14:paraId="652BC06A">
      <w:pPr>
        <w:pStyle w:val="7"/>
        <w:jc w:val="both"/>
        <w:outlineLvl w:val="2"/>
        <w:rPr>
          <w:rFonts w:ascii="Times New Roman" w:hAnsi="Times New Roman" w:cs="Times New Roman"/>
          <w:sz w:val="24"/>
          <w:szCs w:val="24"/>
        </w:rPr>
      </w:pPr>
    </w:p>
    <w:p w14:paraId="000B4DC3">
      <w:pPr>
        <w:pStyle w:val="7"/>
        <w:jc w:val="both"/>
        <w:outlineLvl w:val="2"/>
        <w:rPr>
          <w:rFonts w:ascii="Times New Roman" w:hAnsi="Times New Roman" w:cs="Times New Roman"/>
          <w:sz w:val="24"/>
          <w:szCs w:val="24"/>
        </w:rPr>
      </w:pPr>
    </w:p>
    <w:p w14:paraId="2097B94A">
      <w:pPr>
        <w:pStyle w:val="7"/>
        <w:jc w:val="both"/>
        <w:outlineLvl w:val="2"/>
        <w:rPr>
          <w:rFonts w:ascii="Times New Roman" w:hAnsi="Times New Roman" w:cs="Times New Roman"/>
          <w:sz w:val="24"/>
          <w:szCs w:val="24"/>
        </w:rPr>
      </w:pPr>
    </w:p>
    <w:p w14:paraId="58DC160F">
      <w:pPr>
        <w:pStyle w:val="7"/>
        <w:jc w:val="both"/>
        <w:outlineLvl w:val="2"/>
        <w:rPr>
          <w:rFonts w:ascii="Times New Roman" w:hAnsi="Times New Roman" w:cs="Times New Roman"/>
          <w:sz w:val="24"/>
          <w:szCs w:val="24"/>
        </w:rPr>
      </w:pPr>
    </w:p>
    <w:p w14:paraId="66E58DBF">
      <w:pPr>
        <w:pStyle w:val="7"/>
        <w:jc w:val="both"/>
        <w:outlineLvl w:val="2"/>
        <w:rPr>
          <w:rFonts w:ascii="Times New Roman" w:hAnsi="Times New Roman" w:cs="Times New Roman"/>
          <w:sz w:val="24"/>
          <w:szCs w:val="24"/>
        </w:rPr>
      </w:pPr>
    </w:p>
    <w:p w14:paraId="1ABD0EB5">
      <w:pPr>
        <w:pStyle w:val="7"/>
        <w:jc w:val="both"/>
        <w:outlineLvl w:val="2"/>
        <w:rPr>
          <w:rFonts w:ascii="Times New Roman" w:hAnsi="Times New Roman" w:cs="Times New Roman"/>
          <w:sz w:val="24"/>
          <w:szCs w:val="24"/>
        </w:rPr>
      </w:pPr>
    </w:p>
    <w:p w14:paraId="44CD78F7">
      <w:pPr>
        <w:pStyle w:val="7"/>
        <w:jc w:val="both"/>
        <w:outlineLvl w:val="2"/>
        <w:rPr>
          <w:rFonts w:ascii="Times New Roman" w:hAnsi="Times New Roman" w:cs="Times New Roman"/>
          <w:sz w:val="24"/>
          <w:szCs w:val="24"/>
        </w:rPr>
      </w:pPr>
    </w:p>
    <w:p w14:paraId="7A5504A9">
      <w:pPr>
        <w:pStyle w:val="7"/>
        <w:jc w:val="both"/>
        <w:outlineLvl w:val="2"/>
        <w:rPr>
          <w:rFonts w:ascii="Times New Roman" w:hAnsi="Times New Roman" w:cs="Times New Roman"/>
          <w:sz w:val="24"/>
          <w:szCs w:val="24"/>
        </w:rPr>
      </w:pPr>
    </w:p>
    <w:p w14:paraId="7740C781">
      <w:pPr>
        <w:pStyle w:val="7"/>
        <w:jc w:val="both"/>
        <w:outlineLvl w:val="2"/>
        <w:rPr>
          <w:rFonts w:ascii="Times New Roman" w:hAnsi="Times New Roman" w:cs="Times New Roman"/>
          <w:sz w:val="24"/>
          <w:szCs w:val="24"/>
        </w:rPr>
      </w:pPr>
    </w:p>
    <w:p w14:paraId="36AAB66B">
      <w:pPr>
        <w:pStyle w:val="7"/>
        <w:jc w:val="both"/>
        <w:outlineLvl w:val="2"/>
        <w:rPr>
          <w:rFonts w:ascii="Times New Roman" w:hAnsi="Times New Roman" w:cs="Times New Roman"/>
          <w:sz w:val="24"/>
          <w:szCs w:val="24"/>
        </w:rPr>
      </w:pPr>
    </w:p>
    <w:p w14:paraId="5373205E">
      <w:pPr>
        <w:pStyle w:val="7"/>
        <w:jc w:val="both"/>
        <w:outlineLvl w:val="2"/>
        <w:rPr>
          <w:rFonts w:ascii="Times New Roman" w:hAnsi="Times New Roman" w:cs="Times New Roman"/>
          <w:sz w:val="24"/>
          <w:szCs w:val="24"/>
        </w:rPr>
      </w:pPr>
    </w:p>
    <w:p w14:paraId="08F6F0A3">
      <w:pPr>
        <w:pStyle w:val="7"/>
        <w:jc w:val="both"/>
        <w:outlineLvl w:val="2"/>
        <w:rPr>
          <w:rFonts w:ascii="Times New Roman" w:hAnsi="Times New Roman" w:cs="Times New Roman"/>
          <w:sz w:val="24"/>
          <w:szCs w:val="24"/>
        </w:rPr>
      </w:pPr>
    </w:p>
    <w:p w14:paraId="4276E071">
      <w:pPr>
        <w:pStyle w:val="7"/>
        <w:jc w:val="both"/>
        <w:outlineLvl w:val="2"/>
        <w:rPr>
          <w:rFonts w:ascii="Times New Roman" w:hAnsi="Times New Roman" w:cs="Times New Roman"/>
          <w:sz w:val="24"/>
          <w:szCs w:val="24"/>
        </w:rPr>
      </w:pPr>
      <w:r>
        <w:rPr>
          <w:rFonts w:ascii="Times New Roman" w:hAnsi="Times New Roman" w:cs="Times New Roman"/>
          <w:sz w:val="24"/>
          <w:szCs w:val="24"/>
        </w:rPr>
        <w:t xml:space="preserve">                                                                                    Приложение 1</w:t>
      </w:r>
    </w:p>
    <w:p w14:paraId="0DCE6B87">
      <w:pPr>
        <w:pStyle w:val="7"/>
        <w:jc w:val="both"/>
        <w:rPr>
          <w:rFonts w:ascii="Times New Roman" w:hAnsi="Times New Roman" w:cs="Times New Roman"/>
          <w:sz w:val="24"/>
          <w:szCs w:val="24"/>
        </w:rPr>
      </w:pPr>
      <w:r>
        <w:rPr>
          <w:rFonts w:ascii="Times New Roman" w:hAnsi="Times New Roman" w:cs="Times New Roman"/>
          <w:sz w:val="24"/>
          <w:szCs w:val="24"/>
        </w:rPr>
        <w:t xml:space="preserve">                                                                                     к извещению о проведении открытого</w:t>
      </w:r>
    </w:p>
    <w:p w14:paraId="55B8329F">
      <w:pPr>
        <w:pStyle w:val="7"/>
        <w:jc w:val="both"/>
        <w:rPr>
          <w:rFonts w:ascii="Times New Roman" w:hAnsi="Times New Roman" w:cs="Times New Roman"/>
          <w:sz w:val="24"/>
          <w:szCs w:val="24"/>
        </w:rPr>
      </w:pPr>
      <w:r>
        <w:rPr>
          <w:rFonts w:ascii="Times New Roman" w:hAnsi="Times New Roman" w:cs="Times New Roman"/>
          <w:sz w:val="24"/>
          <w:szCs w:val="24"/>
        </w:rPr>
        <w:t xml:space="preserve">                                                                                     аукциона в электронной форме на право</w:t>
      </w:r>
    </w:p>
    <w:p w14:paraId="25B2B61C">
      <w:pPr>
        <w:pStyle w:val="7"/>
        <w:jc w:val="both"/>
        <w:rPr>
          <w:rFonts w:ascii="Times New Roman" w:hAnsi="Times New Roman" w:cs="Times New Roman"/>
          <w:sz w:val="24"/>
          <w:szCs w:val="24"/>
        </w:rPr>
      </w:pPr>
      <w:r>
        <w:rPr>
          <w:rFonts w:ascii="Times New Roman" w:hAnsi="Times New Roman" w:cs="Times New Roman"/>
          <w:sz w:val="24"/>
          <w:szCs w:val="24"/>
        </w:rPr>
        <w:t xml:space="preserve">                                                                                     заключения договоров на установку</w:t>
      </w:r>
    </w:p>
    <w:p w14:paraId="107D84F3">
      <w:pPr>
        <w:pStyle w:val="7"/>
        <w:jc w:val="both"/>
        <w:rPr>
          <w:rFonts w:ascii="Times New Roman" w:hAnsi="Times New Roman" w:cs="Times New Roman"/>
          <w:sz w:val="24"/>
          <w:szCs w:val="24"/>
        </w:rPr>
      </w:pPr>
      <w:r>
        <w:rPr>
          <w:rFonts w:ascii="Times New Roman" w:hAnsi="Times New Roman" w:cs="Times New Roman"/>
          <w:sz w:val="24"/>
          <w:szCs w:val="24"/>
        </w:rPr>
        <w:t xml:space="preserve">                                                                                     и эксплуатацию рекламных конструкций</w:t>
      </w:r>
    </w:p>
    <w:p w14:paraId="312BFE29">
      <w:pPr>
        <w:pStyle w:val="7"/>
        <w:jc w:val="center"/>
        <w:rPr>
          <w:rFonts w:ascii="Times New Roman" w:hAnsi="Times New Roman" w:cs="Times New Roman"/>
          <w:sz w:val="24"/>
          <w:szCs w:val="24"/>
        </w:rPr>
      </w:pPr>
    </w:p>
    <w:p w14:paraId="688264AA">
      <w:pPr>
        <w:pStyle w:val="9"/>
        <w:jc w:val="center"/>
        <w:rPr>
          <w:rFonts w:ascii="Times New Roman" w:hAnsi="Times New Roman" w:cs="Times New Roman"/>
          <w:sz w:val="24"/>
          <w:szCs w:val="24"/>
        </w:rPr>
      </w:pPr>
      <w:r>
        <w:rPr>
          <w:rFonts w:ascii="Times New Roman" w:hAnsi="Times New Roman" w:cs="Times New Roman"/>
          <w:sz w:val="24"/>
          <w:szCs w:val="24"/>
        </w:rPr>
        <w:t xml:space="preserve">                                                        Организатору аукциона</w:t>
      </w:r>
    </w:p>
    <w:p w14:paraId="6E0030FA">
      <w:pPr>
        <w:pStyle w:val="9"/>
        <w:tabs>
          <w:tab w:val="center" w:pos="4676"/>
          <w:tab w:val="right" w:pos="9353"/>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__________________________________</w:t>
      </w:r>
      <w:r>
        <w:rPr>
          <w:rFonts w:ascii="Times New Roman" w:hAnsi="Times New Roman" w:cs="Times New Roman"/>
          <w:sz w:val="24"/>
          <w:szCs w:val="24"/>
        </w:rPr>
        <w:tab/>
      </w:r>
    </w:p>
    <w:p w14:paraId="57C92039">
      <w:pPr>
        <w:pStyle w:val="9"/>
        <w:jc w:val="center"/>
        <w:rPr>
          <w:rFonts w:ascii="Times New Roman" w:hAnsi="Times New Roman" w:cs="Times New Roman"/>
          <w:sz w:val="24"/>
          <w:szCs w:val="24"/>
        </w:rPr>
      </w:pPr>
    </w:p>
    <w:p w14:paraId="48918EB7">
      <w:pPr>
        <w:pStyle w:val="9"/>
        <w:jc w:val="center"/>
        <w:rPr>
          <w:rFonts w:ascii="Times New Roman" w:hAnsi="Times New Roman" w:cs="Times New Roman"/>
          <w:sz w:val="24"/>
          <w:szCs w:val="24"/>
        </w:rPr>
      </w:pPr>
      <w:r>
        <w:rPr>
          <w:rFonts w:ascii="Times New Roman" w:hAnsi="Times New Roman" w:cs="Times New Roman"/>
          <w:sz w:val="24"/>
          <w:szCs w:val="24"/>
        </w:rPr>
        <w:t xml:space="preserve">                                                          Наименование оператора</w:t>
      </w:r>
    </w:p>
    <w:p w14:paraId="7660ED8D">
      <w:pPr>
        <w:pStyle w:val="9"/>
        <w:jc w:val="center"/>
        <w:rPr>
          <w:rFonts w:ascii="Times New Roman" w:hAnsi="Times New Roman" w:cs="Times New Roman"/>
          <w:sz w:val="24"/>
          <w:szCs w:val="24"/>
        </w:rPr>
      </w:pPr>
      <w:r>
        <w:rPr>
          <w:rFonts w:ascii="Times New Roman" w:hAnsi="Times New Roman" w:cs="Times New Roman"/>
          <w:sz w:val="24"/>
          <w:szCs w:val="24"/>
        </w:rPr>
        <w:t xml:space="preserve">                                                       электронной площадки</w:t>
      </w:r>
    </w:p>
    <w:p w14:paraId="4E7BAE80">
      <w:pPr>
        <w:pStyle w:val="9"/>
        <w:tabs>
          <w:tab w:val="center" w:pos="4676"/>
          <w:tab w:val="right" w:pos="9353"/>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__________________________________</w:t>
      </w:r>
      <w:r>
        <w:rPr>
          <w:rFonts w:ascii="Times New Roman" w:hAnsi="Times New Roman" w:cs="Times New Roman"/>
          <w:sz w:val="24"/>
          <w:szCs w:val="24"/>
        </w:rPr>
        <w:tab/>
      </w:r>
    </w:p>
    <w:p w14:paraId="7875D9FB">
      <w:pPr>
        <w:pStyle w:val="9"/>
        <w:jc w:val="center"/>
        <w:rPr>
          <w:rFonts w:ascii="Times New Roman" w:hAnsi="Times New Roman" w:cs="Times New Roman"/>
          <w:sz w:val="24"/>
          <w:szCs w:val="24"/>
        </w:rPr>
      </w:pPr>
    </w:p>
    <w:p w14:paraId="1F4B0D6A">
      <w:pPr>
        <w:pStyle w:val="9"/>
        <w:jc w:val="center"/>
        <w:rPr>
          <w:rFonts w:ascii="Times New Roman" w:hAnsi="Times New Roman" w:cs="Times New Roman"/>
          <w:sz w:val="24"/>
          <w:szCs w:val="24"/>
        </w:rPr>
      </w:pPr>
      <w:bookmarkStart w:id="8" w:name="P506"/>
      <w:bookmarkEnd w:id="8"/>
      <w:r>
        <w:rPr>
          <w:rFonts w:ascii="Times New Roman" w:hAnsi="Times New Roman" w:cs="Times New Roman"/>
          <w:sz w:val="24"/>
          <w:szCs w:val="24"/>
        </w:rPr>
        <w:t>ЗАЯВКА</w:t>
      </w:r>
    </w:p>
    <w:p w14:paraId="7ADCAFDE">
      <w:pPr>
        <w:pStyle w:val="9"/>
        <w:jc w:val="center"/>
        <w:rPr>
          <w:rFonts w:ascii="Times New Roman" w:hAnsi="Times New Roman" w:cs="Times New Roman"/>
          <w:sz w:val="24"/>
          <w:szCs w:val="24"/>
        </w:rPr>
      </w:pPr>
      <w:r>
        <w:rPr>
          <w:rFonts w:ascii="Times New Roman" w:hAnsi="Times New Roman" w:cs="Times New Roman"/>
          <w:sz w:val="24"/>
          <w:szCs w:val="24"/>
        </w:rPr>
        <w:t>на участие в открытом аукционе в электронной форме на право</w:t>
      </w:r>
    </w:p>
    <w:p w14:paraId="4CE8CCB0">
      <w:pPr>
        <w:pStyle w:val="9"/>
        <w:jc w:val="center"/>
        <w:rPr>
          <w:rFonts w:ascii="Times New Roman" w:hAnsi="Times New Roman" w:cs="Times New Roman"/>
          <w:sz w:val="24"/>
          <w:szCs w:val="24"/>
        </w:rPr>
      </w:pPr>
      <w:r>
        <w:rPr>
          <w:rFonts w:ascii="Times New Roman" w:hAnsi="Times New Roman" w:cs="Times New Roman"/>
          <w:sz w:val="24"/>
          <w:szCs w:val="24"/>
        </w:rPr>
        <w:t>заключения договора на установку и эксплуатацию рекламных</w:t>
      </w:r>
    </w:p>
    <w:p w14:paraId="60B58F5A">
      <w:pPr>
        <w:pStyle w:val="9"/>
        <w:jc w:val="center"/>
        <w:rPr>
          <w:rFonts w:ascii="Times New Roman" w:hAnsi="Times New Roman" w:cs="Times New Roman"/>
          <w:sz w:val="24"/>
          <w:szCs w:val="24"/>
        </w:rPr>
      </w:pPr>
      <w:r>
        <w:rPr>
          <w:rFonts w:ascii="Times New Roman" w:hAnsi="Times New Roman" w:cs="Times New Roman"/>
          <w:sz w:val="24"/>
          <w:szCs w:val="24"/>
        </w:rPr>
        <w:t>конструкций на земельном участке, здании и ином недвижимом</w:t>
      </w:r>
    </w:p>
    <w:p w14:paraId="476C6ED6">
      <w:pPr>
        <w:pStyle w:val="9"/>
        <w:jc w:val="center"/>
        <w:rPr>
          <w:rFonts w:ascii="Times New Roman" w:hAnsi="Times New Roman" w:cs="Times New Roman"/>
          <w:sz w:val="24"/>
          <w:szCs w:val="24"/>
        </w:rPr>
      </w:pPr>
      <w:r>
        <w:rPr>
          <w:rFonts w:ascii="Times New Roman" w:hAnsi="Times New Roman" w:cs="Times New Roman"/>
          <w:sz w:val="24"/>
          <w:szCs w:val="24"/>
        </w:rPr>
        <w:t>имуществе, находящемся в собственности муниципального</w:t>
      </w:r>
    </w:p>
    <w:p w14:paraId="4B2B3775">
      <w:pPr>
        <w:pStyle w:val="9"/>
        <w:jc w:val="center"/>
        <w:rPr>
          <w:rFonts w:ascii="Times New Roman" w:hAnsi="Times New Roman" w:cs="Times New Roman"/>
          <w:sz w:val="24"/>
          <w:szCs w:val="24"/>
        </w:rPr>
      </w:pPr>
      <w:r>
        <w:rPr>
          <w:rFonts w:ascii="Times New Roman" w:hAnsi="Times New Roman" w:cs="Times New Roman"/>
          <w:sz w:val="24"/>
          <w:szCs w:val="24"/>
        </w:rPr>
        <w:t>образования «Сергиево-Посадский городской округ Московской</w:t>
      </w:r>
    </w:p>
    <w:p w14:paraId="58541204">
      <w:pPr>
        <w:pStyle w:val="9"/>
        <w:jc w:val="center"/>
        <w:rPr>
          <w:rFonts w:ascii="Times New Roman" w:hAnsi="Times New Roman" w:cs="Times New Roman"/>
          <w:sz w:val="24"/>
          <w:szCs w:val="24"/>
        </w:rPr>
      </w:pPr>
      <w:r>
        <w:rPr>
          <w:rFonts w:ascii="Times New Roman" w:hAnsi="Times New Roman" w:cs="Times New Roman"/>
          <w:sz w:val="24"/>
          <w:szCs w:val="24"/>
        </w:rPr>
        <w:t>области», а также земельном участке, государственная</w:t>
      </w:r>
    </w:p>
    <w:p w14:paraId="0DF52F33">
      <w:pPr>
        <w:pStyle w:val="9"/>
        <w:jc w:val="center"/>
        <w:rPr>
          <w:rFonts w:ascii="Times New Roman" w:hAnsi="Times New Roman" w:cs="Times New Roman"/>
          <w:sz w:val="24"/>
          <w:szCs w:val="24"/>
        </w:rPr>
      </w:pPr>
      <w:r>
        <w:rPr>
          <w:rFonts w:ascii="Times New Roman" w:hAnsi="Times New Roman" w:cs="Times New Roman"/>
          <w:sz w:val="24"/>
          <w:szCs w:val="24"/>
        </w:rPr>
        <w:t>собственность на который не разграничена, находящемся</w:t>
      </w:r>
    </w:p>
    <w:p w14:paraId="6DAD17A6">
      <w:pPr>
        <w:pStyle w:val="9"/>
        <w:jc w:val="center"/>
        <w:rPr>
          <w:rFonts w:ascii="Times New Roman" w:hAnsi="Times New Roman" w:cs="Times New Roman"/>
          <w:sz w:val="24"/>
          <w:szCs w:val="24"/>
        </w:rPr>
      </w:pPr>
      <w:r>
        <w:rPr>
          <w:rFonts w:ascii="Times New Roman" w:hAnsi="Times New Roman" w:cs="Times New Roman"/>
          <w:sz w:val="24"/>
          <w:szCs w:val="24"/>
        </w:rPr>
        <w:t>на территории Сергиево-Посадского городского округа</w:t>
      </w:r>
    </w:p>
    <w:p w14:paraId="5234C075">
      <w:pPr>
        <w:pStyle w:val="9"/>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w:t>
      </w:r>
    </w:p>
    <w:p w14:paraId="2536AD03">
      <w:pPr>
        <w:pStyle w:val="9"/>
        <w:jc w:val="center"/>
        <w:rPr>
          <w:rFonts w:ascii="Times New Roman" w:hAnsi="Times New Roman" w:cs="Times New Roman"/>
          <w:sz w:val="24"/>
          <w:szCs w:val="24"/>
        </w:rPr>
      </w:pPr>
      <w:r>
        <w:rPr>
          <w:rFonts w:ascii="Times New Roman" w:hAnsi="Times New Roman" w:cs="Times New Roman"/>
          <w:sz w:val="24"/>
          <w:szCs w:val="24"/>
        </w:rPr>
        <w:t>(наименование муниципального образования)</w:t>
      </w:r>
    </w:p>
    <w:p w14:paraId="76D7A873">
      <w:pPr>
        <w:pStyle w:val="9"/>
        <w:jc w:val="both"/>
        <w:rPr>
          <w:rFonts w:ascii="Times New Roman" w:hAnsi="Times New Roman" w:cs="Times New Roman"/>
          <w:sz w:val="24"/>
          <w:szCs w:val="24"/>
        </w:rPr>
      </w:pPr>
    </w:p>
    <w:p w14:paraId="477F278C">
      <w:pPr>
        <w:pStyle w:val="9"/>
        <w:jc w:val="both"/>
        <w:rPr>
          <w:rFonts w:ascii="Times New Roman" w:hAnsi="Times New Roman" w:cs="Times New Roman"/>
          <w:sz w:val="24"/>
          <w:szCs w:val="24"/>
        </w:rPr>
      </w:pPr>
      <w:r>
        <w:rPr>
          <w:rFonts w:ascii="Times New Roman" w:hAnsi="Times New Roman" w:cs="Times New Roman"/>
          <w:sz w:val="24"/>
          <w:szCs w:val="24"/>
        </w:rPr>
        <w:t>Заявитель.</w:t>
      </w:r>
    </w:p>
    <w:p w14:paraId="75E0D26E">
      <w:pPr>
        <w:pStyle w:val="9"/>
        <w:jc w:val="both"/>
        <w:rPr>
          <w:rFonts w:ascii="Times New Roman" w:hAnsi="Times New Roman" w:cs="Times New Roman"/>
          <w:sz w:val="24"/>
          <w:szCs w:val="24"/>
        </w:rPr>
      </w:pPr>
      <w:r>
        <w:rPr>
          <w:rFonts w:ascii="Times New Roman" w:hAnsi="Times New Roman" w:cs="Times New Roman"/>
          <w:sz w:val="24"/>
          <w:szCs w:val="24"/>
        </w:rPr>
        <w:t>Извещает  о своем согласии с условиями, указанными в извещении о проведении открытого аукциона в электронной форме.</w:t>
      </w:r>
    </w:p>
    <w:p w14:paraId="4566BEC6">
      <w:pPr>
        <w:pStyle w:val="9"/>
        <w:jc w:val="both"/>
        <w:rPr>
          <w:rFonts w:ascii="Times New Roman" w:hAnsi="Times New Roman" w:cs="Times New Roman"/>
          <w:sz w:val="24"/>
          <w:szCs w:val="24"/>
        </w:rPr>
      </w:pPr>
    </w:p>
    <w:p w14:paraId="562D7571">
      <w:pPr>
        <w:pStyle w:val="9"/>
        <w:jc w:val="both"/>
        <w:rPr>
          <w:rFonts w:ascii="Times New Roman" w:hAnsi="Times New Roman" w:cs="Times New Roman"/>
          <w:sz w:val="24"/>
          <w:szCs w:val="24"/>
        </w:rPr>
      </w:pPr>
      <w:r>
        <w:rPr>
          <w:rFonts w:ascii="Times New Roman" w:hAnsi="Times New Roman" w:cs="Times New Roman"/>
          <w:sz w:val="24"/>
          <w:szCs w:val="24"/>
        </w:rPr>
        <w:t xml:space="preserve">Обязуется  установить  рекламные конструкции, в соответствии с техническими характеристиками,  указанными в извещении о проведении открытого аукциона </w:t>
      </w:r>
      <w:r>
        <w:rPr>
          <w:rFonts w:ascii="Times New Roman" w:hAnsi="Times New Roman" w:cs="Times New Roman"/>
          <w:sz w:val="24"/>
          <w:szCs w:val="24"/>
        </w:rPr>
        <w:br w:type="textWrapping"/>
      </w:r>
      <w:r>
        <w:rPr>
          <w:rFonts w:ascii="Times New Roman" w:hAnsi="Times New Roman" w:cs="Times New Roman"/>
          <w:sz w:val="24"/>
          <w:szCs w:val="24"/>
        </w:rPr>
        <w:t>в электронной форме.</w:t>
      </w:r>
    </w:p>
    <w:p w14:paraId="2D7AE573">
      <w:pPr>
        <w:pStyle w:val="9"/>
        <w:jc w:val="both"/>
        <w:rPr>
          <w:rFonts w:ascii="Times New Roman" w:hAnsi="Times New Roman" w:cs="Times New Roman"/>
          <w:sz w:val="24"/>
          <w:szCs w:val="24"/>
        </w:rPr>
      </w:pPr>
    </w:p>
    <w:p w14:paraId="7A06DA67">
      <w:pPr>
        <w:pStyle w:val="9"/>
        <w:jc w:val="both"/>
        <w:rPr>
          <w:rFonts w:ascii="Times New Roman" w:hAnsi="Times New Roman" w:cs="Times New Roman"/>
          <w:sz w:val="24"/>
          <w:szCs w:val="24"/>
        </w:rPr>
      </w:pPr>
      <w:r>
        <w:rPr>
          <w:rFonts w:ascii="Times New Roman" w:hAnsi="Times New Roman" w:cs="Times New Roman"/>
          <w:sz w:val="24"/>
          <w:szCs w:val="24"/>
        </w:rPr>
        <w:t>Обязуется  в  случае признания победителем открытого аукциона в электронной форме подписать договор на установку и эксплуатацию рекламной конструкции в установленные  извещением  о  проведении  открытого  аукциона в электронной форме сроки.</w:t>
      </w:r>
    </w:p>
    <w:p w14:paraId="50D6C201">
      <w:pPr>
        <w:pStyle w:val="9"/>
        <w:jc w:val="both"/>
        <w:rPr>
          <w:rFonts w:ascii="Times New Roman" w:hAnsi="Times New Roman" w:cs="Times New Roman"/>
          <w:sz w:val="24"/>
          <w:szCs w:val="24"/>
        </w:rPr>
      </w:pPr>
    </w:p>
    <w:p w14:paraId="06D03AE9">
      <w:pPr>
        <w:pStyle w:val="9"/>
        <w:jc w:val="both"/>
        <w:rPr>
          <w:rFonts w:ascii="Times New Roman" w:hAnsi="Times New Roman" w:cs="Times New Roman"/>
          <w:sz w:val="24"/>
          <w:szCs w:val="24"/>
        </w:rPr>
      </w:pPr>
      <w:r>
        <w:rPr>
          <w:rFonts w:ascii="Times New Roman" w:hAnsi="Times New Roman" w:cs="Times New Roman"/>
          <w:sz w:val="24"/>
          <w:szCs w:val="24"/>
        </w:rPr>
        <w:t>Уведомлен,  что  направление  настоящей заявки в электронной форме является согласием на блокирование денежных средств, находящихся на счете заявителя, открытом для проведения операций по обеспечению участия в открытом аукционе в электронной форме.</w:t>
      </w:r>
    </w:p>
    <w:p w14:paraId="4239B059">
      <w:pPr>
        <w:pStyle w:val="9"/>
        <w:jc w:val="both"/>
        <w:rPr>
          <w:rFonts w:ascii="Times New Roman" w:hAnsi="Times New Roman" w:cs="Times New Roman"/>
          <w:sz w:val="24"/>
          <w:szCs w:val="24"/>
        </w:rPr>
      </w:pPr>
      <w:r>
        <w:rPr>
          <w:rFonts w:ascii="Times New Roman" w:hAnsi="Times New Roman" w:cs="Times New Roman"/>
          <w:sz w:val="24"/>
          <w:szCs w:val="24"/>
        </w:rPr>
        <w:t>Подтверждает достоверность представленной информации.</w:t>
      </w:r>
    </w:p>
    <w:p w14:paraId="53F2E3DE">
      <w:pPr>
        <w:pStyle w:val="9"/>
        <w:jc w:val="both"/>
        <w:rPr>
          <w:rFonts w:ascii="Times New Roman" w:hAnsi="Times New Roman" w:cs="Times New Roman"/>
          <w:sz w:val="24"/>
          <w:szCs w:val="24"/>
        </w:rPr>
      </w:pPr>
    </w:p>
    <w:p w14:paraId="6B66D95B">
      <w:pPr>
        <w:pStyle w:val="9"/>
        <w:jc w:val="both"/>
        <w:rPr>
          <w:rFonts w:ascii="Times New Roman" w:hAnsi="Times New Roman" w:cs="Times New Roman"/>
          <w:sz w:val="24"/>
          <w:szCs w:val="24"/>
        </w:rPr>
      </w:pPr>
      <w:r>
        <w:rPr>
          <w:rFonts w:ascii="Times New Roman" w:hAnsi="Times New Roman" w:cs="Times New Roman"/>
          <w:sz w:val="24"/>
          <w:szCs w:val="24"/>
        </w:rPr>
        <w:t>Перечень прилагаемых документов</w:t>
      </w:r>
    </w:p>
    <w:p w14:paraId="4EF97FE2">
      <w:pPr>
        <w:pStyle w:val="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37C349BB">
      <w:pPr>
        <w:pStyle w:val="9"/>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422CFEB">
      <w:pPr>
        <w:pStyle w:val="9"/>
        <w:rPr>
          <w:rFonts w:ascii="Times New Roman" w:hAnsi="Times New Roman" w:cs="Times New Roman"/>
          <w:sz w:val="24"/>
          <w:szCs w:val="24"/>
        </w:rPr>
      </w:pPr>
    </w:p>
    <w:p w14:paraId="427870AA">
      <w:pPr>
        <w:pStyle w:val="9"/>
        <w:rPr>
          <w:rFonts w:ascii="Times New Roman" w:hAnsi="Times New Roman" w:cs="Times New Roman"/>
          <w:sz w:val="24"/>
          <w:szCs w:val="24"/>
        </w:rPr>
      </w:pPr>
      <w:r>
        <w:rPr>
          <w:rFonts w:ascii="Times New Roman" w:hAnsi="Times New Roman" w:cs="Times New Roman"/>
          <w:sz w:val="24"/>
          <w:szCs w:val="24"/>
        </w:rPr>
        <w:t>__________________  ________________________ _________    _______________________</w:t>
      </w:r>
    </w:p>
    <w:p w14:paraId="40BA273B">
      <w:pPr>
        <w:pStyle w:val="9"/>
        <w:rPr>
          <w:rFonts w:ascii="Times New Roman" w:hAnsi="Times New Roman" w:cs="Times New Roman"/>
          <w:sz w:val="24"/>
          <w:szCs w:val="24"/>
        </w:rPr>
      </w:pPr>
      <w:r>
        <w:rPr>
          <w:rFonts w:ascii="Times New Roman" w:hAnsi="Times New Roman" w:cs="Times New Roman"/>
          <w:sz w:val="24"/>
          <w:szCs w:val="24"/>
        </w:rPr>
        <w:t xml:space="preserve">   (Ф.И.О. заявителя)    (должность (при наличии)     (подпись)       (расшифровка подписи)</w:t>
      </w:r>
    </w:p>
    <w:p w14:paraId="47621A59">
      <w:pPr>
        <w:pStyle w:val="9"/>
        <w:rPr>
          <w:rFonts w:ascii="Times New Roman" w:hAnsi="Times New Roman" w:cs="Times New Roman"/>
          <w:sz w:val="24"/>
          <w:szCs w:val="24"/>
        </w:rPr>
      </w:pPr>
    </w:p>
    <w:p w14:paraId="26D1F1A8">
      <w:pPr>
        <w:pStyle w:val="9"/>
        <w:rPr>
          <w:rFonts w:ascii="Times New Roman" w:hAnsi="Times New Roman" w:cs="Times New Roman"/>
          <w:sz w:val="24"/>
          <w:szCs w:val="24"/>
        </w:rPr>
      </w:pPr>
      <w:r>
        <w:rPr>
          <w:rFonts w:ascii="Times New Roman" w:hAnsi="Times New Roman" w:cs="Times New Roman"/>
          <w:sz w:val="24"/>
          <w:szCs w:val="24"/>
        </w:rPr>
        <w:t>(дата, печать (при наличии печати)</w:t>
      </w:r>
    </w:p>
    <w:p w14:paraId="3025E5FB">
      <w:pPr>
        <w:pStyle w:val="7"/>
        <w:jc w:val="both"/>
        <w:outlineLvl w:val="1"/>
        <w:rPr>
          <w:rFonts w:ascii="Times New Roman" w:hAnsi="Times New Roman" w:cs="Times New Roman"/>
          <w:sz w:val="24"/>
          <w:szCs w:val="24"/>
        </w:rPr>
      </w:pPr>
      <w:r>
        <w:rPr>
          <w:rFonts w:ascii="Times New Roman" w:hAnsi="Times New Roman" w:cs="Times New Roman"/>
          <w:sz w:val="24"/>
          <w:szCs w:val="24"/>
        </w:rPr>
        <w:t xml:space="preserve">                                                                                    Приложение 2</w:t>
      </w:r>
    </w:p>
    <w:p w14:paraId="70939F84">
      <w:pPr>
        <w:pStyle w:val="7"/>
        <w:jc w:val="both"/>
        <w:rPr>
          <w:rFonts w:ascii="Times New Roman" w:hAnsi="Times New Roman" w:cs="Times New Roman"/>
          <w:sz w:val="24"/>
          <w:szCs w:val="24"/>
        </w:rPr>
      </w:pPr>
      <w:r>
        <w:rPr>
          <w:rFonts w:ascii="Times New Roman" w:hAnsi="Times New Roman" w:cs="Times New Roman"/>
          <w:sz w:val="24"/>
          <w:szCs w:val="24"/>
        </w:rPr>
        <w:t xml:space="preserve">                                                                                    к Положению о проведении электронного</w:t>
      </w:r>
    </w:p>
    <w:p w14:paraId="5C85C004">
      <w:pPr>
        <w:pStyle w:val="7"/>
        <w:jc w:val="both"/>
        <w:rPr>
          <w:rFonts w:ascii="Times New Roman" w:hAnsi="Times New Roman" w:cs="Times New Roman"/>
          <w:sz w:val="24"/>
          <w:szCs w:val="24"/>
        </w:rPr>
      </w:pPr>
      <w:r>
        <w:rPr>
          <w:rFonts w:ascii="Times New Roman" w:hAnsi="Times New Roman" w:cs="Times New Roman"/>
          <w:sz w:val="24"/>
          <w:szCs w:val="24"/>
        </w:rPr>
        <w:t xml:space="preserve">                                                                                    аукциона на право заключения договоров</w:t>
      </w:r>
    </w:p>
    <w:p w14:paraId="7B377018">
      <w:pPr>
        <w:pStyle w:val="7"/>
        <w:jc w:val="both"/>
        <w:rPr>
          <w:rFonts w:ascii="Times New Roman" w:hAnsi="Times New Roman" w:cs="Times New Roman"/>
          <w:sz w:val="24"/>
          <w:szCs w:val="24"/>
        </w:rPr>
      </w:pPr>
      <w:r>
        <w:rPr>
          <w:rFonts w:ascii="Times New Roman" w:hAnsi="Times New Roman" w:cs="Times New Roman"/>
          <w:sz w:val="24"/>
          <w:szCs w:val="24"/>
        </w:rPr>
        <w:t xml:space="preserve">                                                                                    на установку и эксплуатацию</w:t>
      </w:r>
    </w:p>
    <w:p w14:paraId="2FF1A4C3">
      <w:pPr>
        <w:pStyle w:val="7"/>
        <w:jc w:val="both"/>
        <w:rPr>
          <w:rFonts w:ascii="Times New Roman" w:hAnsi="Times New Roman" w:cs="Times New Roman"/>
          <w:sz w:val="24"/>
          <w:szCs w:val="24"/>
        </w:rPr>
      </w:pPr>
      <w:r>
        <w:rPr>
          <w:rFonts w:ascii="Times New Roman" w:hAnsi="Times New Roman" w:cs="Times New Roman"/>
          <w:sz w:val="24"/>
          <w:szCs w:val="24"/>
        </w:rPr>
        <w:t xml:space="preserve">                                                                                    рекламных конструкций</w:t>
      </w:r>
    </w:p>
    <w:p w14:paraId="6625F7CC">
      <w:pPr>
        <w:pStyle w:val="7"/>
        <w:jc w:val="both"/>
        <w:rPr>
          <w:rFonts w:ascii="Times New Roman" w:hAnsi="Times New Roman" w:cs="Times New Roman"/>
          <w:sz w:val="24"/>
          <w:szCs w:val="24"/>
        </w:rPr>
      </w:pPr>
    </w:p>
    <w:p w14:paraId="1F8A6CD7">
      <w:pPr>
        <w:pStyle w:val="9"/>
        <w:jc w:val="center"/>
        <w:rPr>
          <w:rFonts w:ascii="Times New Roman" w:hAnsi="Times New Roman" w:cs="Times New Roman"/>
          <w:sz w:val="24"/>
          <w:szCs w:val="24"/>
        </w:rPr>
      </w:pPr>
      <w:r>
        <w:rPr>
          <w:rFonts w:ascii="Times New Roman" w:hAnsi="Times New Roman" w:cs="Times New Roman"/>
          <w:sz w:val="24"/>
          <w:szCs w:val="24"/>
        </w:rPr>
        <w:t>Типовая форма</w:t>
      </w:r>
    </w:p>
    <w:p w14:paraId="6A21A7F2">
      <w:pPr>
        <w:pStyle w:val="9"/>
        <w:jc w:val="center"/>
        <w:rPr>
          <w:rFonts w:ascii="Times New Roman" w:hAnsi="Times New Roman" w:cs="Times New Roman"/>
          <w:sz w:val="24"/>
          <w:szCs w:val="24"/>
        </w:rPr>
      </w:pPr>
      <w:r>
        <w:rPr>
          <w:rFonts w:ascii="Times New Roman" w:hAnsi="Times New Roman" w:cs="Times New Roman"/>
          <w:sz w:val="24"/>
          <w:szCs w:val="24"/>
        </w:rPr>
        <w:t>договора на установку и эксплуатацию рекламной конструкции</w:t>
      </w:r>
    </w:p>
    <w:p w14:paraId="5A2EF223">
      <w:pPr>
        <w:pStyle w:val="9"/>
        <w:jc w:val="center"/>
        <w:rPr>
          <w:rFonts w:ascii="Times New Roman" w:hAnsi="Times New Roman" w:cs="Times New Roman"/>
          <w:sz w:val="24"/>
          <w:szCs w:val="24"/>
        </w:rPr>
      </w:pPr>
      <w:r>
        <w:rPr>
          <w:rFonts w:ascii="Times New Roman" w:hAnsi="Times New Roman" w:cs="Times New Roman"/>
          <w:sz w:val="24"/>
          <w:szCs w:val="24"/>
        </w:rPr>
        <w:t>на установку и эксплуатацию рекламных конструкций</w:t>
      </w:r>
    </w:p>
    <w:p w14:paraId="232168A8">
      <w:pPr>
        <w:pStyle w:val="9"/>
        <w:jc w:val="center"/>
        <w:rPr>
          <w:rFonts w:ascii="Times New Roman" w:hAnsi="Times New Roman" w:cs="Times New Roman"/>
          <w:sz w:val="24"/>
          <w:szCs w:val="24"/>
        </w:rPr>
      </w:pPr>
      <w:r>
        <w:rPr>
          <w:rFonts w:ascii="Times New Roman" w:hAnsi="Times New Roman" w:cs="Times New Roman"/>
          <w:sz w:val="24"/>
          <w:szCs w:val="24"/>
        </w:rPr>
        <w:t>на земельном участке, здании и ином недвижимом имуществе,</w:t>
      </w:r>
    </w:p>
    <w:p w14:paraId="05C3E9AB">
      <w:pPr>
        <w:pStyle w:val="9"/>
        <w:jc w:val="center"/>
        <w:rPr>
          <w:rFonts w:ascii="Times New Roman" w:hAnsi="Times New Roman" w:cs="Times New Roman"/>
          <w:sz w:val="24"/>
          <w:szCs w:val="24"/>
        </w:rPr>
      </w:pPr>
      <w:r>
        <w:rPr>
          <w:rFonts w:ascii="Times New Roman" w:hAnsi="Times New Roman" w:cs="Times New Roman"/>
          <w:sz w:val="24"/>
          <w:szCs w:val="24"/>
        </w:rPr>
        <w:t>находящемся в собственности муниципального образования</w:t>
      </w:r>
    </w:p>
    <w:p w14:paraId="2F093C4F">
      <w:pPr>
        <w:pStyle w:val="9"/>
        <w:jc w:val="center"/>
        <w:rPr>
          <w:rFonts w:ascii="Times New Roman" w:hAnsi="Times New Roman" w:cs="Times New Roman"/>
          <w:sz w:val="24"/>
          <w:szCs w:val="24"/>
        </w:rPr>
      </w:pPr>
      <w:r>
        <w:rPr>
          <w:rFonts w:ascii="Times New Roman" w:hAnsi="Times New Roman" w:cs="Times New Roman"/>
          <w:sz w:val="24"/>
          <w:szCs w:val="24"/>
        </w:rPr>
        <w:t>«Сергиево-Посадский городской округ Московской области»,</w:t>
      </w:r>
    </w:p>
    <w:p w14:paraId="4F8FE734">
      <w:pPr>
        <w:pStyle w:val="9"/>
        <w:jc w:val="center"/>
        <w:rPr>
          <w:rFonts w:ascii="Times New Roman" w:hAnsi="Times New Roman" w:cs="Times New Roman"/>
          <w:sz w:val="24"/>
          <w:szCs w:val="24"/>
        </w:rPr>
      </w:pPr>
      <w:r>
        <w:rPr>
          <w:rFonts w:ascii="Times New Roman" w:hAnsi="Times New Roman" w:cs="Times New Roman"/>
          <w:sz w:val="24"/>
          <w:szCs w:val="24"/>
        </w:rPr>
        <w:t>а также земельном участке, государственная собственность</w:t>
      </w:r>
    </w:p>
    <w:p w14:paraId="0C0F8C97">
      <w:pPr>
        <w:pStyle w:val="9"/>
        <w:jc w:val="center"/>
        <w:rPr>
          <w:rFonts w:ascii="Times New Roman" w:hAnsi="Times New Roman" w:cs="Times New Roman"/>
          <w:sz w:val="24"/>
          <w:szCs w:val="24"/>
        </w:rPr>
      </w:pPr>
      <w:r>
        <w:rPr>
          <w:rFonts w:ascii="Times New Roman" w:hAnsi="Times New Roman" w:cs="Times New Roman"/>
          <w:sz w:val="24"/>
          <w:szCs w:val="24"/>
        </w:rPr>
        <w:t>на который не разграничена, находящемся на территории</w:t>
      </w:r>
    </w:p>
    <w:p w14:paraId="3C167C03">
      <w:pPr>
        <w:pStyle w:val="9"/>
        <w:jc w:val="center"/>
        <w:rPr>
          <w:rFonts w:ascii="Times New Roman" w:hAnsi="Times New Roman" w:cs="Times New Roman"/>
          <w:sz w:val="24"/>
          <w:szCs w:val="24"/>
        </w:rPr>
      </w:pPr>
      <w:r>
        <w:rPr>
          <w:rFonts w:ascii="Times New Roman" w:hAnsi="Times New Roman" w:cs="Times New Roman"/>
          <w:sz w:val="24"/>
          <w:szCs w:val="24"/>
        </w:rPr>
        <w:t>Сергиево-Посадского городского округа</w:t>
      </w:r>
    </w:p>
    <w:p w14:paraId="424154AF">
      <w:pPr>
        <w:pStyle w:val="9"/>
        <w:jc w:val="center"/>
        <w:rPr>
          <w:rFonts w:ascii="Times New Roman" w:hAnsi="Times New Roman" w:cs="Times New Roman"/>
          <w:sz w:val="24"/>
          <w:szCs w:val="24"/>
        </w:rPr>
      </w:pPr>
    </w:p>
    <w:p w14:paraId="56E53483">
      <w:pPr>
        <w:pStyle w:val="9"/>
        <w:jc w:val="both"/>
        <w:rPr>
          <w:rFonts w:ascii="Times New Roman" w:hAnsi="Times New Roman" w:cs="Times New Roman"/>
          <w:sz w:val="24"/>
          <w:szCs w:val="24"/>
        </w:rPr>
      </w:pPr>
      <w:r>
        <w:rPr>
          <w:rFonts w:ascii="Times New Roman" w:hAnsi="Times New Roman" w:cs="Times New Roman"/>
          <w:sz w:val="24"/>
          <w:szCs w:val="24"/>
        </w:rPr>
        <w:t>____________________                                                                    «__» __________ 20__ г.</w:t>
      </w:r>
    </w:p>
    <w:p w14:paraId="6E52019D">
      <w:pPr>
        <w:pStyle w:val="7"/>
        <w:jc w:val="both"/>
        <w:rPr>
          <w:rFonts w:ascii="Times New Roman" w:hAnsi="Times New Roman" w:cs="Times New Roman"/>
          <w:sz w:val="24"/>
          <w:szCs w:val="24"/>
        </w:rPr>
      </w:pPr>
    </w:p>
    <w:p w14:paraId="0A50653E">
      <w:pPr>
        <w:pStyle w:val="7"/>
        <w:ind w:firstLine="540"/>
        <w:jc w:val="both"/>
        <w:rPr>
          <w:rFonts w:ascii="Times New Roman" w:hAnsi="Times New Roman" w:cs="Times New Roman"/>
          <w:sz w:val="24"/>
          <w:szCs w:val="24"/>
        </w:rPr>
      </w:pPr>
      <w:r>
        <w:rPr>
          <w:rFonts w:ascii="Times New Roman" w:hAnsi="Times New Roman" w:cs="Times New Roman"/>
          <w:sz w:val="24"/>
          <w:szCs w:val="24"/>
        </w:rPr>
        <w:t>Организатор электронного аукциона, в дальнейшем именуемая(ое), в лице ________________________, действующего на основании ___________________, с одной стороны, и __________________________________, в дальнейшем именуемое «Рекламораспространитель», в лице _______________, действующего на основании ____________________________, с другой стороны, именуемые в дальнейшем «Стороны», на основании протокола Аукционной комиссии от «__» _____ 20__ г. № ____, заключили настоящий договор (далее - Договор) о нижеследующем:</w:t>
      </w:r>
    </w:p>
    <w:p w14:paraId="5F058523">
      <w:pPr>
        <w:pStyle w:val="7"/>
        <w:jc w:val="both"/>
        <w:rPr>
          <w:rFonts w:ascii="Times New Roman" w:hAnsi="Times New Roman" w:cs="Times New Roman"/>
          <w:sz w:val="24"/>
          <w:szCs w:val="24"/>
        </w:rPr>
      </w:pPr>
    </w:p>
    <w:p w14:paraId="14824819">
      <w:pPr>
        <w:pStyle w:val="7"/>
        <w:jc w:val="center"/>
        <w:outlineLvl w:val="2"/>
        <w:rPr>
          <w:rFonts w:ascii="Times New Roman" w:hAnsi="Times New Roman" w:cs="Times New Roman"/>
          <w:sz w:val="24"/>
          <w:szCs w:val="24"/>
        </w:rPr>
      </w:pPr>
      <w:r>
        <w:rPr>
          <w:rFonts w:ascii="Times New Roman" w:hAnsi="Times New Roman" w:cs="Times New Roman"/>
          <w:sz w:val="24"/>
          <w:szCs w:val="24"/>
        </w:rPr>
        <w:t>1. Предмет Договора</w:t>
      </w:r>
    </w:p>
    <w:p w14:paraId="5DCF28D7">
      <w:pPr>
        <w:pStyle w:val="7"/>
        <w:jc w:val="both"/>
        <w:rPr>
          <w:rFonts w:ascii="Times New Roman" w:hAnsi="Times New Roman" w:cs="Times New Roman"/>
          <w:sz w:val="24"/>
          <w:szCs w:val="24"/>
        </w:rPr>
      </w:pPr>
    </w:p>
    <w:p w14:paraId="4F9306B7">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1.1. В соответствии с настоящим Договором Рекламораспространитель обязуется установить рекламную конструкцию на территории муниципального образования «Сергиево-Посадский городской округ Московской области» и осуществлять </w:t>
      </w:r>
      <w:r>
        <w:rPr>
          <w:rFonts w:ascii="Times New Roman" w:hAnsi="Times New Roman" w:cs="Times New Roman"/>
          <w:sz w:val="24"/>
          <w:szCs w:val="24"/>
        </w:rPr>
        <w:br w:type="textWrapping"/>
      </w:r>
      <w:r>
        <w:rPr>
          <w:rFonts w:ascii="Times New Roman" w:hAnsi="Times New Roman" w:cs="Times New Roman"/>
          <w:sz w:val="24"/>
          <w:szCs w:val="24"/>
        </w:rPr>
        <w:t>ее эксплуатацию, техническое обслуживание, а организатор электронного аукциона обязуется в соответствии с условиями настоящего Договора совершить необходимые действия по предоставлению Рекламораспространителю такой возможности.</w:t>
      </w:r>
    </w:p>
    <w:p w14:paraId="00DF2E56">
      <w:pPr>
        <w:pStyle w:val="7"/>
        <w:ind w:firstLine="540"/>
        <w:jc w:val="both"/>
        <w:rPr>
          <w:rFonts w:ascii="Times New Roman" w:hAnsi="Times New Roman" w:cs="Times New Roman"/>
          <w:sz w:val="24"/>
          <w:szCs w:val="24"/>
        </w:rPr>
      </w:pPr>
      <w:r>
        <w:rPr>
          <w:rFonts w:ascii="Times New Roman" w:hAnsi="Times New Roman" w:cs="Times New Roman"/>
          <w:sz w:val="24"/>
          <w:szCs w:val="24"/>
        </w:rPr>
        <w:t>1.2. В целях установки рекламной конструкции и распространения наружной рекламы администрация Сергиево-Посадского городского округа Московской области определила место для размещения рекламной конструкции: вид _________________, тип ________________, размер одной стороны ____________ (ширина x высота, м/объем, куб. м), количество сторон ________, общая площадь _____ кв. м, подсвет ______, тип подсвета ________________, автоматическая смена экспозиции _________________, тарифная категория _______ (Ктер = ___), базовая ставка ___________ (указывается в соответствии с утвержденным Порядком расчета годового размера платы за установку и эксплуатацию рекламной конструкции).</w:t>
      </w:r>
    </w:p>
    <w:p w14:paraId="2BD41E42">
      <w:pPr>
        <w:pStyle w:val="7"/>
        <w:ind w:firstLine="540"/>
        <w:jc w:val="both"/>
        <w:rPr>
          <w:rFonts w:ascii="Times New Roman" w:hAnsi="Times New Roman" w:cs="Times New Roman"/>
          <w:sz w:val="24"/>
          <w:szCs w:val="24"/>
        </w:rPr>
      </w:pPr>
      <w:bookmarkStart w:id="9" w:name="P573"/>
      <w:bookmarkEnd w:id="9"/>
      <w:r>
        <w:rPr>
          <w:rFonts w:ascii="Times New Roman" w:hAnsi="Times New Roman" w:cs="Times New Roman"/>
          <w:sz w:val="24"/>
          <w:szCs w:val="24"/>
        </w:rPr>
        <w:t>1.3. Место размещения рекламной конструкции (далее - Рекламное место) согласно схеме размещения рекламных конструкций, утвержденной ___________________, размещенной на официальном сайте администрации муниципального образования «Сергиево-Посадский городской округ Московской области» www.____________, опубликованной ____________, находится по адресу: _____________________________.</w:t>
      </w:r>
    </w:p>
    <w:p w14:paraId="28A9CA1A">
      <w:pPr>
        <w:pStyle w:val="7"/>
        <w:ind w:firstLine="540"/>
        <w:jc w:val="both"/>
        <w:rPr>
          <w:rFonts w:ascii="Times New Roman" w:hAnsi="Times New Roman" w:cs="Times New Roman"/>
          <w:sz w:val="24"/>
          <w:szCs w:val="24"/>
        </w:rPr>
      </w:pPr>
      <w:r>
        <w:rPr>
          <w:rFonts w:ascii="Times New Roman" w:hAnsi="Times New Roman" w:cs="Times New Roman"/>
          <w:sz w:val="24"/>
          <w:szCs w:val="24"/>
        </w:rPr>
        <w:t>1.4. Номер рекламной конструкции в схеме размещения рекламных конструкций: __.</w:t>
      </w:r>
    </w:p>
    <w:p w14:paraId="323EA989">
      <w:pPr>
        <w:pStyle w:val="7"/>
        <w:jc w:val="both"/>
        <w:rPr>
          <w:rFonts w:ascii="Times New Roman" w:hAnsi="Times New Roman" w:cs="Times New Roman"/>
          <w:sz w:val="24"/>
          <w:szCs w:val="24"/>
        </w:rPr>
      </w:pPr>
    </w:p>
    <w:p w14:paraId="3083D5C4">
      <w:pPr>
        <w:pStyle w:val="7"/>
        <w:jc w:val="both"/>
        <w:rPr>
          <w:rFonts w:ascii="Times New Roman" w:hAnsi="Times New Roman" w:cs="Times New Roman"/>
          <w:sz w:val="24"/>
          <w:szCs w:val="24"/>
        </w:rPr>
      </w:pPr>
    </w:p>
    <w:p w14:paraId="0F1043F6">
      <w:pPr>
        <w:pStyle w:val="7"/>
        <w:jc w:val="center"/>
        <w:outlineLvl w:val="2"/>
        <w:rPr>
          <w:rFonts w:ascii="Times New Roman" w:hAnsi="Times New Roman" w:cs="Times New Roman"/>
          <w:sz w:val="24"/>
          <w:szCs w:val="24"/>
        </w:rPr>
      </w:pPr>
      <w:r>
        <w:rPr>
          <w:rFonts w:ascii="Times New Roman" w:hAnsi="Times New Roman" w:cs="Times New Roman"/>
          <w:sz w:val="24"/>
          <w:szCs w:val="24"/>
        </w:rPr>
        <w:t>2. Срок Договора</w:t>
      </w:r>
    </w:p>
    <w:p w14:paraId="48F313FB">
      <w:pPr>
        <w:pStyle w:val="7"/>
        <w:jc w:val="both"/>
        <w:rPr>
          <w:rFonts w:ascii="Times New Roman" w:hAnsi="Times New Roman" w:cs="Times New Roman"/>
          <w:sz w:val="24"/>
          <w:szCs w:val="24"/>
        </w:rPr>
      </w:pPr>
    </w:p>
    <w:p w14:paraId="5DAD4974">
      <w:pPr>
        <w:pStyle w:val="7"/>
        <w:ind w:firstLine="540"/>
        <w:jc w:val="both"/>
        <w:rPr>
          <w:rFonts w:ascii="Times New Roman" w:hAnsi="Times New Roman" w:cs="Times New Roman"/>
          <w:sz w:val="24"/>
          <w:szCs w:val="24"/>
        </w:rPr>
      </w:pPr>
      <w:bookmarkStart w:id="10" w:name="P578"/>
      <w:bookmarkEnd w:id="10"/>
      <w:r>
        <w:rPr>
          <w:rFonts w:ascii="Times New Roman" w:hAnsi="Times New Roman" w:cs="Times New Roman"/>
          <w:sz w:val="24"/>
          <w:szCs w:val="24"/>
        </w:rPr>
        <w:t>2.1. Настоящий Договор вступает в силу с даты выдачи администрацией Сергиево-Посадского городского округа Московской области разрешения на установку и эксплуатацию рекламной конструкции, но не позднее чем через 2 (два) месяца со дня заключения указанного Договора, и действует в течение ____________ лет до полного исполнения Сторонами своих обязательств по Договору.</w:t>
      </w:r>
    </w:p>
    <w:p w14:paraId="76E286B9">
      <w:pPr>
        <w:pStyle w:val="7"/>
        <w:ind w:firstLine="540"/>
        <w:jc w:val="both"/>
        <w:rPr>
          <w:rFonts w:ascii="Times New Roman" w:hAnsi="Times New Roman" w:cs="Times New Roman"/>
          <w:sz w:val="24"/>
          <w:szCs w:val="24"/>
        </w:rPr>
      </w:pPr>
      <w:r>
        <w:rPr>
          <w:rFonts w:ascii="Times New Roman" w:hAnsi="Times New Roman" w:cs="Times New Roman"/>
          <w:sz w:val="24"/>
          <w:szCs w:val="24"/>
        </w:rPr>
        <w:t>2.2. По окончании срока действия настоящего Договора обязательства Сторон по Договору прекращаются.</w:t>
      </w:r>
    </w:p>
    <w:p w14:paraId="396155A3">
      <w:pPr>
        <w:pStyle w:val="7"/>
        <w:jc w:val="both"/>
        <w:rPr>
          <w:rFonts w:ascii="Times New Roman" w:hAnsi="Times New Roman" w:cs="Times New Roman"/>
          <w:sz w:val="24"/>
          <w:szCs w:val="24"/>
        </w:rPr>
      </w:pPr>
    </w:p>
    <w:p w14:paraId="4B771FC7">
      <w:pPr>
        <w:pStyle w:val="7"/>
        <w:jc w:val="center"/>
        <w:outlineLvl w:val="2"/>
        <w:rPr>
          <w:rFonts w:ascii="Times New Roman" w:hAnsi="Times New Roman" w:cs="Times New Roman"/>
          <w:sz w:val="24"/>
          <w:szCs w:val="24"/>
        </w:rPr>
      </w:pPr>
      <w:r>
        <w:rPr>
          <w:rFonts w:ascii="Times New Roman" w:hAnsi="Times New Roman" w:cs="Times New Roman"/>
          <w:sz w:val="24"/>
          <w:szCs w:val="24"/>
        </w:rPr>
        <w:t>3. Платежи и расчеты по Договору</w:t>
      </w:r>
    </w:p>
    <w:p w14:paraId="6ED8D4AB">
      <w:pPr>
        <w:pStyle w:val="7"/>
        <w:jc w:val="both"/>
        <w:rPr>
          <w:rFonts w:ascii="Times New Roman" w:hAnsi="Times New Roman" w:cs="Times New Roman"/>
          <w:sz w:val="24"/>
          <w:szCs w:val="24"/>
        </w:rPr>
      </w:pPr>
    </w:p>
    <w:p w14:paraId="03A070C7">
      <w:pPr>
        <w:pStyle w:val="7"/>
        <w:ind w:firstLine="540"/>
        <w:jc w:val="both"/>
        <w:rPr>
          <w:rFonts w:ascii="Times New Roman" w:hAnsi="Times New Roman" w:cs="Times New Roman"/>
          <w:sz w:val="24"/>
          <w:szCs w:val="24"/>
        </w:rPr>
      </w:pPr>
      <w:r>
        <w:rPr>
          <w:rFonts w:ascii="Times New Roman" w:hAnsi="Times New Roman" w:cs="Times New Roman"/>
          <w:sz w:val="24"/>
          <w:szCs w:val="24"/>
        </w:rPr>
        <w:t>3.1. Оплата цены аукционного предложения за право заключения настоящего Договора осуществляется Рекламораспространителем на основании протокола Аукционной комиссии от «__» __________ 20__ г. № ____ в течение 10 (десяти) банковских дней с даты подписания настоящего Договора.</w:t>
      </w:r>
    </w:p>
    <w:p w14:paraId="4869A758">
      <w:pPr>
        <w:pStyle w:val="7"/>
        <w:ind w:firstLine="540"/>
        <w:jc w:val="both"/>
        <w:rPr>
          <w:rFonts w:ascii="Times New Roman" w:hAnsi="Times New Roman" w:cs="Times New Roman"/>
          <w:sz w:val="24"/>
          <w:szCs w:val="24"/>
        </w:rPr>
      </w:pPr>
      <w:r>
        <w:rPr>
          <w:rFonts w:ascii="Times New Roman" w:hAnsi="Times New Roman" w:cs="Times New Roman"/>
          <w:sz w:val="24"/>
          <w:szCs w:val="24"/>
        </w:rPr>
        <w:t>Плата за право заключения настоящего Договора на установку и размещение рекламной конструкции составляет ______ сумма прописью __________________, в том числе НДС 20% ______ сумма прописью ____________________.</w:t>
      </w:r>
    </w:p>
    <w:p w14:paraId="74AE32EB">
      <w:pPr>
        <w:pStyle w:val="7"/>
        <w:ind w:firstLine="540"/>
        <w:jc w:val="both"/>
        <w:rPr>
          <w:rFonts w:ascii="Times New Roman" w:hAnsi="Times New Roman" w:cs="Times New Roman"/>
          <w:sz w:val="24"/>
          <w:szCs w:val="24"/>
        </w:rPr>
      </w:pPr>
      <w:r>
        <w:rPr>
          <w:rFonts w:ascii="Times New Roman" w:hAnsi="Times New Roman" w:cs="Times New Roman"/>
          <w:sz w:val="24"/>
          <w:szCs w:val="24"/>
        </w:rPr>
        <w:t>С учетом внесенного задатка в размере _________ сумма прописью __________ при проведении торгов, платеж составляет _________ сумма прописью ___________, в том числе НДС 20% ______ сумма прописью ____________________.</w:t>
      </w:r>
    </w:p>
    <w:p w14:paraId="4D0BEB5A">
      <w:pPr>
        <w:pStyle w:val="7"/>
        <w:ind w:firstLine="540"/>
        <w:jc w:val="both"/>
        <w:rPr>
          <w:rFonts w:ascii="Times New Roman" w:hAnsi="Times New Roman" w:cs="Times New Roman"/>
          <w:sz w:val="24"/>
          <w:szCs w:val="24"/>
        </w:rPr>
      </w:pPr>
      <w:bookmarkStart w:id="11" w:name="P586"/>
      <w:bookmarkEnd w:id="11"/>
      <w:r>
        <w:rPr>
          <w:rFonts w:ascii="Times New Roman" w:hAnsi="Times New Roman" w:cs="Times New Roman"/>
          <w:sz w:val="24"/>
          <w:szCs w:val="24"/>
        </w:rPr>
        <w:t>3.2. Годовая плата за установку и эксплуатацию рекламной конструкции осуществляется ежеквартально равными платежами до 15 числа последнего месяца текущего квартала, определяется в соответствии с Порядком расчета годового размера платы за установку и эксплуатацию рекламной конструкции, утвержденным _________________________________, и составляет ______________ сумма прописью _____________________, в том числе НДС 20% _______ сумма прописью __________________________.</w:t>
      </w:r>
    </w:p>
    <w:p w14:paraId="265AA496">
      <w:pPr>
        <w:pStyle w:val="7"/>
        <w:ind w:firstLine="540"/>
        <w:jc w:val="both"/>
        <w:rPr>
          <w:rFonts w:ascii="Times New Roman" w:hAnsi="Times New Roman" w:cs="Times New Roman"/>
          <w:sz w:val="24"/>
          <w:szCs w:val="24"/>
        </w:rPr>
      </w:pPr>
      <w:r>
        <w:rPr>
          <w:rFonts w:ascii="Times New Roman" w:hAnsi="Times New Roman" w:cs="Times New Roman"/>
          <w:sz w:val="24"/>
          <w:szCs w:val="24"/>
        </w:rPr>
        <w:t>3.3. Изменение платы за установку и эксплуатацию рекламной конструкции осуществляется в соответствии с Порядком расчета годового размера платы за установку и эксплуатацию рекламной конструкции _________________________________________, утвержденного _____________________________________________________________.</w:t>
      </w:r>
    </w:p>
    <w:p w14:paraId="3F29241F">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3.4. Размер платы за неполный период (квартал) исчисляется пропорционально количеству календарных дней установки и эксплуатации рекламной конструкции </w:t>
      </w:r>
      <w:r>
        <w:rPr>
          <w:rFonts w:ascii="Times New Roman" w:hAnsi="Times New Roman" w:cs="Times New Roman"/>
          <w:sz w:val="24"/>
          <w:szCs w:val="24"/>
        </w:rPr>
        <w:br w:type="textWrapping"/>
      </w:r>
      <w:r>
        <w:rPr>
          <w:rFonts w:ascii="Times New Roman" w:hAnsi="Times New Roman" w:cs="Times New Roman"/>
          <w:sz w:val="24"/>
          <w:szCs w:val="24"/>
        </w:rPr>
        <w:t>в квартале к количеству дней данного квартала.</w:t>
      </w:r>
    </w:p>
    <w:p w14:paraId="5F88B68F">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3.5. Плата за установку и эксплуатацию рекламной конструкции исчисляется </w:t>
      </w:r>
      <w:r>
        <w:rPr>
          <w:rFonts w:ascii="Times New Roman" w:hAnsi="Times New Roman" w:cs="Times New Roman"/>
          <w:sz w:val="24"/>
          <w:szCs w:val="24"/>
        </w:rPr>
        <w:br w:type="textWrapping"/>
      </w:r>
      <w:r>
        <w:rPr>
          <w:rFonts w:ascii="Times New Roman" w:hAnsi="Times New Roman" w:cs="Times New Roman"/>
          <w:sz w:val="24"/>
          <w:szCs w:val="24"/>
        </w:rPr>
        <w:t>с момента вступления в силу настоящего Договора.</w:t>
      </w:r>
    </w:p>
    <w:p w14:paraId="52E0F09A">
      <w:pPr>
        <w:pStyle w:val="7"/>
        <w:ind w:firstLine="540"/>
        <w:jc w:val="both"/>
        <w:rPr>
          <w:rFonts w:ascii="Times New Roman" w:hAnsi="Times New Roman" w:cs="Times New Roman"/>
          <w:sz w:val="24"/>
          <w:szCs w:val="24"/>
        </w:rPr>
      </w:pPr>
      <w:r>
        <w:rPr>
          <w:rFonts w:ascii="Times New Roman" w:hAnsi="Times New Roman" w:cs="Times New Roman"/>
          <w:sz w:val="24"/>
          <w:szCs w:val="24"/>
        </w:rPr>
        <w:t>3.6. Рекламораспространитель обязан предоставить в администрацию Сергиево-Посадского городского округа Московской области копии документов, подтверждающих перечисление денежных средств, в течение 5 (пяти) рабочих дней с момента оплаты.</w:t>
      </w:r>
    </w:p>
    <w:p w14:paraId="3FF30FBE">
      <w:pPr>
        <w:pStyle w:val="7"/>
        <w:ind w:firstLine="540"/>
        <w:jc w:val="both"/>
        <w:rPr>
          <w:rFonts w:ascii="Times New Roman" w:hAnsi="Times New Roman" w:cs="Times New Roman"/>
          <w:sz w:val="24"/>
          <w:szCs w:val="24"/>
        </w:rPr>
      </w:pPr>
      <w:r>
        <w:rPr>
          <w:rFonts w:ascii="Times New Roman" w:hAnsi="Times New Roman" w:cs="Times New Roman"/>
          <w:sz w:val="24"/>
          <w:szCs w:val="24"/>
        </w:rPr>
        <w:t>3.7. Размер годовой платы по Договору может быть изменен администрацией Сергиево-Посадского городского округа Московской области в одностороннем порядке в случае изменения базовой ставки и коэффициентов, применяемых для расчета платы за установку и эксплуатацию рекламной конструкции, при этом администрация Сергиево-Посадского городского округа Московской области направляет Рекламораспространителю уведомление, которое является неотъемлемой частью настоящего Договора.</w:t>
      </w:r>
    </w:p>
    <w:p w14:paraId="21946AED">
      <w:pPr>
        <w:pStyle w:val="7"/>
        <w:ind w:firstLine="540"/>
        <w:jc w:val="both"/>
        <w:rPr>
          <w:rFonts w:ascii="Times New Roman" w:hAnsi="Times New Roman" w:cs="Times New Roman"/>
          <w:sz w:val="24"/>
          <w:szCs w:val="24"/>
        </w:rPr>
      </w:pPr>
      <w:r>
        <w:rPr>
          <w:rFonts w:ascii="Times New Roman" w:hAnsi="Times New Roman" w:cs="Times New Roman"/>
          <w:sz w:val="24"/>
          <w:szCs w:val="24"/>
        </w:rPr>
        <w:t>3.8. Расчет стоимости платы за установку и эксплуатацию рекламной конструкции устанавливается нормативно правовым актом органа местного самоуправления муниципального образования Московской области.</w:t>
      </w:r>
    </w:p>
    <w:p w14:paraId="5E5FDE50">
      <w:pPr>
        <w:pStyle w:val="7"/>
        <w:ind w:firstLine="540"/>
        <w:jc w:val="both"/>
        <w:rPr>
          <w:rFonts w:ascii="Times New Roman" w:hAnsi="Times New Roman" w:cs="Times New Roman"/>
          <w:sz w:val="24"/>
          <w:szCs w:val="24"/>
        </w:rPr>
      </w:pPr>
      <w:r>
        <w:rPr>
          <w:rFonts w:ascii="Times New Roman" w:hAnsi="Times New Roman" w:cs="Times New Roman"/>
          <w:sz w:val="24"/>
          <w:szCs w:val="24"/>
        </w:rPr>
        <w:t>3.9. Расчет платы за установку и эксплуатацию рекламной конструкции и уточнение реквизитов Сторон производится ежегодно путем заключения дополнительного соглашения к настоящему Договору.</w:t>
      </w:r>
    </w:p>
    <w:p w14:paraId="0360F47F">
      <w:pPr>
        <w:pStyle w:val="7"/>
        <w:jc w:val="both"/>
        <w:rPr>
          <w:rFonts w:ascii="Times New Roman" w:hAnsi="Times New Roman" w:cs="Times New Roman"/>
          <w:sz w:val="24"/>
          <w:szCs w:val="24"/>
        </w:rPr>
      </w:pPr>
    </w:p>
    <w:p w14:paraId="6E2A7DF2">
      <w:pPr>
        <w:pStyle w:val="7"/>
        <w:jc w:val="center"/>
        <w:outlineLvl w:val="2"/>
        <w:rPr>
          <w:rFonts w:ascii="Times New Roman" w:hAnsi="Times New Roman" w:cs="Times New Roman"/>
          <w:sz w:val="24"/>
          <w:szCs w:val="24"/>
        </w:rPr>
      </w:pPr>
      <w:r>
        <w:rPr>
          <w:rFonts w:ascii="Times New Roman" w:hAnsi="Times New Roman" w:cs="Times New Roman"/>
          <w:sz w:val="24"/>
          <w:szCs w:val="24"/>
        </w:rPr>
        <w:t>4. Права и обязанности Сторон</w:t>
      </w:r>
    </w:p>
    <w:p w14:paraId="23EDEA69">
      <w:pPr>
        <w:pStyle w:val="7"/>
        <w:jc w:val="both"/>
        <w:rPr>
          <w:rFonts w:ascii="Times New Roman" w:hAnsi="Times New Roman" w:cs="Times New Roman"/>
          <w:sz w:val="24"/>
          <w:szCs w:val="24"/>
        </w:rPr>
      </w:pPr>
    </w:p>
    <w:p w14:paraId="17DD98AF">
      <w:pPr>
        <w:pStyle w:val="7"/>
        <w:ind w:firstLine="540"/>
        <w:jc w:val="both"/>
        <w:rPr>
          <w:rFonts w:ascii="Times New Roman" w:hAnsi="Times New Roman" w:cs="Times New Roman"/>
          <w:sz w:val="24"/>
          <w:szCs w:val="24"/>
        </w:rPr>
      </w:pPr>
      <w:r>
        <w:rPr>
          <w:rFonts w:ascii="Times New Roman" w:hAnsi="Times New Roman" w:cs="Times New Roman"/>
          <w:sz w:val="24"/>
          <w:szCs w:val="24"/>
        </w:rPr>
        <w:t>4.1. Организатор электронного аукциона обязуется:</w:t>
      </w:r>
    </w:p>
    <w:p w14:paraId="687DCF0F">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4.1.1. Предоставить Рекламораспространителю указанное в </w:t>
      </w:r>
      <w:r>
        <w:fldChar w:fldCharType="begin"/>
      </w:r>
      <w:r>
        <w:instrText xml:space="preserve"> HYPERLINK \l "P573" \h </w:instrText>
      </w:r>
      <w:r>
        <w:fldChar w:fldCharType="separate"/>
      </w:r>
      <w:r>
        <w:rPr>
          <w:rFonts w:ascii="Times New Roman" w:hAnsi="Times New Roman" w:cs="Times New Roman"/>
          <w:sz w:val="24"/>
          <w:szCs w:val="24"/>
        </w:rPr>
        <w:t>пункте 1.3</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Договора Рекламное место для установки и эксплуатации рекламной конструкции на срок, определенный </w:t>
      </w:r>
      <w:r>
        <w:fldChar w:fldCharType="begin"/>
      </w:r>
      <w:r>
        <w:instrText xml:space="preserve"> HYPERLINK \l "P578" \h </w:instrText>
      </w:r>
      <w:r>
        <w:fldChar w:fldCharType="separate"/>
      </w:r>
      <w:r>
        <w:rPr>
          <w:rFonts w:ascii="Times New Roman" w:hAnsi="Times New Roman" w:cs="Times New Roman"/>
          <w:sz w:val="24"/>
          <w:szCs w:val="24"/>
        </w:rPr>
        <w:t>пунктом 2.1</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Договора.</w:t>
      </w:r>
    </w:p>
    <w:p w14:paraId="5DE4D382">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4.1.2. Выдать разрешение на установку и эксплуатацию рекламной конструкции </w:t>
      </w:r>
      <w:r>
        <w:rPr>
          <w:rFonts w:ascii="Times New Roman" w:hAnsi="Times New Roman" w:cs="Times New Roman"/>
          <w:sz w:val="24"/>
          <w:szCs w:val="24"/>
        </w:rPr>
        <w:br w:type="textWrapping"/>
      </w:r>
      <w:r>
        <w:rPr>
          <w:rFonts w:ascii="Times New Roman" w:hAnsi="Times New Roman" w:cs="Times New Roman"/>
          <w:sz w:val="24"/>
          <w:szCs w:val="24"/>
        </w:rPr>
        <w:t>в соответствии с требованиями законодательства Российской Федерации не позднее 30 (тридцати) календарных дней с даты подписания настоящего Договора.</w:t>
      </w:r>
    </w:p>
    <w:p w14:paraId="5522E5AD">
      <w:pPr>
        <w:pStyle w:val="7"/>
        <w:ind w:firstLine="540"/>
        <w:jc w:val="both"/>
        <w:rPr>
          <w:rFonts w:ascii="Times New Roman" w:hAnsi="Times New Roman" w:cs="Times New Roman"/>
          <w:sz w:val="24"/>
          <w:szCs w:val="24"/>
        </w:rPr>
      </w:pPr>
      <w:r>
        <w:rPr>
          <w:rFonts w:ascii="Times New Roman" w:hAnsi="Times New Roman" w:cs="Times New Roman"/>
          <w:sz w:val="24"/>
          <w:szCs w:val="24"/>
        </w:rPr>
        <w:t>4.1.3. Не создавать препятствий Рекламораспространителю при монтаже рекламной конструкции при условии наличия у последнего необходимой разрешительной документации.</w:t>
      </w:r>
    </w:p>
    <w:p w14:paraId="09A276D5">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4.1.4. Оказывать в период действия Договора Рекламораспространителю консультационную, информационную и иную помощь в целях эффективного </w:t>
      </w:r>
      <w:r>
        <w:rPr>
          <w:rFonts w:ascii="Times New Roman" w:hAnsi="Times New Roman" w:cs="Times New Roman"/>
          <w:sz w:val="24"/>
          <w:szCs w:val="24"/>
        </w:rPr>
        <w:br w:type="textWrapping"/>
      </w:r>
      <w:r>
        <w:rPr>
          <w:rFonts w:ascii="Times New Roman" w:hAnsi="Times New Roman" w:cs="Times New Roman"/>
          <w:sz w:val="24"/>
          <w:szCs w:val="24"/>
        </w:rPr>
        <w:t>и соответствующего законодательству использования Рекламного места, предоставленного во временное пользование в соответствии с условиями настоящего Договора.</w:t>
      </w:r>
    </w:p>
    <w:p w14:paraId="0D7BCC74">
      <w:pPr>
        <w:pStyle w:val="7"/>
        <w:ind w:firstLine="540"/>
        <w:jc w:val="both"/>
        <w:rPr>
          <w:rFonts w:ascii="Times New Roman" w:hAnsi="Times New Roman" w:cs="Times New Roman"/>
          <w:sz w:val="24"/>
          <w:szCs w:val="24"/>
        </w:rPr>
      </w:pPr>
      <w:r>
        <w:rPr>
          <w:rFonts w:ascii="Times New Roman" w:hAnsi="Times New Roman" w:cs="Times New Roman"/>
          <w:sz w:val="24"/>
          <w:szCs w:val="24"/>
        </w:rPr>
        <w:t>4.1.5. Осуществлять контроль за техническим состоянием, целевым использованием, внешним видом рекламной конструкции. В случае выявления несоответствия технического состояния или внешнего вида, а также фактов нецелевого использования рекламной конструкции организатор электронного аукциона направляет Рекламораспространителю требование об устранении нарушений условий размещения рекламной конструкции с указанием срока на устранение.</w:t>
      </w:r>
    </w:p>
    <w:p w14:paraId="7356BC40">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4.1.6. Информировать Рекламораспространителя об изменении условий установки </w:t>
      </w:r>
      <w:r>
        <w:rPr>
          <w:rFonts w:ascii="Times New Roman" w:hAnsi="Times New Roman" w:cs="Times New Roman"/>
          <w:sz w:val="24"/>
          <w:szCs w:val="24"/>
        </w:rPr>
        <w:br w:type="textWrapping"/>
      </w:r>
      <w:r>
        <w:rPr>
          <w:rFonts w:ascii="Times New Roman" w:hAnsi="Times New Roman" w:cs="Times New Roman"/>
          <w:sz w:val="24"/>
          <w:szCs w:val="24"/>
        </w:rPr>
        <w:t>и эксплуатации рекламных конструкций на территории Сергиево-Посадского городского округа Московской области.</w:t>
      </w:r>
    </w:p>
    <w:p w14:paraId="284507A0">
      <w:pPr>
        <w:pStyle w:val="7"/>
        <w:ind w:firstLine="540"/>
        <w:jc w:val="both"/>
        <w:rPr>
          <w:rFonts w:ascii="Times New Roman" w:hAnsi="Times New Roman" w:cs="Times New Roman"/>
          <w:sz w:val="24"/>
          <w:szCs w:val="24"/>
        </w:rPr>
      </w:pPr>
      <w:r>
        <w:rPr>
          <w:rFonts w:ascii="Times New Roman" w:hAnsi="Times New Roman" w:cs="Times New Roman"/>
          <w:sz w:val="24"/>
          <w:szCs w:val="24"/>
        </w:rPr>
        <w:t>4.2. Организатор электронного аукциона имеет право:</w:t>
      </w:r>
    </w:p>
    <w:p w14:paraId="18EB6E39">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4.2.1. Обеспечить явку своих уполномоченных представителей для наблюдения </w:t>
      </w:r>
      <w:r>
        <w:rPr>
          <w:rFonts w:ascii="Times New Roman" w:hAnsi="Times New Roman" w:cs="Times New Roman"/>
          <w:sz w:val="24"/>
          <w:szCs w:val="24"/>
        </w:rPr>
        <w:br w:type="textWrapping"/>
      </w:r>
      <w:r>
        <w:rPr>
          <w:rFonts w:ascii="Times New Roman" w:hAnsi="Times New Roman" w:cs="Times New Roman"/>
          <w:sz w:val="24"/>
          <w:szCs w:val="24"/>
        </w:rPr>
        <w:t>за монтажом и демонтажем и техническим состоянием рекламной конструкции.</w:t>
      </w:r>
    </w:p>
    <w:p w14:paraId="7C8A6684">
      <w:pPr>
        <w:pStyle w:val="7"/>
        <w:ind w:firstLine="540"/>
        <w:jc w:val="both"/>
        <w:rPr>
          <w:rFonts w:ascii="Times New Roman" w:hAnsi="Times New Roman" w:cs="Times New Roman"/>
          <w:sz w:val="24"/>
          <w:szCs w:val="24"/>
        </w:rPr>
      </w:pPr>
      <w:r>
        <w:rPr>
          <w:rFonts w:ascii="Times New Roman" w:hAnsi="Times New Roman" w:cs="Times New Roman"/>
          <w:sz w:val="24"/>
          <w:szCs w:val="24"/>
        </w:rPr>
        <w:t>4.3. Рекламораспространитель обязуется:</w:t>
      </w:r>
    </w:p>
    <w:p w14:paraId="57CFA991">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4.3.1. Разместить рекламную конструкцию и осуществлять ее эксплуатацию </w:t>
      </w:r>
      <w:r>
        <w:rPr>
          <w:rFonts w:ascii="Times New Roman" w:hAnsi="Times New Roman" w:cs="Times New Roman"/>
          <w:sz w:val="24"/>
          <w:szCs w:val="24"/>
        </w:rPr>
        <w:br w:type="textWrapping"/>
      </w:r>
      <w:r>
        <w:rPr>
          <w:rFonts w:ascii="Times New Roman" w:hAnsi="Times New Roman" w:cs="Times New Roman"/>
          <w:sz w:val="24"/>
          <w:szCs w:val="24"/>
        </w:rPr>
        <w:t xml:space="preserve">в полном соответствии с требованием действующего законодательства, выданным разрешением на установку рекламной конструкции, </w:t>
      </w:r>
      <w:r>
        <w:fldChar w:fldCharType="begin"/>
      </w:r>
      <w:r>
        <w:instrText xml:space="preserve"> HYPERLINK "https://login.consultant.ru/link/?req=doc&amp;base=MOB&amp;n=357782&amp;dst=100010" \h </w:instrText>
      </w:r>
      <w:r>
        <w:fldChar w:fldCharType="separate"/>
      </w:r>
      <w:r>
        <w:rPr>
          <w:rFonts w:ascii="Times New Roman" w:hAnsi="Times New Roman" w:cs="Times New Roman"/>
          <w:sz w:val="24"/>
          <w:szCs w:val="24"/>
        </w:rPr>
        <w:t>Положением</w:t>
      </w:r>
      <w:r>
        <w:rPr>
          <w:rFonts w:ascii="Times New Roman" w:hAnsi="Times New Roman" w:cs="Times New Roman"/>
          <w:sz w:val="24"/>
          <w:szCs w:val="24"/>
        </w:rPr>
        <w:fldChar w:fldCharType="end"/>
      </w:r>
      <w:r>
        <w:rPr>
          <w:rFonts w:ascii="Times New Roman" w:hAnsi="Times New Roman" w:cs="Times New Roman"/>
          <w:sz w:val="24"/>
          <w:szCs w:val="24"/>
        </w:rPr>
        <w:t xml:space="preserve"> о порядке установки </w:t>
      </w:r>
      <w:r>
        <w:rPr>
          <w:rFonts w:ascii="Times New Roman" w:hAnsi="Times New Roman" w:cs="Times New Roman"/>
          <w:sz w:val="24"/>
          <w:szCs w:val="24"/>
        </w:rPr>
        <w:br w:type="textWrapping"/>
      </w:r>
      <w:r>
        <w:rPr>
          <w:rFonts w:ascii="Times New Roman" w:hAnsi="Times New Roman" w:cs="Times New Roman"/>
          <w:sz w:val="24"/>
          <w:szCs w:val="24"/>
        </w:rPr>
        <w:t xml:space="preserve">и эксплуатации рекламных конструкций и средств размещения информации, выявления незаконно установленных рекламных конструкций и средств размещения информации </w:t>
      </w:r>
      <w:r>
        <w:rPr>
          <w:rFonts w:ascii="Times New Roman" w:hAnsi="Times New Roman" w:cs="Times New Roman"/>
          <w:sz w:val="24"/>
          <w:szCs w:val="24"/>
        </w:rPr>
        <w:br w:type="textWrapping"/>
      </w:r>
      <w:r>
        <w:rPr>
          <w:rFonts w:ascii="Times New Roman" w:hAnsi="Times New Roman" w:cs="Times New Roman"/>
          <w:sz w:val="24"/>
          <w:szCs w:val="24"/>
        </w:rPr>
        <w:t xml:space="preserve">и демонтажа рекламных конструкций и средств размещения информации на территории Сергиево-Посадского городского округа Московской области, утвержденным решением Совета депутатов Сергиево-Посадского городского округа от 26.09.2025 №2-23/02-МЗ, решением Совета депутатов Сергиево-Посадского муниципального района Московской области от 30.01.2014 №45/2 «Об утверждении типов и видов рекламных конструкций, допустимых к установке на территории Сергиево-Посадского муниципального района Московской области», </w:t>
      </w:r>
      <w:r>
        <w:fldChar w:fldCharType="begin"/>
      </w:r>
      <w:r>
        <w:instrText xml:space="preserve"> HYPERLINK "https://login.consultant.ru/link/?req=doc&amp;base=MOB&amp;n=249009" \h </w:instrText>
      </w:r>
      <w:r>
        <w:fldChar w:fldCharType="separate"/>
      </w:r>
      <w:r>
        <w:rPr>
          <w:rFonts w:ascii="Times New Roman" w:hAnsi="Times New Roman" w:cs="Times New Roman"/>
          <w:sz w:val="24"/>
          <w:szCs w:val="24"/>
        </w:rPr>
        <w:t>постановлением</w:t>
      </w:r>
      <w:r>
        <w:rPr>
          <w:rFonts w:ascii="Times New Roman" w:hAnsi="Times New Roman" w:cs="Times New Roman"/>
          <w:sz w:val="24"/>
          <w:szCs w:val="24"/>
        </w:rPr>
        <w:fldChar w:fldCharType="end"/>
      </w:r>
      <w:r>
        <w:rPr>
          <w:rFonts w:ascii="Times New Roman" w:hAnsi="Times New Roman" w:cs="Times New Roman"/>
          <w:sz w:val="24"/>
          <w:szCs w:val="24"/>
        </w:rPr>
        <w:t xml:space="preserve"> главы Сергиево-Посадского муниципального района от 06.02.2017 №147-ПГ «Об утверждении Правил установки и эксплуатации объектов наружной рекламы и информации на территории Сергиево-Посадского муниципального района Московской области», требованиями настоящего Договора.</w:t>
      </w:r>
    </w:p>
    <w:p w14:paraId="51E6590C">
      <w:pPr>
        <w:pStyle w:val="7"/>
        <w:ind w:firstLine="540"/>
        <w:jc w:val="both"/>
        <w:rPr>
          <w:rFonts w:ascii="Times New Roman" w:hAnsi="Times New Roman" w:cs="Times New Roman"/>
          <w:sz w:val="24"/>
          <w:szCs w:val="24"/>
        </w:rPr>
      </w:pPr>
      <w:r>
        <w:rPr>
          <w:rFonts w:ascii="Times New Roman" w:hAnsi="Times New Roman" w:cs="Times New Roman"/>
          <w:sz w:val="24"/>
          <w:szCs w:val="24"/>
        </w:rPr>
        <w:t>4.3.2. В течение всего срока эксплуатации обеспечить надлежащее техническое состояние рекламной конструкции, обеспечивать уборку прилегающей территории.</w:t>
      </w:r>
    </w:p>
    <w:p w14:paraId="691BF327">
      <w:pPr>
        <w:pStyle w:val="7"/>
        <w:ind w:firstLine="540"/>
        <w:jc w:val="both"/>
        <w:rPr>
          <w:rFonts w:ascii="Times New Roman" w:hAnsi="Times New Roman" w:cs="Times New Roman"/>
          <w:sz w:val="24"/>
          <w:szCs w:val="24"/>
        </w:rPr>
      </w:pPr>
      <w:r>
        <w:rPr>
          <w:rFonts w:ascii="Times New Roman" w:hAnsi="Times New Roman" w:cs="Times New Roman"/>
          <w:sz w:val="24"/>
          <w:szCs w:val="24"/>
        </w:rPr>
        <w:t>4.3.3. Своевременно производить оплату в соответствии с условиями настоящего Договора. Датой внесения платы считается дата приема банком к исполнению платежного поручения.</w:t>
      </w:r>
    </w:p>
    <w:p w14:paraId="077E0BE8">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4.3.4. В случае прекращения либо досрочного расторжения настоящего Договора, </w:t>
      </w:r>
      <w:r>
        <w:rPr>
          <w:rFonts w:ascii="Times New Roman" w:hAnsi="Times New Roman" w:cs="Times New Roman"/>
          <w:sz w:val="24"/>
          <w:szCs w:val="24"/>
        </w:rPr>
        <w:br w:type="textWrapping"/>
      </w:r>
      <w:r>
        <w:rPr>
          <w:rFonts w:ascii="Times New Roman" w:hAnsi="Times New Roman" w:cs="Times New Roman"/>
          <w:sz w:val="24"/>
          <w:szCs w:val="24"/>
        </w:rPr>
        <w:t>а также в случае аннулирования разрешения или признания его недействительным, произвести демонтаж рекламной конструкции в течение месяца и удалить информацию, размещенную на такой рекламной конструкции в течение 3 (трех) дней.</w:t>
      </w:r>
    </w:p>
    <w:p w14:paraId="06000F82">
      <w:pPr>
        <w:pStyle w:val="7"/>
        <w:ind w:firstLine="540"/>
        <w:jc w:val="both"/>
        <w:rPr>
          <w:rFonts w:ascii="Times New Roman" w:hAnsi="Times New Roman" w:cs="Times New Roman"/>
          <w:sz w:val="24"/>
          <w:szCs w:val="24"/>
        </w:rPr>
      </w:pPr>
      <w:r>
        <w:rPr>
          <w:rFonts w:ascii="Times New Roman" w:hAnsi="Times New Roman" w:cs="Times New Roman"/>
          <w:sz w:val="24"/>
          <w:szCs w:val="24"/>
        </w:rPr>
        <w:t>4.3.5. После демонтажа рекламной конструкции произвести за свой счет благоустройство Рекламного места в течение 3 (трех) рабочих дней.</w:t>
      </w:r>
    </w:p>
    <w:p w14:paraId="6454A1A2">
      <w:pPr>
        <w:pStyle w:val="7"/>
        <w:ind w:firstLine="540"/>
        <w:jc w:val="both"/>
        <w:rPr>
          <w:rFonts w:ascii="Times New Roman" w:hAnsi="Times New Roman" w:cs="Times New Roman"/>
          <w:sz w:val="24"/>
          <w:szCs w:val="24"/>
        </w:rPr>
      </w:pPr>
      <w:r>
        <w:rPr>
          <w:rFonts w:ascii="Times New Roman" w:hAnsi="Times New Roman" w:cs="Times New Roman"/>
          <w:sz w:val="24"/>
          <w:szCs w:val="24"/>
        </w:rPr>
        <w:t>4.4. Рекламораспространитель имеет право:</w:t>
      </w:r>
    </w:p>
    <w:p w14:paraId="5907A62A">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4.4.1. Разместить на предоставленном Рекламном месте принадлежащую ему рекламную конструкцию на срок, указанный в </w:t>
      </w:r>
      <w:r>
        <w:fldChar w:fldCharType="begin"/>
      </w:r>
      <w:r>
        <w:instrText xml:space="preserve"> HYPERLINK \l "P578" \h </w:instrText>
      </w:r>
      <w:r>
        <w:fldChar w:fldCharType="separate"/>
      </w:r>
      <w:r>
        <w:rPr>
          <w:rFonts w:ascii="Times New Roman" w:hAnsi="Times New Roman" w:cs="Times New Roman"/>
          <w:sz w:val="24"/>
          <w:szCs w:val="24"/>
        </w:rPr>
        <w:t>пункте 2.1</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Договора.</w:t>
      </w:r>
    </w:p>
    <w:p w14:paraId="0D935581">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4.4.2. Демонтировать рекламную конструкцию по истечении срока, указанного </w:t>
      </w:r>
      <w:r>
        <w:rPr>
          <w:rFonts w:ascii="Times New Roman" w:hAnsi="Times New Roman" w:cs="Times New Roman"/>
          <w:sz w:val="24"/>
          <w:szCs w:val="24"/>
        </w:rPr>
        <w:br w:type="textWrapping"/>
      </w:r>
      <w:r>
        <w:rPr>
          <w:rFonts w:ascii="Times New Roman" w:hAnsi="Times New Roman" w:cs="Times New Roman"/>
          <w:sz w:val="24"/>
          <w:szCs w:val="24"/>
        </w:rPr>
        <w:t xml:space="preserve">в </w:t>
      </w:r>
      <w:r>
        <w:fldChar w:fldCharType="begin"/>
      </w:r>
      <w:r>
        <w:instrText xml:space="preserve"> HYPERLINK \l "P578" \h </w:instrText>
      </w:r>
      <w:r>
        <w:fldChar w:fldCharType="separate"/>
      </w:r>
      <w:r>
        <w:rPr>
          <w:rFonts w:ascii="Times New Roman" w:hAnsi="Times New Roman" w:cs="Times New Roman"/>
          <w:sz w:val="24"/>
          <w:szCs w:val="24"/>
        </w:rPr>
        <w:t>пункте 2.1</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Договора, по любым основаниям, при этом плата за установку </w:t>
      </w:r>
      <w:r>
        <w:rPr>
          <w:rFonts w:ascii="Times New Roman" w:hAnsi="Times New Roman" w:cs="Times New Roman"/>
          <w:sz w:val="24"/>
          <w:szCs w:val="24"/>
        </w:rPr>
        <w:br w:type="textWrapping"/>
      </w:r>
      <w:r>
        <w:rPr>
          <w:rFonts w:ascii="Times New Roman" w:hAnsi="Times New Roman" w:cs="Times New Roman"/>
          <w:sz w:val="24"/>
          <w:szCs w:val="24"/>
        </w:rPr>
        <w:t>и эксплуатацию рекламной конструкции Рекламораспространителю не возвращается.</w:t>
      </w:r>
    </w:p>
    <w:p w14:paraId="3FF52DE0">
      <w:pPr>
        <w:pStyle w:val="7"/>
        <w:jc w:val="both"/>
        <w:rPr>
          <w:rFonts w:ascii="Times New Roman" w:hAnsi="Times New Roman" w:cs="Times New Roman"/>
          <w:sz w:val="24"/>
          <w:szCs w:val="24"/>
        </w:rPr>
      </w:pPr>
    </w:p>
    <w:p w14:paraId="20939C84">
      <w:pPr>
        <w:pStyle w:val="7"/>
        <w:jc w:val="center"/>
        <w:outlineLvl w:val="2"/>
        <w:rPr>
          <w:rFonts w:ascii="Times New Roman" w:hAnsi="Times New Roman" w:cs="Times New Roman"/>
          <w:sz w:val="24"/>
          <w:szCs w:val="24"/>
        </w:rPr>
      </w:pPr>
      <w:r>
        <w:rPr>
          <w:rFonts w:ascii="Times New Roman" w:hAnsi="Times New Roman" w:cs="Times New Roman"/>
          <w:sz w:val="24"/>
          <w:szCs w:val="24"/>
        </w:rPr>
        <w:t>5. Ответственность Сторон</w:t>
      </w:r>
    </w:p>
    <w:p w14:paraId="4BF7DA6E">
      <w:pPr>
        <w:pStyle w:val="7"/>
        <w:jc w:val="both"/>
        <w:rPr>
          <w:rFonts w:ascii="Times New Roman" w:hAnsi="Times New Roman" w:cs="Times New Roman"/>
          <w:sz w:val="24"/>
          <w:szCs w:val="24"/>
        </w:rPr>
      </w:pPr>
    </w:p>
    <w:p w14:paraId="2E04E536">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5.1. В случае неисполнения или ненадлежащем исполнения обязательств </w:t>
      </w:r>
      <w:r>
        <w:rPr>
          <w:rFonts w:ascii="Times New Roman" w:hAnsi="Times New Roman" w:cs="Times New Roman"/>
          <w:sz w:val="24"/>
          <w:szCs w:val="24"/>
        </w:rPr>
        <w:br w:type="textWrapping"/>
      </w:r>
      <w:r>
        <w:rPr>
          <w:rFonts w:ascii="Times New Roman" w:hAnsi="Times New Roman" w:cs="Times New Roman"/>
          <w:sz w:val="24"/>
          <w:szCs w:val="24"/>
        </w:rPr>
        <w:t xml:space="preserve">по настоящему Договору, Стороны несут ответственность в соответствии </w:t>
      </w:r>
      <w:r>
        <w:rPr>
          <w:rFonts w:ascii="Times New Roman" w:hAnsi="Times New Roman" w:cs="Times New Roman"/>
          <w:sz w:val="24"/>
          <w:szCs w:val="24"/>
        </w:rPr>
        <w:br w:type="textWrapping"/>
      </w:r>
      <w:r>
        <w:rPr>
          <w:rFonts w:ascii="Times New Roman" w:hAnsi="Times New Roman" w:cs="Times New Roman"/>
          <w:sz w:val="24"/>
          <w:szCs w:val="24"/>
        </w:rPr>
        <w:t>с законодательством Российской Федерации.</w:t>
      </w:r>
    </w:p>
    <w:p w14:paraId="6D39E81A">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5.2. Рекламораспространитель несет ответственность за нарушения Федерального </w:t>
      </w:r>
      <w:r>
        <w:fldChar w:fldCharType="begin"/>
      </w:r>
      <w:r>
        <w:instrText xml:space="preserve"> HYPERLINK "https://login.consultant.ru/link/?req=doc&amp;base=LAW&amp;n=517470" \h </w:instrText>
      </w:r>
      <w:r>
        <w:fldChar w:fldCharType="separate"/>
      </w:r>
      <w:r>
        <w:rPr>
          <w:rFonts w:ascii="Times New Roman" w:hAnsi="Times New Roman" w:cs="Times New Roman"/>
          <w:sz w:val="24"/>
          <w:szCs w:val="24"/>
        </w:rPr>
        <w:t>закона</w:t>
      </w:r>
      <w:r>
        <w:rPr>
          <w:rFonts w:ascii="Times New Roman" w:hAnsi="Times New Roman" w:cs="Times New Roman"/>
          <w:sz w:val="24"/>
          <w:szCs w:val="24"/>
        </w:rPr>
        <w:fldChar w:fldCharType="end"/>
      </w:r>
      <w:r>
        <w:rPr>
          <w:rFonts w:ascii="Times New Roman" w:hAnsi="Times New Roman" w:cs="Times New Roman"/>
          <w:sz w:val="24"/>
          <w:szCs w:val="24"/>
        </w:rPr>
        <w:t xml:space="preserve"> от 13.03.2006 N 38-ФЗ «О рекламе», допущенные им при установке и эксплуатации рекламной конструкции, а также за ущерб, причиненный рекламной конструкцией жизни, здоровью и имуществу третьих лиц, в соответствии с действующим законодательством.</w:t>
      </w:r>
    </w:p>
    <w:p w14:paraId="728C5A39">
      <w:pPr>
        <w:pStyle w:val="7"/>
        <w:ind w:firstLine="540"/>
        <w:jc w:val="both"/>
        <w:rPr>
          <w:rFonts w:ascii="Times New Roman" w:hAnsi="Times New Roman" w:cs="Times New Roman"/>
          <w:sz w:val="24"/>
          <w:szCs w:val="24"/>
        </w:rPr>
      </w:pPr>
      <w:r>
        <w:rPr>
          <w:rFonts w:ascii="Times New Roman" w:hAnsi="Times New Roman" w:cs="Times New Roman"/>
          <w:sz w:val="24"/>
          <w:szCs w:val="24"/>
        </w:rPr>
        <w:t>5.3. За несвоевременную оплату по настоящему Договору Рекламораспространитель уплачивает пени в размере 0,01% от неперечисленных сумм за каждый день просрочки.</w:t>
      </w:r>
    </w:p>
    <w:p w14:paraId="62A9F542">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Оплата пеней не освобождает Рекламораспространителя от внесения платы </w:t>
      </w:r>
      <w:r>
        <w:rPr>
          <w:rFonts w:ascii="Times New Roman" w:hAnsi="Times New Roman" w:cs="Times New Roman"/>
          <w:sz w:val="24"/>
          <w:szCs w:val="24"/>
        </w:rPr>
        <w:br w:type="textWrapping"/>
      </w:r>
      <w:r>
        <w:rPr>
          <w:rFonts w:ascii="Times New Roman" w:hAnsi="Times New Roman" w:cs="Times New Roman"/>
          <w:sz w:val="24"/>
          <w:szCs w:val="24"/>
        </w:rPr>
        <w:t>в соответствии с условиями настоящего Договора.</w:t>
      </w:r>
    </w:p>
    <w:p w14:paraId="77F20CD6">
      <w:pPr>
        <w:pStyle w:val="7"/>
        <w:jc w:val="both"/>
        <w:rPr>
          <w:rFonts w:ascii="Times New Roman" w:hAnsi="Times New Roman" w:cs="Times New Roman"/>
          <w:sz w:val="24"/>
          <w:szCs w:val="24"/>
        </w:rPr>
      </w:pPr>
    </w:p>
    <w:p w14:paraId="35EF998D">
      <w:pPr>
        <w:pStyle w:val="7"/>
        <w:jc w:val="center"/>
        <w:outlineLvl w:val="2"/>
        <w:rPr>
          <w:rFonts w:ascii="Times New Roman" w:hAnsi="Times New Roman" w:cs="Times New Roman"/>
          <w:sz w:val="24"/>
          <w:szCs w:val="24"/>
        </w:rPr>
      </w:pPr>
      <w:r>
        <w:rPr>
          <w:rFonts w:ascii="Times New Roman" w:hAnsi="Times New Roman" w:cs="Times New Roman"/>
          <w:sz w:val="24"/>
          <w:szCs w:val="24"/>
        </w:rPr>
        <w:t>6. Порядок изменения, прекращения и расторжения Договора</w:t>
      </w:r>
    </w:p>
    <w:p w14:paraId="71A64ADA">
      <w:pPr>
        <w:pStyle w:val="7"/>
        <w:jc w:val="both"/>
        <w:rPr>
          <w:rFonts w:ascii="Times New Roman" w:hAnsi="Times New Roman" w:cs="Times New Roman"/>
          <w:sz w:val="24"/>
          <w:szCs w:val="24"/>
        </w:rPr>
      </w:pPr>
    </w:p>
    <w:p w14:paraId="24EAD6F2">
      <w:pPr>
        <w:pStyle w:val="7"/>
        <w:ind w:firstLine="540"/>
        <w:jc w:val="both"/>
        <w:rPr>
          <w:rFonts w:ascii="Times New Roman" w:hAnsi="Times New Roman" w:cs="Times New Roman"/>
          <w:sz w:val="24"/>
          <w:szCs w:val="24"/>
        </w:rPr>
      </w:pPr>
      <w:r>
        <w:rPr>
          <w:rFonts w:ascii="Times New Roman" w:hAnsi="Times New Roman" w:cs="Times New Roman"/>
          <w:sz w:val="24"/>
          <w:szCs w:val="24"/>
        </w:rPr>
        <w:t>6.1. Настоящий Договор может быть досрочно расторгнут или изменен по взаимному соглашению Сторон. Вносимые дополнения и изменения в настоящий Договор оформляются письменно дополнительными соглашениями, которые являются неотъемлемой частью настоящего Договора.</w:t>
      </w:r>
    </w:p>
    <w:p w14:paraId="65B7AE53">
      <w:pPr>
        <w:pStyle w:val="7"/>
        <w:ind w:firstLine="540"/>
        <w:jc w:val="both"/>
        <w:rPr>
          <w:rFonts w:ascii="Times New Roman" w:hAnsi="Times New Roman" w:cs="Times New Roman"/>
          <w:sz w:val="24"/>
          <w:szCs w:val="24"/>
        </w:rPr>
      </w:pPr>
      <w:bookmarkStart w:id="12" w:name="P626"/>
      <w:bookmarkEnd w:id="12"/>
      <w:r>
        <w:rPr>
          <w:rFonts w:ascii="Times New Roman" w:hAnsi="Times New Roman" w:cs="Times New Roman"/>
          <w:sz w:val="24"/>
          <w:szCs w:val="24"/>
        </w:rPr>
        <w:t xml:space="preserve">6.2. В случае одностороннего расторжения Договора по инициативе Рекламораспространителя он направляет организатору электронного аукциона в срок не менее чем за 30 (тридцать) календарных дней уведомление о расторжении Договора </w:t>
      </w:r>
      <w:r>
        <w:rPr>
          <w:rFonts w:ascii="Times New Roman" w:hAnsi="Times New Roman" w:cs="Times New Roman"/>
          <w:sz w:val="24"/>
          <w:szCs w:val="24"/>
        </w:rPr>
        <w:br w:type="textWrapping"/>
      </w:r>
      <w:r>
        <w:rPr>
          <w:rFonts w:ascii="Times New Roman" w:hAnsi="Times New Roman" w:cs="Times New Roman"/>
          <w:sz w:val="24"/>
          <w:szCs w:val="24"/>
        </w:rPr>
        <w:t>с указанием даты его прекращения.</w:t>
      </w:r>
    </w:p>
    <w:p w14:paraId="161E8D25">
      <w:pPr>
        <w:pStyle w:val="7"/>
        <w:ind w:firstLine="540"/>
        <w:jc w:val="both"/>
        <w:rPr>
          <w:rFonts w:ascii="Times New Roman" w:hAnsi="Times New Roman" w:cs="Times New Roman"/>
          <w:sz w:val="24"/>
          <w:szCs w:val="24"/>
        </w:rPr>
      </w:pPr>
      <w:bookmarkStart w:id="13" w:name="P627"/>
      <w:bookmarkEnd w:id="13"/>
      <w:r>
        <w:rPr>
          <w:rFonts w:ascii="Times New Roman" w:hAnsi="Times New Roman" w:cs="Times New Roman"/>
          <w:sz w:val="24"/>
          <w:szCs w:val="24"/>
        </w:rPr>
        <w:t xml:space="preserve">6.3. Организатор электронного аукциона вправе расторгнуть настоящий Договор </w:t>
      </w:r>
      <w:r>
        <w:rPr>
          <w:rFonts w:ascii="Times New Roman" w:hAnsi="Times New Roman" w:cs="Times New Roman"/>
          <w:sz w:val="24"/>
          <w:szCs w:val="24"/>
        </w:rPr>
        <w:br w:type="textWrapping"/>
      </w:r>
      <w:r>
        <w:rPr>
          <w:rFonts w:ascii="Times New Roman" w:hAnsi="Times New Roman" w:cs="Times New Roman"/>
          <w:sz w:val="24"/>
          <w:szCs w:val="24"/>
        </w:rPr>
        <w:t>в одностороннем порядке в следующих случаях:</w:t>
      </w:r>
    </w:p>
    <w:p w14:paraId="700B51D9">
      <w:pPr>
        <w:pStyle w:val="7"/>
        <w:ind w:firstLine="540"/>
        <w:jc w:val="both"/>
        <w:rPr>
          <w:rFonts w:ascii="Times New Roman" w:hAnsi="Times New Roman" w:cs="Times New Roman"/>
          <w:sz w:val="24"/>
          <w:szCs w:val="24"/>
        </w:rPr>
      </w:pPr>
      <w:r>
        <w:rPr>
          <w:rFonts w:ascii="Times New Roman" w:hAnsi="Times New Roman" w:cs="Times New Roman"/>
          <w:sz w:val="24"/>
          <w:szCs w:val="24"/>
        </w:rPr>
        <w:t>6.3.1. Размещение материалов, не относящихся к рекламе, социальной рекламе, или использования рекламной конструкции не по целевому назначению.</w:t>
      </w:r>
    </w:p>
    <w:p w14:paraId="6D39AF88">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6.3.2. Невнесения в срок установленный </w:t>
      </w:r>
      <w:r>
        <w:fldChar w:fldCharType="begin"/>
      </w:r>
      <w:r>
        <w:instrText xml:space="preserve"> HYPERLINK \l "P586" \h </w:instrText>
      </w:r>
      <w:r>
        <w:fldChar w:fldCharType="separate"/>
      </w:r>
      <w:r>
        <w:rPr>
          <w:rFonts w:ascii="Times New Roman" w:hAnsi="Times New Roman" w:cs="Times New Roman"/>
          <w:sz w:val="24"/>
          <w:szCs w:val="24"/>
        </w:rPr>
        <w:t>пунктом 3.2</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настоящего Договора платы, если просрочка платежа составляет более 3 (трех) месяцев.</w:t>
      </w:r>
    </w:p>
    <w:p w14:paraId="6EA58A61">
      <w:pPr>
        <w:pStyle w:val="7"/>
        <w:ind w:firstLine="540"/>
        <w:jc w:val="both"/>
        <w:rPr>
          <w:rFonts w:ascii="Times New Roman" w:hAnsi="Times New Roman" w:cs="Times New Roman"/>
          <w:sz w:val="24"/>
          <w:szCs w:val="24"/>
        </w:rPr>
      </w:pPr>
      <w:r>
        <w:rPr>
          <w:rFonts w:ascii="Times New Roman" w:hAnsi="Times New Roman" w:cs="Times New Roman"/>
          <w:sz w:val="24"/>
          <w:szCs w:val="24"/>
        </w:rPr>
        <w:t>6.3.3. Неоднократного невыполнения требований организатора электронного аукциона об устранения несоответствия размещения рекламной конструкции, установленного уполномоченными органами, разрешению и техническим требованиям, определенным для конструкций данного типа.</w:t>
      </w:r>
    </w:p>
    <w:p w14:paraId="3329E10C">
      <w:pPr>
        <w:pStyle w:val="7"/>
        <w:ind w:firstLine="540"/>
        <w:jc w:val="both"/>
        <w:rPr>
          <w:rFonts w:ascii="Times New Roman" w:hAnsi="Times New Roman" w:cs="Times New Roman"/>
          <w:sz w:val="24"/>
          <w:szCs w:val="24"/>
        </w:rPr>
      </w:pPr>
      <w:r>
        <w:rPr>
          <w:rFonts w:ascii="Times New Roman" w:hAnsi="Times New Roman" w:cs="Times New Roman"/>
          <w:sz w:val="24"/>
          <w:szCs w:val="24"/>
        </w:rPr>
        <w:t>6.4. В случае одностороннего расторжения настоящего Договора по инициативе организатора электронного аукциона она направляет Рекламораспространителю уведомление о расторжении Договора с указанием даты его прекращения.</w:t>
      </w:r>
    </w:p>
    <w:p w14:paraId="656C5945">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6.5. В случае прекращения настоящего Договора в соответствии с </w:t>
      </w:r>
      <w:r>
        <w:fldChar w:fldCharType="begin"/>
      </w:r>
      <w:r>
        <w:instrText xml:space="preserve"> HYPERLINK \l "P626" \h </w:instrText>
      </w:r>
      <w:r>
        <w:fldChar w:fldCharType="separate"/>
      </w:r>
      <w:r>
        <w:rPr>
          <w:rFonts w:ascii="Times New Roman" w:hAnsi="Times New Roman" w:cs="Times New Roman"/>
          <w:sz w:val="24"/>
          <w:szCs w:val="24"/>
        </w:rPr>
        <w:t>пунктами 6.2</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fldChar w:fldCharType="begin"/>
      </w:r>
      <w:r>
        <w:instrText xml:space="preserve"> HYPERLINK \l "P627" \h </w:instrText>
      </w:r>
      <w:r>
        <w:fldChar w:fldCharType="separate"/>
      </w:r>
      <w:r>
        <w:rPr>
          <w:rFonts w:ascii="Times New Roman" w:hAnsi="Times New Roman" w:cs="Times New Roman"/>
          <w:sz w:val="24"/>
          <w:szCs w:val="24"/>
        </w:rPr>
        <w:t>6.3</w:t>
      </w:r>
      <w:r>
        <w:rPr>
          <w:rFonts w:ascii="Times New Roman" w:hAnsi="Times New Roman" w:cs="Times New Roman"/>
          <w:sz w:val="24"/>
          <w:szCs w:val="24"/>
        </w:rPr>
        <w:fldChar w:fldCharType="end"/>
      </w:r>
      <w:r>
        <w:rPr>
          <w:rFonts w:ascii="Times New Roman" w:hAnsi="Times New Roman" w:cs="Times New Roman"/>
          <w:sz w:val="24"/>
          <w:szCs w:val="24"/>
        </w:rPr>
        <w:t xml:space="preserve"> денежные средства, оплаченные Рекламораспространителем, возврату не подлежат.</w:t>
      </w:r>
    </w:p>
    <w:p w14:paraId="360B2FB7">
      <w:pPr>
        <w:pStyle w:val="7"/>
        <w:jc w:val="both"/>
        <w:rPr>
          <w:rFonts w:ascii="Times New Roman" w:hAnsi="Times New Roman" w:cs="Times New Roman"/>
          <w:sz w:val="24"/>
          <w:szCs w:val="24"/>
        </w:rPr>
      </w:pPr>
    </w:p>
    <w:p w14:paraId="683A2094">
      <w:pPr>
        <w:pStyle w:val="7"/>
        <w:jc w:val="center"/>
        <w:outlineLvl w:val="2"/>
        <w:rPr>
          <w:rFonts w:ascii="Times New Roman" w:hAnsi="Times New Roman" w:cs="Times New Roman"/>
          <w:sz w:val="24"/>
          <w:szCs w:val="24"/>
        </w:rPr>
      </w:pPr>
      <w:r>
        <w:rPr>
          <w:rFonts w:ascii="Times New Roman" w:hAnsi="Times New Roman" w:cs="Times New Roman"/>
          <w:sz w:val="24"/>
          <w:szCs w:val="24"/>
        </w:rPr>
        <w:t>7. Порядок разрешения споров</w:t>
      </w:r>
    </w:p>
    <w:p w14:paraId="1E16D128">
      <w:pPr>
        <w:pStyle w:val="7"/>
        <w:jc w:val="both"/>
        <w:rPr>
          <w:rFonts w:ascii="Times New Roman" w:hAnsi="Times New Roman" w:cs="Times New Roman"/>
          <w:sz w:val="24"/>
          <w:szCs w:val="24"/>
        </w:rPr>
      </w:pPr>
    </w:p>
    <w:p w14:paraId="5CA60011">
      <w:pPr>
        <w:pStyle w:val="7"/>
        <w:ind w:firstLine="540"/>
        <w:jc w:val="both"/>
        <w:rPr>
          <w:rFonts w:ascii="Times New Roman" w:hAnsi="Times New Roman" w:cs="Times New Roman"/>
          <w:sz w:val="24"/>
          <w:szCs w:val="24"/>
        </w:rPr>
      </w:pPr>
      <w:r>
        <w:rPr>
          <w:rFonts w:ascii="Times New Roman" w:hAnsi="Times New Roman" w:cs="Times New Roman"/>
          <w:sz w:val="24"/>
          <w:szCs w:val="24"/>
        </w:rPr>
        <w:t>7.1. Стороны договорились принимать все меры к разрешению разногласий между ними путем переговоров.</w:t>
      </w:r>
    </w:p>
    <w:p w14:paraId="32E502A4">
      <w:pPr>
        <w:pStyle w:val="7"/>
        <w:ind w:firstLine="540"/>
        <w:jc w:val="both"/>
        <w:rPr>
          <w:rFonts w:ascii="Times New Roman" w:hAnsi="Times New Roman" w:cs="Times New Roman"/>
          <w:sz w:val="24"/>
          <w:szCs w:val="24"/>
        </w:rPr>
      </w:pPr>
      <w:r>
        <w:rPr>
          <w:rFonts w:ascii="Times New Roman" w:hAnsi="Times New Roman" w:cs="Times New Roman"/>
          <w:sz w:val="24"/>
          <w:szCs w:val="24"/>
        </w:rPr>
        <w:t>7.2. При невозможности достигнуть соглашения все вопросы, имеющие отношение к настоящему Договору, но прямо в нем не оговоренные, разрешаются в Арбитражном суде.</w:t>
      </w:r>
    </w:p>
    <w:p w14:paraId="5E1DDDA1">
      <w:pPr>
        <w:pStyle w:val="7"/>
        <w:ind w:firstLine="540"/>
        <w:jc w:val="both"/>
        <w:rPr>
          <w:rFonts w:ascii="Times New Roman" w:hAnsi="Times New Roman" w:cs="Times New Roman"/>
          <w:sz w:val="24"/>
          <w:szCs w:val="24"/>
        </w:rPr>
      </w:pPr>
      <w:r>
        <w:rPr>
          <w:rFonts w:ascii="Times New Roman" w:hAnsi="Times New Roman" w:cs="Times New Roman"/>
          <w:sz w:val="24"/>
          <w:szCs w:val="24"/>
        </w:rPr>
        <w:t>7.3. В случаях, не предусмотренных настоящим Договором, применяются нормы законодательства Российской Федерации и Московской области.</w:t>
      </w:r>
    </w:p>
    <w:p w14:paraId="1F416870">
      <w:pPr>
        <w:pStyle w:val="7"/>
        <w:jc w:val="both"/>
        <w:rPr>
          <w:rFonts w:ascii="Times New Roman" w:hAnsi="Times New Roman" w:cs="Times New Roman"/>
          <w:sz w:val="24"/>
          <w:szCs w:val="24"/>
        </w:rPr>
      </w:pPr>
    </w:p>
    <w:p w14:paraId="31BB6B16">
      <w:pPr>
        <w:pStyle w:val="7"/>
        <w:jc w:val="center"/>
        <w:outlineLvl w:val="2"/>
        <w:rPr>
          <w:rFonts w:ascii="Times New Roman" w:hAnsi="Times New Roman" w:cs="Times New Roman"/>
          <w:sz w:val="24"/>
          <w:szCs w:val="24"/>
        </w:rPr>
      </w:pPr>
      <w:r>
        <w:rPr>
          <w:rFonts w:ascii="Times New Roman" w:hAnsi="Times New Roman" w:cs="Times New Roman"/>
          <w:sz w:val="24"/>
          <w:szCs w:val="24"/>
        </w:rPr>
        <w:t>8. Форс-мажорные обстоятельства</w:t>
      </w:r>
    </w:p>
    <w:p w14:paraId="69ADA321">
      <w:pPr>
        <w:pStyle w:val="7"/>
        <w:jc w:val="both"/>
        <w:rPr>
          <w:rFonts w:ascii="Times New Roman" w:hAnsi="Times New Roman" w:cs="Times New Roman"/>
          <w:sz w:val="24"/>
          <w:szCs w:val="24"/>
        </w:rPr>
      </w:pPr>
    </w:p>
    <w:p w14:paraId="0CBFABB9">
      <w:pPr>
        <w:pStyle w:val="7"/>
        <w:ind w:firstLine="540"/>
        <w:jc w:val="both"/>
        <w:rPr>
          <w:rFonts w:ascii="Times New Roman" w:hAnsi="Times New Roman" w:cs="Times New Roman"/>
          <w:sz w:val="24"/>
          <w:szCs w:val="24"/>
        </w:rPr>
      </w:pPr>
      <w:r>
        <w:rPr>
          <w:rFonts w:ascii="Times New Roman" w:hAnsi="Times New Roman" w:cs="Times New Roman"/>
          <w:sz w:val="24"/>
          <w:szCs w:val="24"/>
        </w:rPr>
        <w:t>8.1. Стороны освобождаются за частичное или полное неисполнение обязательств по настоящему Договору, если оно явилось следствием обстоятельств непреодолимой силы.</w:t>
      </w:r>
    </w:p>
    <w:p w14:paraId="4029BB61">
      <w:pPr>
        <w:pStyle w:val="7"/>
        <w:ind w:firstLine="540"/>
        <w:jc w:val="both"/>
        <w:rPr>
          <w:rFonts w:ascii="Times New Roman" w:hAnsi="Times New Roman" w:cs="Times New Roman"/>
          <w:sz w:val="24"/>
          <w:szCs w:val="24"/>
        </w:rPr>
      </w:pPr>
      <w:bookmarkStart w:id="14" w:name="P643"/>
      <w:bookmarkEnd w:id="14"/>
      <w:r>
        <w:rPr>
          <w:rFonts w:ascii="Times New Roman" w:hAnsi="Times New Roman" w:cs="Times New Roman"/>
          <w:sz w:val="24"/>
          <w:szCs w:val="24"/>
        </w:rPr>
        <w:t>8.2. Сторона, для которой создалась невозможность исполнения обязательств, обязана в письменной форме в течение 10 (десяти) календарных дней письменно известить другую сторону о наступлении вышеизложенных обстоятельств, предоставив дополнительно подтверждение уполномоченных органов исполнительной власти Российской Федерации.</w:t>
      </w:r>
    </w:p>
    <w:p w14:paraId="493AC17C">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8.3. Невыполнение условий </w:t>
      </w:r>
      <w:r>
        <w:fldChar w:fldCharType="begin"/>
      </w:r>
      <w:r>
        <w:instrText xml:space="preserve"> HYPERLINK \l "P643" \h </w:instrText>
      </w:r>
      <w:r>
        <w:fldChar w:fldCharType="separate"/>
      </w:r>
      <w:r>
        <w:rPr>
          <w:rFonts w:ascii="Times New Roman" w:hAnsi="Times New Roman" w:cs="Times New Roman"/>
          <w:sz w:val="24"/>
          <w:szCs w:val="24"/>
        </w:rPr>
        <w:t>пункта 8.2</w:t>
      </w:r>
      <w:r>
        <w:rPr>
          <w:rFonts w:ascii="Times New Roman" w:hAnsi="Times New Roman" w:cs="Times New Roman"/>
          <w:sz w:val="24"/>
          <w:szCs w:val="24"/>
        </w:rPr>
        <w:fldChar w:fldCharType="end"/>
      </w:r>
      <w:r>
        <w:rPr>
          <w:rFonts w:ascii="Times New Roman" w:hAnsi="Times New Roman" w:cs="Times New Roman"/>
          <w:sz w:val="24"/>
          <w:szCs w:val="24"/>
        </w:rPr>
        <w:t xml:space="preserve"> лишает Сторону права ссылаться на форс-мажорные обстоятельства при невыполнении обязательств по настоящему Договору.</w:t>
      </w:r>
    </w:p>
    <w:p w14:paraId="5A48078F">
      <w:pPr>
        <w:pStyle w:val="7"/>
        <w:ind w:firstLine="540"/>
        <w:jc w:val="both"/>
        <w:rPr>
          <w:rFonts w:ascii="Times New Roman" w:hAnsi="Times New Roman" w:cs="Times New Roman"/>
          <w:sz w:val="24"/>
          <w:szCs w:val="24"/>
        </w:rPr>
      </w:pPr>
      <w:r>
        <w:rPr>
          <w:rFonts w:ascii="Times New Roman" w:hAnsi="Times New Roman" w:cs="Times New Roman"/>
          <w:sz w:val="24"/>
          <w:szCs w:val="24"/>
        </w:rPr>
        <w:t>8.4. При наступлении форс-мажорных обстоятельств Стороны имеют право отложить выполнение своих обязательств, соразмерно времени, в течение которого будут действовать данные обстоятельства, пересмотреть условия настоящего Договора или отказаться от дальнейшего выполнения своих обязательств, в случае если эти обстоятельства будут длиться более трех месяцев, и расторгнуть настоящий Договор при условии достижения компромисса по всем спорным вопросам.</w:t>
      </w:r>
    </w:p>
    <w:p w14:paraId="0D43904A">
      <w:pPr>
        <w:pStyle w:val="7"/>
        <w:jc w:val="both"/>
        <w:rPr>
          <w:rFonts w:ascii="Times New Roman" w:hAnsi="Times New Roman" w:cs="Times New Roman"/>
          <w:sz w:val="24"/>
          <w:szCs w:val="24"/>
        </w:rPr>
      </w:pPr>
    </w:p>
    <w:p w14:paraId="7BC45330">
      <w:pPr>
        <w:pStyle w:val="7"/>
        <w:jc w:val="center"/>
        <w:outlineLvl w:val="2"/>
        <w:rPr>
          <w:rFonts w:ascii="Times New Roman" w:hAnsi="Times New Roman" w:cs="Times New Roman"/>
          <w:sz w:val="24"/>
          <w:szCs w:val="24"/>
        </w:rPr>
      </w:pPr>
      <w:r>
        <w:rPr>
          <w:rFonts w:ascii="Times New Roman" w:hAnsi="Times New Roman" w:cs="Times New Roman"/>
          <w:sz w:val="24"/>
          <w:szCs w:val="24"/>
        </w:rPr>
        <w:t>9. Прочие условия</w:t>
      </w:r>
    </w:p>
    <w:p w14:paraId="22C56A4D">
      <w:pPr>
        <w:pStyle w:val="7"/>
        <w:jc w:val="both"/>
        <w:rPr>
          <w:rFonts w:ascii="Times New Roman" w:hAnsi="Times New Roman" w:cs="Times New Roman"/>
          <w:sz w:val="24"/>
          <w:szCs w:val="24"/>
        </w:rPr>
      </w:pPr>
    </w:p>
    <w:p w14:paraId="325CD774">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9.1. Заключение Договора на установку и эксплуатацию рекламной конструкции осуществляется в соответствии с нормами Федерального </w:t>
      </w:r>
      <w:r>
        <w:fldChar w:fldCharType="begin"/>
      </w:r>
      <w:r>
        <w:instrText xml:space="preserve"> HYPERLINK "https://login.consultant.ru/link/?req=doc&amp;base=LAW&amp;n=517470" \h </w:instrText>
      </w:r>
      <w:r>
        <w:fldChar w:fldCharType="separate"/>
      </w:r>
      <w:r>
        <w:rPr>
          <w:rFonts w:ascii="Times New Roman" w:hAnsi="Times New Roman" w:cs="Times New Roman"/>
          <w:sz w:val="24"/>
          <w:szCs w:val="24"/>
        </w:rPr>
        <w:t>закона</w:t>
      </w:r>
      <w:r>
        <w:rPr>
          <w:rFonts w:ascii="Times New Roman" w:hAnsi="Times New Roman" w:cs="Times New Roman"/>
          <w:sz w:val="24"/>
          <w:szCs w:val="24"/>
        </w:rPr>
        <w:fldChar w:fldCharType="end"/>
      </w:r>
      <w:r>
        <w:rPr>
          <w:rFonts w:ascii="Times New Roman" w:hAnsi="Times New Roman" w:cs="Times New Roman"/>
          <w:sz w:val="24"/>
          <w:szCs w:val="24"/>
        </w:rPr>
        <w:t xml:space="preserve"> от 13.03.2006 № 38-ФЗ </w:t>
      </w:r>
      <w:r>
        <w:rPr>
          <w:rFonts w:ascii="Times New Roman" w:hAnsi="Times New Roman" w:cs="Times New Roman"/>
          <w:sz w:val="24"/>
          <w:szCs w:val="24"/>
        </w:rPr>
        <w:br w:type="textWrapping"/>
      </w:r>
      <w:r>
        <w:rPr>
          <w:rFonts w:ascii="Times New Roman" w:hAnsi="Times New Roman" w:cs="Times New Roman"/>
          <w:sz w:val="24"/>
          <w:szCs w:val="24"/>
        </w:rPr>
        <w:t>«О рекламе» и гражданского законодательства Российской Федерации.</w:t>
      </w:r>
    </w:p>
    <w:p w14:paraId="54C7F022">
      <w:pPr>
        <w:pStyle w:val="7"/>
        <w:ind w:firstLine="540"/>
        <w:jc w:val="both"/>
        <w:rPr>
          <w:rFonts w:ascii="Times New Roman" w:hAnsi="Times New Roman" w:cs="Times New Roman"/>
          <w:sz w:val="24"/>
          <w:szCs w:val="24"/>
        </w:rPr>
      </w:pPr>
      <w:r>
        <w:rPr>
          <w:rFonts w:ascii="Times New Roman" w:hAnsi="Times New Roman" w:cs="Times New Roman"/>
          <w:sz w:val="24"/>
          <w:szCs w:val="24"/>
        </w:rPr>
        <w:t xml:space="preserve">9.2. Стороны настоящего Договора обязаны письменно уведомлять об изменении организационно-правовой формы, юридического адреса, банковских реквизитов </w:t>
      </w:r>
      <w:r>
        <w:rPr>
          <w:rFonts w:ascii="Times New Roman" w:hAnsi="Times New Roman" w:cs="Times New Roman"/>
          <w:sz w:val="24"/>
          <w:szCs w:val="24"/>
        </w:rPr>
        <w:br w:type="textWrapping"/>
      </w:r>
      <w:r>
        <w:rPr>
          <w:rFonts w:ascii="Times New Roman" w:hAnsi="Times New Roman" w:cs="Times New Roman"/>
          <w:sz w:val="24"/>
          <w:szCs w:val="24"/>
        </w:rPr>
        <w:t>не позднее 3 (трех) рабочих дней с начала указанных изменений.</w:t>
      </w:r>
    </w:p>
    <w:p w14:paraId="01C67621">
      <w:pPr>
        <w:pStyle w:val="7"/>
        <w:ind w:firstLine="540"/>
        <w:jc w:val="both"/>
        <w:rPr>
          <w:rFonts w:ascii="Times New Roman" w:hAnsi="Times New Roman" w:cs="Times New Roman"/>
          <w:sz w:val="24"/>
          <w:szCs w:val="24"/>
        </w:rPr>
      </w:pPr>
      <w:r>
        <w:rPr>
          <w:rFonts w:ascii="Times New Roman" w:hAnsi="Times New Roman" w:cs="Times New Roman"/>
          <w:sz w:val="24"/>
          <w:szCs w:val="24"/>
        </w:rPr>
        <w:t>9.3. Настоящий Договор составлен в двух экземплярах, имеющих равную юридическую силу, по одному экземпляру для каждой Стороны.</w:t>
      </w:r>
    </w:p>
    <w:p w14:paraId="60FD5311">
      <w:pPr>
        <w:pStyle w:val="7"/>
        <w:jc w:val="both"/>
        <w:rPr>
          <w:rFonts w:ascii="Times New Roman" w:hAnsi="Times New Roman" w:cs="Times New Roman"/>
          <w:sz w:val="24"/>
          <w:szCs w:val="24"/>
        </w:rPr>
      </w:pPr>
    </w:p>
    <w:p w14:paraId="263B2A32">
      <w:pPr>
        <w:pStyle w:val="7"/>
        <w:jc w:val="center"/>
        <w:outlineLvl w:val="2"/>
        <w:rPr>
          <w:rFonts w:ascii="Times New Roman" w:hAnsi="Times New Roman" w:cs="Times New Roman"/>
          <w:sz w:val="24"/>
          <w:szCs w:val="24"/>
        </w:rPr>
      </w:pPr>
      <w:r>
        <w:rPr>
          <w:rFonts w:ascii="Times New Roman" w:hAnsi="Times New Roman" w:cs="Times New Roman"/>
          <w:sz w:val="24"/>
          <w:szCs w:val="24"/>
        </w:rPr>
        <w:t>10. Адреса и банковские реквизиты Сторон</w:t>
      </w:r>
    </w:p>
    <w:p w14:paraId="67BD3C1E">
      <w:pPr>
        <w:pStyle w:val="7"/>
        <w:jc w:val="center"/>
        <w:outlineLvl w:val="2"/>
        <w:rPr>
          <w:rFonts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4517"/>
        <w:gridCol w:w="4516"/>
      </w:tblGrid>
      <w:tr w14:paraId="200E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355" w:hRule="atLeast"/>
        </w:trPr>
        <w:tc>
          <w:tcPr>
            <w:tcW w:w="4517" w:type="dxa"/>
          </w:tcPr>
          <w:p w14:paraId="44C5D72B">
            <w:pPr>
              <w:pStyle w:val="7"/>
              <w:rPr>
                <w:rFonts w:ascii="Times New Roman" w:hAnsi="Times New Roman" w:cs="Times New Roman"/>
                <w:szCs w:val="22"/>
              </w:rPr>
            </w:pPr>
            <w:r>
              <w:rPr>
                <w:rFonts w:ascii="Times New Roman" w:hAnsi="Times New Roman" w:cs="Times New Roman"/>
                <w:szCs w:val="22"/>
              </w:rPr>
              <w:t>«Организатор электронного аукциона»:</w:t>
            </w:r>
          </w:p>
        </w:tc>
        <w:tc>
          <w:tcPr>
            <w:tcW w:w="4516" w:type="dxa"/>
          </w:tcPr>
          <w:p w14:paraId="19C6D02E">
            <w:pPr>
              <w:pStyle w:val="7"/>
              <w:rPr>
                <w:rFonts w:ascii="Times New Roman" w:hAnsi="Times New Roman" w:cs="Times New Roman"/>
                <w:szCs w:val="22"/>
              </w:rPr>
            </w:pPr>
            <w:r>
              <w:rPr>
                <w:rFonts w:ascii="Times New Roman" w:hAnsi="Times New Roman" w:cs="Times New Roman"/>
                <w:szCs w:val="22"/>
              </w:rPr>
              <w:t>«Рекламораспространитель»:</w:t>
            </w:r>
          </w:p>
        </w:tc>
      </w:tr>
      <w:tr w14:paraId="23B3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86" w:hRule="atLeast"/>
        </w:trPr>
        <w:tc>
          <w:tcPr>
            <w:tcW w:w="4517" w:type="dxa"/>
          </w:tcPr>
          <w:p w14:paraId="575509DA">
            <w:pPr>
              <w:pStyle w:val="7"/>
              <w:rPr>
                <w:rFonts w:ascii="Times New Roman" w:hAnsi="Times New Roman" w:cs="Times New Roman"/>
                <w:szCs w:val="22"/>
              </w:rPr>
            </w:pPr>
            <w:r>
              <w:rPr>
                <w:rFonts w:ascii="Times New Roman" w:hAnsi="Times New Roman" w:cs="Times New Roman"/>
                <w:szCs w:val="22"/>
              </w:rPr>
              <w:t>Тел.</w:t>
            </w:r>
          </w:p>
        </w:tc>
        <w:tc>
          <w:tcPr>
            <w:tcW w:w="4516" w:type="dxa"/>
          </w:tcPr>
          <w:p w14:paraId="014B2045">
            <w:pPr>
              <w:pStyle w:val="7"/>
              <w:rPr>
                <w:rFonts w:ascii="Times New Roman" w:hAnsi="Times New Roman" w:cs="Times New Roman"/>
                <w:szCs w:val="22"/>
              </w:rPr>
            </w:pPr>
          </w:p>
        </w:tc>
      </w:tr>
      <w:tr w14:paraId="0CDC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86" w:hRule="atLeast"/>
        </w:trPr>
        <w:tc>
          <w:tcPr>
            <w:tcW w:w="4517" w:type="dxa"/>
          </w:tcPr>
          <w:p w14:paraId="67FD01C9">
            <w:pPr>
              <w:pStyle w:val="7"/>
              <w:rPr>
                <w:rFonts w:ascii="Times New Roman" w:hAnsi="Times New Roman" w:cs="Times New Roman"/>
                <w:szCs w:val="22"/>
              </w:rPr>
            </w:pPr>
            <w:r>
              <w:rPr>
                <w:rFonts w:ascii="Times New Roman" w:hAnsi="Times New Roman" w:cs="Times New Roman"/>
                <w:szCs w:val="22"/>
              </w:rPr>
              <w:t>Адрес</w:t>
            </w:r>
          </w:p>
        </w:tc>
        <w:tc>
          <w:tcPr>
            <w:tcW w:w="4516" w:type="dxa"/>
          </w:tcPr>
          <w:p w14:paraId="5585656A">
            <w:pPr>
              <w:pStyle w:val="7"/>
              <w:rPr>
                <w:rFonts w:ascii="Times New Roman" w:hAnsi="Times New Roman" w:cs="Times New Roman"/>
                <w:szCs w:val="22"/>
              </w:rPr>
            </w:pPr>
          </w:p>
        </w:tc>
      </w:tr>
      <w:tr w14:paraId="61A1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78" w:hRule="atLeast"/>
        </w:trPr>
        <w:tc>
          <w:tcPr>
            <w:tcW w:w="4517" w:type="dxa"/>
          </w:tcPr>
          <w:p w14:paraId="1E663DC6">
            <w:pPr>
              <w:pStyle w:val="7"/>
              <w:rPr>
                <w:rFonts w:ascii="Times New Roman" w:hAnsi="Times New Roman" w:cs="Times New Roman"/>
                <w:szCs w:val="22"/>
              </w:rPr>
            </w:pPr>
            <w:r>
              <w:rPr>
                <w:rFonts w:ascii="Times New Roman" w:hAnsi="Times New Roman" w:cs="Times New Roman"/>
                <w:szCs w:val="22"/>
              </w:rPr>
              <w:t>ИНН</w:t>
            </w:r>
          </w:p>
        </w:tc>
        <w:tc>
          <w:tcPr>
            <w:tcW w:w="4516" w:type="dxa"/>
          </w:tcPr>
          <w:p w14:paraId="6BA2D4CD">
            <w:pPr>
              <w:pStyle w:val="7"/>
              <w:rPr>
                <w:rFonts w:ascii="Times New Roman" w:hAnsi="Times New Roman" w:cs="Times New Roman"/>
                <w:szCs w:val="22"/>
              </w:rPr>
            </w:pPr>
          </w:p>
        </w:tc>
      </w:tr>
      <w:tr w14:paraId="74C86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86" w:hRule="atLeast"/>
        </w:trPr>
        <w:tc>
          <w:tcPr>
            <w:tcW w:w="4517" w:type="dxa"/>
          </w:tcPr>
          <w:p w14:paraId="5F08D5AB">
            <w:pPr>
              <w:pStyle w:val="7"/>
              <w:rPr>
                <w:rFonts w:ascii="Times New Roman" w:hAnsi="Times New Roman" w:cs="Times New Roman"/>
                <w:szCs w:val="22"/>
              </w:rPr>
            </w:pPr>
            <w:r>
              <w:rPr>
                <w:rFonts w:ascii="Times New Roman" w:hAnsi="Times New Roman" w:cs="Times New Roman"/>
                <w:szCs w:val="22"/>
              </w:rPr>
              <w:t>КПП</w:t>
            </w:r>
          </w:p>
        </w:tc>
        <w:tc>
          <w:tcPr>
            <w:tcW w:w="4516" w:type="dxa"/>
          </w:tcPr>
          <w:p w14:paraId="379B2F2C">
            <w:pPr>
              <w:pStyle w:val="7"/>
              <w:rPr>
                <w:rFonts w:ascii="Times New Roman" w:hAnsi="Times New Roman" w:cs="Times New Roman"/>
                <w:szCs w:val="22"/>
              </w:rPr>
            </w:pPr>
          </w:p>
        </w:tc>
      </w:tr>
      <w:tr w14:paraId="45B0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97" w:hRule="atLeast"/>
        </w:trPr>
        <w:tc>
          <w:tcPr>
            <w:tcW w:w="4517" w:type="dxa"/>
          </w:tcPr>
          <w:p w14:paraId="404866A4">
            <w:pPr>
              <w:pStyle w:val="7"/>
              <w:rPr>
                <w:rFonts w:ascii="Times New Roman" w:hAnsi="Times New Roman" w:cs="Times New Roman"/>
                <w:szCs w:val="22"/>
              </w:rPr>
            </w:pPr>
            <w:r>
              <w:rPr>
                <w:rFonts w:ascii="Times New Roman" w:hAnsi="Times New Roman" w:cs="Times New Roman"/>
                <w:szCs w:val="22"/>
              </w:rPr>
              <w:t>Банк</w:t>
            </w:r>
          </w:p>
        </w:tc>
        <w:tc>
          <w:tcPr>
            <w:tcW w:w="4516" w:type="dxa"/>
          </w:tcPr>
          <w:p w14:paraId="0695D7CB">
            <w:pPr>
              <w:pStyle w:val="7"/>
              <w:rPr>
                <w:rFonts w:ascii="Times New Roman" w:hAnsi="Times New Roman" w:cs="Times New Roman"/>
                <w:szCs w:val="22"/>
              </w:rPr>
            </w:pPr>
          </w:p>
        </w:tc>
      </w:tr>
      <w:tr w14:paraId="6D41C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86" w:hRule="atLeast"/>
        </w:trPr>
        <w:tc>
          <w:tcPr>
            <w:tcW w:w="4517" w:type="dxa"/>
          </w:tcPr>
          <w:p w14:paraId="17CAF622">
            <w:pPr>
              <w:pStyle w:val="7"/>
              <w:rPr>
                <w:rFonts w:ascii="Times New Roman" w:hAnsi="Times New Roman" w:cs="Times New Roman"/>
                <w:szCs w:val="22"/>
              </w:rPr>
            </w:pPr>
            <w:r>
              <w:rPr>
                <w:rFonts w:ascii="Times New Roman" w:hAnsi="Times New Roman" w:cs="Times New Roman"/>
                <w:szCs w:val="22"/>
              </w:rPr>
              <w:t>Р/сч</w:t>
            </w:r>
          </w:p>
        </w:tc>
        <w:tc>
          <w:tcPr>
            <w:tcW w:w="4516" w:type="dxa"/>
          </w:tcPr>
          <w:p w14:paraId="7CD7C26F">
            <w:pPr>
              <w:pStyle w:val="7"/>
              <w:rPr>
                <w:rFonts w:ascii="Times New Roman" w:hAnsi="Times New Roman" w:cs="Times New Roman"/>
                <w:szCs w:val="22"/>
              </w:rPr>
            </w:pPr>
          </w:p>
        </w:tc>
      </w:tr>
      <w:tr w14:paraId="79B7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86" w:hRule="atLeast"/>
        </w:trPr>
        <w:tc>
          <w:tcPr>
            <w:tcW w:w="4517" w:type="dxa"/>
          </w:tcPr>
          <w:p w14:paraId="75261449">
            <w:pPr>
              <w:pStyle w:val="7"/>
              <w:rPr>
                <w:rFonts w:ascii="Times New Roman" w:hAnsi="Times New Roman" w:cs="Times New Roman"/>
                <w:szCs w:val="22"/>
              </w:rPr>
            </w:pPr>
            <w:r>
              <w:rPr>
                <w:rFonts w:ascii="Times New Roman" w:hAnsi="Times New Roman" w:cs="Times New Roman"/>
                <w:szCs w:val="22"/>
              </w:rPr>
              <w:t>КБК</w:t>
            </w:r>
          </w:p>
        </w:tc>
        <w:tc>
          <w:tcPr>
            <w:tcW w:w="4516" w:type="dxa"/>
          </w:tcPr>
          <w:p w14:paraId="3A865611">
            <w:pPr>
              <w:pStyle w:val="7"/>
              <w:rPr>
                <w:rFonts w:ascii="Times New Roman" w:hAnsi="Times New Roman" w:cs="Times New Roman"/>
                <w:szCs w:val="22"/>
              </w:rPr>
            </w:pPr>
          </w:p>
        </w:tc>
      </w:tr>
      <w:tr w14:paraId="563A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78" w:hRule="atLeast"/>
        </w:trPr>
        <w:tc>
          <w:tcPr>
            <w:tcW w:w="4517" w:type="dxa"/>
          </w:tcPr>
          <w:p w14:paraId="66FD0741">
            <w:pPr>
              <w:pStyle w:val="7"/>
              <w:rPr>
                <w:rFonts w:ascii="Times New Roman" w:hAnsi="Times New Roman" w:cs="Times New Roman"/>
                <w:szCs w:val="22"/>
              </w:rPr>
            </w:pPr>
            <w:r>
              <w:rPr>
                <w:rFonts w:ascii="Times New Roman" w:hAnsi="Times New Roman" w:cs="Times New Roman"/>
                <w:szCs w:val="22"/>
              </w:rPr>
              <w:t>БИК</w:t>
            </w:r>
          </w:p>
        </w:tc>
        <w:tc>
          <w:tcPr>
            <w:tcW w:w="4516" w:type="dxa"/>
          </w:tcPr>
          <w:p w14:paraId="311CFDAD">
            <w:pPr>
              <w:pStyle w:val="7"/>
              <w:rPr>
                <w:rFonts w:ascii="Times New Roman" w:hAnsi="Times New Roman" w:cs="Times New Roman"/>
                <w:szCs w:val="22"/>
              </w:rPr>
            </w:pPr>
          </w:p>
        </w:tc>
      </w:tr>
      <w:tr w14:paraId="51D5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5" w:hRule="atLeast"/>
        </w:trPr>
        <w:tc>
          <w:tcPr>
            <w:tcW w:w="4517" w:type="dxa"/>
          </w:tcPr>
          <w:p w14:paraId="6A432553">
            <w:pPr>
              <w:pStyle w:val="7"/>
              <w:rPr>
                <w:rFonts w:ascii="Times New Roman" w:hAnsi="Times New Roman" w:cs="Times New Roman"/>
                <w:szCs w:val="22"/>
              </w:rPr>
            </w:pPr>
            <w:r>
              <w:fldChar w:fldCharType="begin"/>
            </w:r>
            <w:r>
              <w:instrText xml:space="preserve"> HYPERLINK "https://login.consultant.ru/link/?req=doc&amp;base=LAW&amp;n=514435" \h </w:instrText>
            </w:r>
            <w:r>
              <w:fldChar w:fldCharType="separate"/>
            </w:r>
            <w:r>
              <w:rPr>
                <w:rFonts w:ascii="Times New Roman" w:hAnsi="Times New Roman" w:cs="Times New Roman"/>
                <w:szCs w:val="22"/>
              </w:rPr>
              <w:t>ОКАТО</w:t>
            </w:r>
            <w:r>
              <w:rPr>
                <w:rFonts w:ascii="Times New Roman" w:hAnsi="Times New Roman" w:cs="Times New Roman"/>
                <w:szCs w:val="22"/>
              </w:rPr>
              <w:fldChar w:fldCharType="end"/>
            </w:r>
          </w:p>
        </w:tc>
        <w:tc>
          <w:tcPr>
            <w:tcW w:w="4516" w:type="dxa"/>
          </w:tcPr>
          <w:p w14:paraId="36FC98C9">
            <w:pPr>
              <w:pStyle w:val="7"/>
              <w:rPr>
                <w:rFonts w:ascii="Times New Roman" w:hAnsi="Times New Roman" w:cs="Times New Roman"/>
                <w:szCs w:val="22"/>
              </w:rPr>
            </w:pPr>
          </w:p>
        </w:tc>
      </w:tr>
    </w:tbl>
    <w:p w14:paraId="130FDF9D">
      <w:pPr>
        <w:pStyle w:val="9"/>
        <w:jc w:val="both"/>
        <w:rPr>
          <w:rFonts w:ascii="Times New Roman" w:hAnsi="Times New Roman" w:cs="Times New Roman"/>
          <w:sz w:val="22"/>
          <w:szCs w:val="22"/>
        </w:rPr>
      </w:pPr>
      <w:r>
        <w:rPr>
          <w:rFonts w:ascii="Times New Roman" w:hAnsi="Times New Roman" w:cs="Times New Roman"/>
          <w:sz w:val="22"/>
          <w:szCs w:val="22"/>
        </w:rPr>
        <w:t xml:space="preserve">               Должность, подпись                                         Должность, подпись</w:t>
      </w:r>
    </w:p>
    <w:p w14:paraId="03993843">
      <w:pPr>
        <w:pStyle w:val="9"/>
        <w:jc w:val="both"/>
        <w:rPr>
          <w:rFonts w:ascii="Times New Roman" w:hAnsi="Times New Roman" w:cs="Times New Roman"/>
          <w:sz w:val="22"/>
          <w:szCs w:val="22"/>
        </w:rPr>
      </w:pPr>
      <w:r>
        <w:rPr>
          <w:rFonts w:ascii="Times New Roman" w:hAnsi="Times New Roman" w:cs="Times New Roman"/>
          <w:sz w:val="22"/>
          <w:szCs w:val="22"/>
        </w:rPr>
        <w:t xml:space="preserve">                          М.П.                                                                    М.П.</w:t>
      </w:r>
    </w:p>
    <w:p w14:paraId="5E330A6B">
      <w:pPr>
        <w:pStyle w:val="7"/>
        <w:jc w:val="both"/>
        <w:rPr>
          <w:rFonts w:ascii="Times New Roman" w:hAnsi="Times New Roman" w:cs="Times New Roman"/>
          <w:szCs w:val="22"/>
        </w:rPr>
      </w:pPr>
    </w:p>
    <w:p w14:paraId="290F9917">
      <w:pPr>
        <w:pStyle w:val="7"/>
        <w:jc w:val="both"/>
        <w:rPr>
          <w:rFonts w:ascii="Times New Roman" w:hAnsi="Times New Roman" w:cs="Times New Roman"/>
          <w:szCs w:val="22"/>
        </w:rPr>
      </w:pPr>
    </w:p>
    <w:p w14:paraId="4EAD1C20">
      <w:pPr>
        <w:rPr>
          <w:rFonts w:ascii="Times New Roman" w:hAnsi="Times New Roman" w:cs="Times New Roman"/>
        </w:rPr>
      </w:pPr>
    </w:p>
    <w:sectPr>
      <w:pgSz w:w="11905" w:h="16838"/>
      <w:pgMar w:top="1134" w:right="851" w:bottom="1560" w:left="1701" w:header="0" w:footer="0"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11,5">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1B6"/>
    <w:rsid w:val="000326AB"/>
    <w:rsid w:val="00066AD1"/>
    <w:rsid w:val="00066E8F"/>
    <w:rsid w:val="000923D3"/>
    <w:rsid w:val="000E0459"/>
    <w:rsid w:val="000E0CD8"/>
    <w:rsid w:val="000E18FF"/>
    <w:rsid w:val="000E5550"/>
    <w:rsid w:val="001004E5"/>
    <w:rsid w:val="00105A91"/>
    <w:rsid w:val="00161967"/>
    <w:rsid w:val="00161CF9"/>
    <w:rsid w:val="001B5E3B"/>
    <w:rsid w:val="001C7C41"/>
    <w:rsid w:val="0020107E"/>
    <w:rsid w:val="00204EF5"/>
    <w:rsid w:val="002724FD"/>
    <w:rsid w:val="002878B6"/>
    <w:rsid w:val="002A408B"/>
    <w:rsid w:val="002B5E4A"/>
    <w:rsid w:val="002C624D"/>
    <w:rsid w:val="002E082A"/>
    <w:rsid w:val="00320E68"/>
    <w:rsid w:val="003331C1"/>
    <w:rsid w:val="00446019"/>
    <w:rsid w:val="00455F20"/>
    <w:rsid w:val="00461139"/>
    <w:rsid w:val="004E5FC7"/>
    <w:rsid w:val="00510A95"/>
    <w:rsid w:val="00515D22"/>
    <w:rsid w:val="0052759C"/>
    <w:rsid w:val="00547C63"/>
    <w:rsid w:val="005C39D1"/>
    <w:rsid w:val="005E232C"/>
    <w:rsid w:val="00604E65"/>
    <w:rsid w:val="00624C86"/>
    <w:rsid w:val="006930CB"/>
    <w:rsid w:val="006A3631"/>
    <w:rsid w:val="006B64BC"/>
    <w:rsid w:val="007154EA"/>
    <w:rsid w:val="00754442"/>
    <w:rsid w:val="007741B6"/>
    <w:rsid w:val="007A1F27"/>
    <w:rsid w:val="007D381A"/>
    <w:rsid w:val="008209F5"/>
    <w:rsid w:val="00854825"/>
    <w:rsid w:val="00877814"/>
    <w:rsid w:val="008D46BB"/>
    <w:rsid w:val="00941EC7"/>
    <w:rsid w:val="0096401D"/>
    <w:rsid w:val="00982A93"/>
    <w:rsid w:val="009B227B"/>
    <w:rsid w:val="009B34B9"/>
    <w:rsid w:val="009C2018"/>
    <w:rsid w:val="00A059AD"/>
    <w:rsid w:val="00A24D05"/>
    <w:rsid w:val="00A4642A"/>
    <w:rsid w:val="00AA2FB2"/>
    <w:rsid w:val="00AA7D40"/>
    <w:rsid w:val="00AB3250"/>
    <w:rsid w:val="00AF63EF"/>
    <w:rsid w:val="00B1726B"/>
    <w:rsid w:val="00B22942"/>
    <w:rsid w:val="00B40278"/>
    <w:rsid w:val="00B92AE0"/>
    <w:rsid w:val="00C333C3"/>
    <w:rsid w:val="00CB073B"/>
    <w:rsid w:val="00CC4EEF"/>
    <w:rsid w:val="00D41B17"/>
    <w:rsid w:val="00D73036"/>
    <w:rsid w:val="00D8299F"/>
    <w:rsid w:val="00D839AE"/>
    <w:rsid w:val="00D911F1"/>
    <w:rsid w:val="00DE706D"/>
    <w:rsid w:val="00DF7A08"/>
    <w:rsid w:val="00E76A67"/>
    <w:rsid w:val="00EC4C3D"/>
    <w:rsid w:val="00EF0D6F"/>
    <w:rsid w:val="00F377B0"/>
    <w:rsid w:val="04CA41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ind w:firstLine="567"/>
      <w:jc w:val="both"/>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qFormat/>
    <w:uiPriority w:val="99"/>
    <w:rPr>
      <w:color w:val="0000FF" w:themeColor="hyperlink"/>
      <w:u w:val="single"/>
      <w14:textFill>
        <w14:solidFill>
          <w14:schemeClr w14:val="hlink"/>
        </w14:solidFill>
      </w14:textFill>
    </w:rPr>
  </w:style>
  <w:style w:type="paragraph" w:styleId="5">
    <w:name w:val="Balloon Text"/>
    <w:basedOn w:val="1"/>
    <w:link w:val="10"/>
    <w:semiHidden/>
    <w:unhideWhenUsed/>
    <w:qFormat/>
    <w:uiPriority w:val="99"/>
    <w:rPr>
      <w:rFonts w:ascii="Tahoma" w:hAnsi="Tahoma" w:cs="Tahoma"/>
      <w:sz w:val="16"/>
      <w:szCs w:val="16"/>
    </w:rPr>
  </w:style>
  <w:style w:type="paragraph" w:customStyle="1" w:styleId="6">
    <w:name w:val="rtecenter"/>
    <w:basedOn w:val="1"/>
    <w:qFormat/>
    <w:uiPriority w:val="0"/>
    <w:pPr>
      <w:spacing w:before="100" w:beforeAutospacing="1" w:after="100" w:afterAutospacing="1"/>
      <w:ind w:firstLine="0"/>
      <w:jc w:val="left"/>
    </w:pPr>
    <w:rPr>
      <w:rFonts w:ascii="Times New Roman" w:hAnsi="Times New Roman" w:eastAsia="Times New Roman" w:cs="Times New Roman"/>
      <w:sz w:val="24"/>
      <w:szCs w:val="24"/>
      <w:lang w:eastAsia="ru-RU"/>
    </w:rPr>
  </w:style>
  <w:style w:type="paragraph" w:customStyle="1" w:styleId="7">
    <w:name w:val="ConsPlusNormal"/>
    <w:qFormat/>
    <w:uiPriority w:val="0"/>
    <w:pPr>
      <w:widowControl w:val="0"/>
      <w:autoSpaceDE w:val="0"/>
      <w:autoSpaceDN w:val="0"/>
      <w:ind w:firstLine="0"/>
      <w:jc w:val="left"/>
    </w:pPr>
    <w:rPr>
      <w:rFonts w:ascii="Calibri" w:hAnsi="Calibri" w:eastAsia="Times New Roman" w:cs="Calibri"/>
      <w:sz w:val="22"/>
      <w:szCs w:val="20"/>
      <w:lang w:val="ru-RU" w:eastAsia="ru-RU" w:bidi="ar-SA"/>
    </w:rPr>
  </w:style>
  <w:style w:type="paragraph" w:customStyle="1" w:styleId="8">
    <w:name w:val="ConsPlusTitle"/>
    <w:qFormat/>
    <w:uiPriority w:val="0"/>
    <w:pPr>
      <w:widowControl w:val="0"/>
      <w:autoSpaceDE w:val="0"/>
      <w:autoSpaceDN w:val="0"/>
      <w:ind w:firstLine="0"/>
      <w:jc w:val="left"/>
    </w:pPr>
    <w:rPr>
      <w:rFonts w:ascii="Calibri" w:hAnsi="Calibri" w:eastAsia="Times New Roman" w:cs="Calibri"/>
      <w:b/>
      <w:sz w:val="22"/>
      <w:szCs w:val="20"/>
      <w:lang w:val="ru-RU" w:eastAsia="ru-RU" w:bidi="ar-SA"/>
    </w:rPr>
  </w:style>
  <w:style w:type="paragraph" w:customStyle="1" w:styleId="9">
    <w:name w:val="ConsPlusNonformat"/>
    <w:qFormat/>
    <w:uiPriority w:val="0"/>
    <w:pPr>
      <w:widowControl w:val="0"/>
      <w:autoSpaceDE w:val="0"/>
      <w:autoSpaceDN w:val="0"/>
      <w:ind w:firstLine="0"/>
      <w:jc w:val="left"/>
    </w:pPr>
    <w:rPr>
      <w:rFonts w:ascii="Courier New" w:hAnsi="Courier New" w:eastAsia="Times New Roman" w:cs="Courier New"/>
      <w:sz w:val="20"/>
      <w:szCs w:val="20"/>
      <w:lang w:val="ru-RU" w:eastAsia="ru-RU" w:bidi="ar-SA"/>
    </w:rPr>
  </w:style>
  <w:style w:type="character" w:customStyle="1" w:styleId="10">
    <w:name w:val="Текст выноски Знак"/>
    <w:basedOn w:val="2"/>
    <w:link w:val="5"/>
    <w:semiHidden/>
    <w:qFormat/>
    <w:uiPriority w:val="99"/>
    <w:rPr>
      <w:rFonts w:ascii="Tahoma" w:hAnsi="Tahoma" w:cs="Tahoma"/>
      <w:sz w:val="16"/>
      <w:szCs w:val="16"/>
    </w:rPr>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675D7-95F6-4787-BE5B-42867A5D8428}">
  <ds:schemaRefs/>
</ds:datastoreItem>
</file>

<file path=docProps/app.xml><?xml version="1.0" encoding="utf-8"?>
<Properties xmlns="http://schemas.openxmlformats.org/officeDocument/2006/extended-properties" xmlns:vt="http://schemas.openxmlformats.org/officeDocument/2006/docPropsVTypes">
  <Template>Normal</Template>
  <Pages>34</Pages>
  <Words>8088</Words>
  <Characters>58592</Characters>
  <Lines>720</Lines>
  <Paragraphs>202</Paragraphs>
  <TotalTime>1448</TotalTime>
  <ScaleCrop>false</ScaleCrop>
  <LinksUpToDate>false</LinksUpToDate>
  <CharactersWithSpaces>67208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2026-06-18T06:26:00Z</dcterms:created>
  <dc:creator>Пользователь</dc:creator>
  <cp:lastModifiedBy>WPS_1782462674</cp:lastModifiedBy>
  <cp:lastPrinted>2026-06-30T07:15:00Z</cp:lastPrinted>
  <dcterms:modified xsi:type="dcterms:W3CDTF">2026-07-01T06:14:10Z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26C0EF3A5A374451B7D2416D7344055C_13</vt:lpwstr>
  </property>
</Properties>
</file>