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DF0C548">
      <w:pPr>
        <w:spacing w:after="0" w:line="240" w:lineRule="auto"/>
        <w:ind w:left="5670"/>
        <w:rPr>
          <w:rFonts w:ascii="Times New Roman" w:hAnsi="Times New Roman"/>
          <w:sz w:val="24"/>
        </w:rPr>
      </w:pPr>
      <w:r>
        <w:rPr>
          <w:rFonts w:ascii="Times New Roman" w:hAnsi="Times New Roman"/>
          <w:sz w:val="24"/>
        </w:rPr>
        <w:t xml:space="preserve">Утверждены </w:t>
      </w:r>
    </w:p>
    <w:p w14:paraId="561BF910">
      <w:pPr>
        <w:spacing w:after="0" w:line="240" w:lineRule="auto"/>
        <w:ind w:left="5670"/>
        <w:rPr>
          <w:rFonts w:ascii="Times New Roman" w:hAnsi="Times New Roman"/>
          <w:sz w:val="24"/>
        </w:rPr>
      </w:pPr>
      <w:r>
        <w:rPr>
          <w:rFonts w:ascii="Times New Roman" w:hAnsi="Times New Roman"/>
          <w:sz w:val="24"/>
        </w:rPr>
        <w:t>постановлением администрации</w:t>
      </w:r>
    </w:p>
    <w:p w14:paraId="658E591F">
      <w:pPr>
        <w:spacing w:after="0" w:line="240" w:lineRule="auto"/>
        <w:ind w:left="5670"/>
        <w:rPr>
          <w:rFonts w:ascii="Times New Roman" w:hAnsi="Times New Roman"/>
          <w:sz w:val="24"/>
        </w:rPr>
      </w:pPr>
      <w:r>
        <w:rPr>
          <w:rFonts w:ascii="Times New Roman" w:hAnsi="Times New Roman"/>
          <w:sz w:val="24"/>
        </w:rPr>
        <w:t xml:space="preserve">Сергиево-Посадского </w:t>
      </w:r>
    </w:p>
    <w:p w14:paraId="47873898">
      <w:pPr>
        <w:spacing w:after="0" w:line="240" w:lineRule="auto"/>
        <w:ind w:left="5670"/>
        <w:rPr>
          <w:rFonts w:ascii="Times New Roman" w:hAnsi="Times New Roman"/>
          <w:sz w:val="24"/>
        </w:rPr>
      </w:pPr>
      <w:r>
        <w:rPr>
          <w:rFonts w:ascii="Times New Roman" w:hAnsi="Times New Roman"/>
          <w:sz w:val="24"/>
        </w:rPr>
        <w:t xml:space="preserve">городского округа </w:t>
      </w:r>
    </w:p>
    <w:p w14:paraId="0949F32D">
      <w:pPr>
        <w:spacing w:after="0" w:line="240" w:lineRule="auto"/>
        <w:ind w:left="5670"/>
        <w:rPr>
          <w:rFonts w:hint="default" w:ascii="Times New Roman" w:hAnsi="Times New Roman"/>
          <w:sz w:val="24"/>
          <w:lang w:val="ru-RU"/>
        </w:rPr>
      </w:pPr>
      <w:r>
        <w:rPr>
          <w:rFonts w:ascii="Times New Roman" w:hAnsi="Times New Roman"/>
          <w:sz w:val="24"/>
        </w:rPr>
        <w:t xml:space="preserve">от </w:t>
      </w:r>
      <w:r>
        <w:rPr>
          <w:rFonts w:hint="default" w:ascii="Times New Roman" w:hAnsi="Times New Roman"/>
          <w:sz w:val="24"/>
          <w:lang w:val="ru-RU"/>
        </w:rPr>
        <w:t xml:space="preserve">14.07.2026 </w:t>
      </w:r>
      <w:r>
        <w:rPr>
          <w:rFonts w:ascii="Times New Roman" w:hAnsi="Times New Roman"/>
          <w:sz w:val="24"/>
        </w:rPr>
        <w:t>№</w:t>
      </w:r>
      <w:r>
        <w:rPr>
          <w:rFonts w:hint="default" w:ascii="Times New Roman" w:hAnsi="Times New Roman"/>
          <w:sz w:val="24"/>
          <w:lang w:val="ru-RU"/>
        </w:rPr>
        <w:t xml:space="preserve"> </w:t>
      </w:r>
      <w:bookmarkStart w:id="0" w:name="_GoBack"/>
      <w:bookmarkEnd w:id="0"/>
      <w:r>
        <w:rPr>
          <w:rFonts w:hint="default" w:ascii="Times New Roman" w:hAnsi="Times New Roman"/>
          <w:sz w:val="24"/>
          <w:lang w:val="ru-RU"/>
        </w:rPr>
        <w:t>2465-ПА</w:t>
      </w:r>
    </w:p>
    <w:p w14:paraId="49D3B8D3">
      <w:pPr>
        <w:spacing w:after="0" w:line="240" w:lineRule="auto"/>
        <w:rPr>
          <w:rFonts w:ascii="Times New Roman" w:hAnsi="Times New Roman"/>
          <w:sz w:val="24"/>
        </w:rPr>
      </w:pPr>
    </w:p>
    <w:p w14:paraId="3E36B5B3">
      <w:pPr>
        <w:spacing w:after="0" w:line="240" w:lineRule="auto"/>
        <w:jc w:val="center"/>
        <w:rPr>
          <w:rFonts w:ascii="Times New Roman" w:hAnsi="Times New Roman"/>
          <w:sz w:val="24"/>
        </w:rPr>
      </w:pPr>
    </w:p>
    <w:p w14:paraId="64F45A4A">
      <w:pPr>
        <w:spacing w:after="0" w:line="240" w:lineRule="auto"/>
        <w:jc w:val="center"/>
        <w:rPr>
          <w:rFonts w:ascii="Times New Roman" w:hAnsi="Times New Roman"/>
          <w:sz w:val="24"/>
        </w:rPr>
      </w:pPr>
      <w:r>
        <w:rPr>
          <w:rFonts w:ascii="Times New Roman" w:hAnsi="Times New Roman"/>
          <w:sz w:val="24"/>
        </w:rPr>
        <w:t>Изменения в устав</w:t>
      </w:r>
    </w:p>
    <w:p w14:paraId="3D06201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муниципального бюджетного учреждения </w:t>
      </w:r>
    </w:p>
    <w:p w14:paraId="6A676FE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дополнительного образования </w:t>
      </w:r>
    </w:p>
    <w:p w14:paraId="4046EDF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«Детская школа искусств №2 г.Хотьково» </w:t>
      </w:r>
    </w:p>
    <w:p w14:paraId="489EFCB0">
      <w:pPr>
        <w:spacing w:after="0" w:line="240" w:lineRule="auto"/>
        <w:jc w:val="center"/>
        <w:rPr>
          <w:rFonts w:ascii="Times New Roman" w:hAnsi="Times New Roman"/>
          <w:sz w:val="24"/>
        </w:rPr>
      </w:pPr>
      <w:r>
        <w:rPr>
          <w:rFonts w:ascii="Times New Roman" w:hAnsi="Times New Roman"/>
          <w:sz w:val="24"/>
        </w:rPr>
        <w:t>(далее – Устав)</w:t>
      </w:r>
    </w:p>
    <w:p w14:paraId="0144D83A">
      <w:pPr>
        <w:spacing w:after="0" w:line="240" w:lineRule="auto"/>
        <w:jc w:val="center"/>
        <w:rPr>
          <w:rFonts w:ascii="Times New Roman" w:hAnsi="Times New Roman"/>
          <w:sz w:val="24"/>
        </w:rPr>
      </w:pPr>
    </w:p>
    <w:p w14:paraId="6BCEE648">
      <w:pPr>
        <w:pStyle w:val="10"/>
        <w:numPr>
          <w:ilvl w:val="0"/>
          <w:numId w:val="1"/>
        </w:numPr>
        <w:tabs>
          <w:tab w:val="left" w:pos="426"/>
        </w:tabs>
        <w:spacing w:after="0" w:line="240" w:lineRule="auto"/>
        <w:ind w:left="0" w:firstLine="0"/>
        <w:jc w:val="both"/>
        <w:rPr>
          <w:rFonts w:ascii="Times New Roman" w:hAnsi="Times New Roman"/>
          <w:sz w:val="24"/>
        </w:rPr>
      </w:pPr>
      <w:r>
        <w:rPr>
          <w:rFonts w:ascii="Times New Roman" w:hAnsi="Times New Roman"/>
          <w:sz w:val="24"/>
        </w:rPr>
        <w:t xml:space="preserve">Пункт 1.16. </w:t>
      </w:r>
      <w:r>
        <w:rPr>
          <w:rFonts w:ascii="Times New Roman" w:hAnsi="Times New Roman"/>
          <w:sz w:val="24"/>
          <w:szCs w:val="24"/>
        </w:rPr>
        <w:t>Устава изложить в следующей редакции:</w:t>
      </w:r>
    </w:p>
    <w:p w14:paraId="5E092ECC">
      <w:pPr>
        <w:pStyle w:val="10"/>
        <w:spacing w:after="0" w:line="240" w:lineRule="auto"/>
        <w:ind w:left="0" w:firstLine="426"/>
        <w:jc w:val="both"/>
        <w:rPr>
          <w:rFonts w:ascii="Times New Roman" w:hAnsi="Times New Roman"/>
          <w:sz w:val="24"/>
        </w:rPr>
      </w:pPr>
      <w:r>
        <w:rPr>
          <w:rFonts w:ascii="Times New Roman" w:hAnsi="Times New Roman"/>
          <w:sz w:val="24"/>
        </w:rPr>
        <w:t xml:space="preserve">«1.16. Учреждение является некоммерческой образовательной организацией, осуществляющей образовательную деятельность по дополнительным образовательным программам в области искусств (дополнительные предпрофессиональные программы и дополнительные общеразвивающие программы). </w:t>
      </w:r>
    </w:p>
    <w:p w14:paraId="770D4E7B">
      <w:pPr>
        <w:pStyle w:val="10"/>
        <w:spacing w:after="0" w:line="240" w:lineRule="auto"/>
        <w:ind w:left="0" w:firstLine="426"/>
        <w:jc w:val="both"/>
        <w:rPr>
          <w:rFonts w:ascii="Times New Roman" w:hAnsi="Times New Roman"/>
          <w:sz w:val="24"/>
        </w:rPr>
      </w:pPr>
      <w:r>
        <w:rPr>
          <w:rFonts w:ascii="Times New Roman" w:hAnsi="Times New Roman"/>
          <w:sz w:val="24"/>
        </w:rPr>
        <w:t>К минимуму содержания, структуре и условиям реализации дополнительных предпрофессиональных программ в области искусств и срокам их реализации устанавливаются федеральные государственные требования.».</w:t>
      </w:r>
    </w:p>
    <w:p w14:paraId="29D68E88">
      <w:pPr>
        <w:tabs>
          <w:tab w:val="left" w:pos="426"/>
        </w:tabs>
        <w:spacing w:after="0" w:line="240" w:lineRule="auto"/>
        <w:jc w:val="both"/>
        <w:rPr>
          <w:rFonts w:ascii="Times New Roman" w:hAnsi="Times New Roman"/>
          <w:sz w:val="24"/>
        </w:rPr>
      </w:pPr>
    </w:p>
    <w:p w14:paraId="21856E75">
      <w:pPr>
        <w:pStyle w:val="10"/>
        <w:numPr>
          <w:ilvl w:val="0"/>
          <w:numId w:val="1"/>
        </w:numPr>
        <w:tabs>
          <w:tab w:val="left" w:pos="426"/>
        </w:tabs>
        <w:spacing w:after="0" w:line="240" w:lineRule="auto"/>
        <w:ind w:left="0" w:firstLine="0"/>
        <w:jc w:val="both"/>
        <w:rPr>
          <w:rFonts w:ascii="Times New Roman" w:hAnsi="Times New Roman"/>
          <w:sz w:val="24"/>
          <w:szCs w:val="24"/>
        </w:rPr>
      </w:pPr>
      <w:r>
        <w:rPr>
          <w:rFonts w:ascii="Times New Roman" w:hAnsi="Times New Roman"/>
          <w:sz w:val="24"/>
          <w:szCs w:val="24"/>
        </w:rPr>
        <w:t>Пункт 2.3. Устава изложить в следующей редакции:</w:t>
      </w:r>
    </w:p>
    <w:p w14:paraId="1C9D4134">
      <w:pPr>
        <w:pStyle w:val="10"/>
        <w:tabs>
          <w:tab w:val="left" w:pos="426"/>
        </w:tabs>
        <w:spacing w:after="0" w:line="240" w:lineRule="auto"/>
        <w:ind w:left="0" w:firstLine="426"/>
        <w:jc w:val="both"/>
        <w:rPr>
          <w:rFonts w:ascii="Times New Roman" w:hAnsi="Times New Roman"/>
          <w:sz w:val="24"/>
          <w:szCs w:val="24"/>
        </w:rPr>
      </w:pPr>
      <w:r>
        <w:rPr>
          <w:rFonts w:ascii="Times New Roman" w:hAnsi="Times New Roman"/>
          <w:sz w:val="24"/>
          <w:szCs w:val="24"/>
        </w:rPr>
        <w:t xml:space="preserve">«2.3. Предметом деятельности Учреждения является осуществление в установленном порядке предусмотренных настоящим Уставом основных видов деятельности </w:t>
      </w:r>
      <w:r>
        <w:rPr>
          <w:rFonts w:ascii="Times New Roman" w:hAnsi="Times New Roman" w:cs="Times New Roman"/>
          <w:sz w:val="24"/>
          <w:szCs w:val="24"/>
        </w:rPr>
        <w:t>и иных видов образовательной деятельности, не являющихся основными.</w:t>
      </w:r>
      <w:r>
        <w:rPr>
          <w:rFonts w:ascii="Times New Roman" w:hAnsi="Times New Roman"/>
          <w:sz w:val="24"/>
          <w:szCs w:val="24"/>
        </w:rPr>
        <w:t xml:space="preserve"> </w:t>
      </w:r>
    </w:p>
    <w:p w14:paraId="64054BD3">
      <w:pPr>
        <w:pStyle w:val="10"/>
        <w:tabs>
          <w:tab w:val="left" w:pos="426"/>
        </w:tabs>
        <w:spacing w:after="0" w:line="240" w:lineRule="auto"/>
        <w:ind w:left="0" w:firstLine="426"/>
        <w:jc w:val="both"/>
        <w:rPr>
          <w:rFonts w:ascii="Times New Roman" w:hAnsi="Times New Roman"/>
          <w:sz w:val="24"/>
          <w:szCs w:val="24"/>
        </w:rPr>
      </w:pPr>
      <w:r>
        <w:rPr>
          <w:rFonts w:ascii="Times New Roman" w:hAnsi="Times New Roman" w:cs="Times New Roman"/>
          <w:sz w:val="24"/>
          <w:szCs w:val="24"/>
        </w:rPr>
        <w:t>Основным видом деятельности Учреждения является дополнительное образование, включающее реализацию дополнительных образовательных программ:</w:t>
      </w:r>
    </w:p>
    <w:p w14:paraId="240A4FA4">
      <w:pPr>
        <w:tabs>
          <w:tab w:val="left" w:pos="993"/>
        </w:tabs>
        <w:spacing w:after="0" w:line="240" w:lineRule="auto"/>
        <w:ind w:firstLine="426"/>
        <w:contextualSpacing/>
        <w:jc w:val="both"/>
        <w:rPr>
          <w:rFonts w:ascii="Times New Roman" w:hAnsi="Times New Roman"/>
          <w:sz w:val="24"/>
          <w:szCs w:val="24"/>
        </w:rPr>
      </w:pPr>
      <w:r>
        <w:rPr>
          <w:rFonts w:ascii="Times New Roman" w:hAnsi="Times New Roman"/>
          <w:sz w:val="24"/>
          <w:szCs w:val="24"/>
        </w:rPr>
        <w:t xml:space="preserve">- реализация дополнительных предпрофессиональных программ в области искусств, установленных в перечне дополнительных предпрофессиональных программ в области искусств, утвержденном </w:t>
      </w:r>
      <w:r>
        <w:rPr>
          <w:rFonts w:ascii="Times New Roman" w:hAnsi="Times New Roman" w:cs="Times New Roman"/>
          <w:sz w:val="24"/>
          <w:szCs w:val="24"/>
        </w:rPr>
        <w:t>Министерством культуры Российской Федерации</w:t>
      </w:r>
      <w:r>
        <w:rPr>
          <w:rFonts w:ascii="Times New Roman" w:hAnsi="Times New Roman"/>
          <w:sz w:val="24"/>
          <w:szCs w:val="24"/>
        </w:rPr>
        <w:t>;</w:t>
      </w:r>
    </w:p>
    <w:p w14:paraId="70C5AA74">
      <w:pPr>
        <w:tabs>
          <w:tab w:val="left" w:pos="993"/>
        </w:tabs>
        <w:spacing w:after="0" w:line="240" w:lineRule="auto"/>
        <w:ind w:firstLine="426"/>
        <w:contextualSpacing/>
        <w:jc w:val="both"/>
        <w:rPr>
          <w:rFonts w:ascii="Times New Roman" w:hAnsi="Times New Roman"/>
          <w:sz w:val="24"/>
          <w:szCs w:val="24"/>
        </w:rPr>
      </w:pPr>
      <w:r>
        <w:rPr>
          <w:rFonts w:ascii="Times New Roman" w:hAnsi="Times New Roman"/>
          <w:sz w:val="24"/>
          <w:szCs w:val="24"/>
        </w:rPr>
        <w:t>- реализация дополнительных общеразвивающих программ в области искусств.</w:t>
      </w:r>
    </w:p>
    <w:p w14:paraId="72A681C7">
      <w:pPr>
        <w:spacing w:after="0" w:line="240" w:lineRule="auto"/>
        <w:ind w:firstLine="426"/>
        <w:jc w:val="both"/>
        <w:rPr>
          <w:rFonts w:ascii="Times New Roman" w:hAnsi="Times New Roman"/>
          <w:sz w:val="24"/>
          <w:szCs w:val="24"/>
        </w:rPr>
      </w:pPr>
      <w:r>
        <w:rPr>
          <w:rFonts w:ascii="Times New Roman" w:hAnsi="Times New Roman"/>
          <w:sz w:val="24"/>
          <w:szCs w:val="24"/>
        </w:rPr>
        <w:t>Дополнительные общеразвивающие программы в области искусств реализуются как для детей, так и для взрослых с целью привлечения к различным видам искусств наибольшего количества обучающихся. Содержание, структура, сроки и условия реализации по дополнительным общеразвивающим программам в области искусств разрабатываются Учреждением самостоятельно.</w:t>
      </w:r>
    </w:p>
    <w:p w14:paraId="4C1FA130">
      <w:pPr>
        <w:spacing w:after="0" w:line="240" w:lineRule="auto"/>
        <w:ind w:firstLine="426"/>
        <w:jc w:val="both"/>
        <w:rPr>
          <w:rFonts w:ascii="Times New Roman" w:hAnsi="Times New Roman"/>
          <w:sz w:val="24"/>
          <w:szCs w:val="24"/>
        </w:rPr>
      </w:pPr>
      <w:r>
        <w:rPr>
          <w:rFonts w:ascii="Times New Roman" w:hAnsi="Times New Roman"/>
          <w:sz w:val="24"/>
          <w:szCs w:val="24"/>
        </w:rPr>
        <w:t>Дополнительные предпрофессиональные программы в области искусств реализуются для детей. К минимуму содержания, структуре и условиям реализации дополнительных предпрофессиональных программ в области искусств и срокам их реализации устанавливаются федеральные государственные требования.</w:t>
      </w:r>
    </w:p>
    <w:p w14:paraId="7774F39F">
      <w:pPr>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 xml:space="preserve">В процессе реализации образовательных программ Учреждение осуществляет творческую, культурно-просветительскую и методическую деятельность: </w:t>
      </w:r>
    </w:p>
    <w:p w14:paraId="490465E2">
      <w:pPr>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 xml:space="preserve">- проведение творческих мероприятий (конкурсов, фестивалей, выставок, мастер-классов, олимпиад, концертов, творческих вечеров, театрализованных представлений и др.); </w:t>
      </w:r>
    </w:p>
    <w:p w14:paraId="2FC35102">
      <w:pPr>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 xml:space="preserve">- организация творческой деятельности совместно с другими образовательными учреждениями, в том числе среднего профессионального и высшего профессионального образования, реализующими основные профессиональные образовательные программы в области соответствующего вида искусства; </w:t>
      </w:r>
    </w:p>
    <w:p w14:paraId="17643ECE">
      <w:pPr>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 xml:space="preserve">- организация и проведение культурно-массовых мероприятий; </w:t>
      </w:r>
    </w:p>
    <w:p w14:paraId="3CC69E10">
      <w:pPr>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 xml:space="preserve">- пропаганда среди различных слоев населения лучших достижений отечественного и зарубежного искусства, их приобщение к духовным ценностям; </w:t>
      </w:r>
    </w:p>
    <w:p w14:paraId="5D83A97F">
      <w:pPr>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 xml:space="preserve">- организация посещений обучающимися учреждений и организаций культуры (филармоний, выставочных залов, театров, музеев и др.); </w:t>
      </w:r>
    </w:p>
    <w:p w14:paraId="3B9B26B6">
      <w:pPr>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 xml:space="preserve">- программно-методическое обеспечение образовательного процесса; </w:t>
      </w:r>
    </w:p>
    <w:p w14:paraId="3B29F718">
      <w:pPr>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 xml:space="preserve">- информационно-аналитическое обеспечение образовательного процесса; </w:t>
      </w:r>
    </w:p>
    <w:p w14:paraId="67B7843D">
      <w:pPr>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 xml:space="preserve">- изучение, обобщение и ретрансляция педагогического опыта; </w:t>
      </w:r>
    </w:p>
    <w:p w14:paraId="56707571">
      <w:pPr>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 xml:space="preserve">- осуществление инновационной деятельности; </w:t>
      </w:r>
    </w:p>
    <w:p w14:paraId="448B7020">
      <w:pPr>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 xml:space="preserve">- повышение профессионального уровня и мастерства педагогических работников; </w:t>
      </w:r>
    </w:p>
    <w:p w14:paraId="0CE9B62C">
      <w:pPr>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 xml:space="preserve">- диагностическая деятельность; </w:t>
      </w:r>
    </w:p>
    <w:p w14:paraId="1EF2234C">
      <w:pPr>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 организация деятельности библиотеки Учреждения (формирование, учет, изучение, обеспечение физического сохранения и безопасности фондов библиотеки Учреждения, библиографическая обработка документов и создание каталогов библиотеки Учреждения, библиотечное, библиографическое и информационное обслуживание пользователей библиотеки Учреждения).».</w:t>
      </w:r>
    </w:p>
    <w:p w14:paraId="5F621DE0">
      <w:pPr>
        <w:spacing w:after="0" w:line="240" w:lineRule="auto"/>
        <w:ind w:firstLine="426"/>
        <w:jc w:val="both"/>
        <w:rPr>
          <w:rFonts w:ascii="Times New Roman" w:hAnsi="Times New Roman"/>
          <w:sz w:val="24"/>
          <w:szCs w:val="24"/>
        </w:rPr>
      </w:pPr>
    </w:p>
    <w:p w14:paraId="500FCB28">
      <w:pPr>
        <w:pStyle w:val="10"/>
        <w:numPr>
          <w:ilvl w:val="0"/>
          <w:numId w:val="1"/>
        </w:numPr>
        <w:tabs>
          <w:tab w:val="left" w:pos="426"/>
        </w:tabs>
        <w:spacing w:after="0" w:line="240" w:lineRule="auto"/>
        <w:ind w:left="0" w:firstLine="0"/>
        <w:rPr>
          <w:rFonts w:ascii="Times New Roman" w:hAnsi="Times New Roman" w:cs="Times New Roman"/>
          <w:sz w:val="24"/>
          <w:szCs w:val="24"/>
        </w:rPr>
      </w:pPr>
      <w:r>
        <w:rPr>
          <w:rFonts w:ascii="Times New Roman" w:hAnsi="Times New Roman" w:cs="Times New Roman"/>
          <w:sz w:val="24"/>
          <w:szCs w:val="24"/>
        </w:rPr>
        <w:t>Пункт 2.5 Устава изложить в следующей редакции:</w:t>
      </w:r>
    </w:p>
    <w:p w14:paraId="459D844B">
      <w:pPr>
        <w:pStyle w:val="10"/>
        <w:tabs>
          <w:tab w:val="left" w:pos="426"/>
        </w:tabs>
        <w:spacing w:after="0" w:line="240" w:lineRule="auto"/>
        <w:ind w:left="0"/>
        <w:jc w:val="both"/>
        <w:rPr>
          <w:rFonts w:ascii="Times New Roman" w:hAnsi="Times New Roman"/>
          <w:sz w:val="24"/>
        </w:rPr>
      </w:pPr>
      <w:r>
        <w:rPr>
          <w:rFonts w:ascii="Times New Roman" w:hAnsi="Times New Roman" w:cs="Times New Roman"/>
          <w:sz w:val="24"/>
          <w:szCs w:val="24"/>
        </w:rPr>
        <w:tab/>
      </w:r>
      <w:r>
        <w:rPr>
          <w:rFonts w:ascii="Times New Roman" w:hAnsi="Times New Roman" w:cs="Times New Roman"/>
          <w:sz w:val="24"/>
          <w:szCs w:val="24"/>
        </w:rPr>
        <w:t>«2.5. Учреждение вправе сверх установленного муниципального задания, а также в случаях, определенных законодательством Российской Федерации, в пределах установленного муниципального задания выполнять работы, оказывать услуги, относящиеся к его основным видам деятельности, предусмотренные пунктом 2.3. настоящего Устава, для граждан и юридических лиц за плату и на одинаковых при оказании одних и тех же услуг условиях.».</w:t>
      </w:r>
    </w:p>
    <w:p w14:paraId="7F234FE7">
      <w:pPr>
        <w:tabs>
          <w:tab w:val="left" w:pos="426"/>
        </w:tabs>
        <w:spacing w:after="0" w:line="240" w:lineRule="auto"/>
        <w:jc w:val="both"/>
        <w:rPr>
          <w:rFonts w:ascii="Times New Roman" w:hAnsi="Times New Roman"/>
          <w:sz w:val="24"/>
          <w:szCs w:val="24"/>
        </w:rPr>
      </w:pPr>
    </w:p>
    <w:p w14:paraId="3FB2A42B">
      <w:pPr>
        <w:pStyle w:val="10"/>
        <w:numPr>
          <w:ilvl w:val="0"/>
          <w:numId w:val="1"/>
        </w:numPr>
        <w:tabs>
          <w:tab w:val="left" w:pos="426"/>
        </w:tabs>
        <w:spacing w:after="0" w:line="240" w:lineRule="auto"/>
        <w:ind w:left="0" w:firstLine="0"/>
        <w:jc w:val="both"/>
        <w:rPr>
          <w:rFonts w:ascii="Times New Roman" w:hAnsi="Times New Roman"/>
          <w:sz w:val="24"/>
        </w:rPr>
      </w:pPr>
      <w:r>
        <w:rPr>
          <w:rFonts w:ascii="Times New Roman" w:hAnsi="Times New Roman"/>
          <w:sz w:val="24"/>
        </w:rPr>
        <w:t>Пункт 2.6. Устава изложить в следующей редакции:</w:t>
      </w:r>
    </w:p>
    <w:p w14:paraId="157ADE03">
      <w:pPr>
        <w:spacing w:after="0" w:line="240" w:lineRule="auto"/>
        <w:ind w:firstLine="426"/>
        <w:jc w:val="both"/>
        <w:rPr>
          <w:rFonts w:ascii="Times New Roman" w:hAnsi="Times New Roman"/>
          <w:sz w:val="24"/>
        </w:rPr>
      </w:pPr>
      <w:r>
        <w:rPr>
          <w:rFonts w:ascii="Times New Roman" w:hAnsi="Times New Roman"/>
          <w:sz w:val="24"/>
        </w:rPr>
        <w:t xml:space="preserve">«2.6. Учреждение вправе оказывать обучающимся и населению платные дополнительные образовательные услуги, предусмотренные соответствующими образовательными программами и требованиями в соответствии с законодательством об образовании, правилами оказания платных образовательных услуг - при наличии у Учреждения лицензии на осуществление образовательной деятельности, договора об оказании платных дополнительных образовательных услуг между Учреждением и заказчиками услуг. </w:t>
      </w:r>
    </w:p>
    <w:p w14:paraId="1447A716">
      <w:pPr>
        <w:pStyle w:val="5"/>
        <w:tabs>
          <w:tab w:val="left" w:pos="426"/>
        </w:tabs>
        <w:spacing w:after="0" w:line="240" w:lineRule="auto"/>
        <w:jc w:val="both"/>
        <w:rPr>
          <w:lang w:val="ru-RU"/>
        </w:rPr>
      </w:pPr>
      <w:r>
        <w:rPr>
          <w:lang w:val="ru-RU"/>
        </w:rPr>
        <w:tab/>
      </w:r>
      <w:r>
        <w:rPr>
          <w:lang w:val="ru-RU"/>
        </w:rPr>
        <w:t xml:space="preserve">Учреждение </w:t>
      </w:r>
      <w:r>
        <w:t>вправе осуществлять следующие виды деятельности (в т.ч. приносящие доход, относящиеся к основным видам деятельности Учреждения, лишь постольку, поскольку это служит достижению целей, ради которых оно создано)</w:t>
      </w:r>
      <w:r>
        <w:rPr>
          <w:lang w:val="ru-RU"/>
        </w:rPr>
        <w:t>:</w:t>
      </w:r>
    </w:p>
    <w:p w14:paraId="559920A3">
      <w:pPr>
        <w:spacing w:after="0" w:line="240" w:lineRule="auto"/>
        <w:ind w:firstLine="426"/>
        <w:jc w:val="both"/>
        <w:rPr>
          <w:rFonts w:ascii="Times New Roman" w:hAnsi="Times New Roman"/>
          <w:sz w:val="24"/>
        </w:rPr>
      </w:pPr>
      <w:r>
        <w:rPr>
          <w:rFonts w:ascii="Times New Roman" w:hAnsi="Times New Roman"/>
          <w:sz w:val="24"/>
        </w:rPr>
        <w:t xml:space="preserve">- реализация дополнительных предпрофессиональных и общеразвивающих программ в области искусств; </w:t>
      </w:r>
    </w:p>
    <w:p w14:paraId="7ED82AEF">
      <w:pPr>
        <w:spacing w:after="0" w:line="240" w:lineRule="auto"/>
        <w:ind w:firstLine="426"/>
        <w:jc w:val="both"/>
        <w:rPr>
          <w:rFonts w:ascii="Times New Roman" w:hAnsi="Times New Roman"/>
          <w:sz w:val="24"/>
        </w:rPr>
      </w:pPr>
      <w:r>
        <w:rPr>
          <w:rFonts w:ascii="Times New Roman" w:hAnsi="Times New Roman" w:eastAsia="Times New Roman" w:cs="Times New Roman"/>
          <w:sz w:val="24"/>
          <w:szCs w:val="24"/>
          <w:lang w:val="zh-CN" w:eastAsia="ru-RU"/>
        </w:rPr>
        <w:t>- разработка и реализация программ досугово-практической деятельности детей в каникулярное время, летних творческих школ;</w:t>
      </w:r>
      <w:r>
        <w:rPr>
          <w:rFonts w:ascii="Times New Roman" w:hAnsi="Times New Roman"/>
          <w:sz w:val="24"/>
        </w:rPr>
        <w:t xml:space="preserve"> </w:t>
      </w:r>
    </w:p>
    <w:p w14:paraId="3D7F85C3">
      <w:pPr>
        <w:spacing w:after="0" w:line="240" w:lineRule="auto"/>
        <w:ind w:firstLine="426"/>
        <w:jc w:val="both"/>
        <w:rPr>
          <w:rFonts w:ascii="Times New Roman" w:hAnsi="Times New Roman"/>
          <w:sz w:val="24"/>
        </w:rPr>
      </w:pPr>
      <w:r>
        <w:rPr>
          <w:rFonts w:ascii="Times New Roman" w:hAnsi="Times New Roman" w:eastAsia="Times New Roman" w:cs="Times New Roman"/>
          <w:sz w:val="24"/>
          <w:szCs w:val="24"/>
          <w:lang w:val="zh-CN" w:eastAsia="ru-RU"/>
        </w:rPr>
        <w:t>- репетиторство;</w:t>
      </w:r>
      <w:r>
        <w:rPr>
          <w:rFonts w:ascii="Times New Roman" w:hAnsi="Times New Roman"/>
          <w:sz w:val="24"/>
        </w:rPr>
        <w:t xml:space="preserve"> </w:t>
      </w:r>
    </w:p>
    <w:p w14:paraId="03728945">
      <w:pPr>
        <w:spacing w:after="0" w:line="240" w:lineRule="auto"/>
        <w:ind w:firstLine="426"/>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val="zh-CN" w:eastAsia="ru-RU"/>
        </w:rPr>
        <w:t>- проведение занятий на курсах по подготовке к поступлению в учебные заведения</w:t>
      </w:r>
      <w:r>
        <w:rPr>
          <w:rFonts w:ascii="Times New Roman" w:hAnsi="Times New Roman" w:eastAsia="Times New Roman" w:cs="Times New Roman"/>
          <w:sz w:val="24"/>
          <w:szCs w:val="24"/>
          <w:lang w:eastAsia="ru-RU"/>
        </w:rPr>
        <w:t xml:space="preserve"> </w:t>
      </w:r>
    </w:p>
    <w:p w14:paraId="3BBE678E">
      <w:pPr>
        <w:spacing w:after="0" w:line="240" w:lineRule="auto"/>
        <w:ind w:firstLine="426"/>
        <w:jc w:val="both"/>
        <w:rPr>
          <w:rFonts w:ascii="Times New Roman" w:hAnsi="Times New Roman"/>
          <w:sz w:val="24"/>
        </w:rPr>
      </w:pPr>
      <w:r>
        <w:rPr>
          <w:rFonts w:ascii="Times New Roman" w:hAnsi="Times New Roman" w:eastAsia="Times New Roman" w:cs="Times New Roman"/>
          <w:sz w:val="24"/>
          <w:szCs w:val="24"/>
          <w:lang w:val="zh-CN" w:eastAsia="ru-RU"/>
        </w:rPr>
        <w:t>- изучение профильных дисциплин сверх учебных часов и сверх программы по данной дисциплине, предусмотренной учебным планом,</w:t>
      </w:r>
      <w:r>
        <w:rPr>
          <w:rFonts w:ascii="Times New Roman" w:hAnsi="Times New Roman"/>
          <w:sz w:val="24"/>
        </w:rPr>
        <w:t xml:space="preserve"> </w:t>
      </w:r>
    </w:p>
    <w:p w14:paraId="13AA8F70">
      <w:pPr>
        <w:spacing w:after="0" w:line="240" w:lineRule="auto"/>
        <w:ind w:firstLine="426"/>
        <w:jc w:val="both"/>
        <w:rPr>
          <w:rFonts w:ascii="Times New Roman" w:hAnsi="Times New Roman"/>
          <w:sz w:val="24"/>
        </w:rPr>
      </w:pPr>
      <w:r>
        <w:rPr>
          <w:rFonts w:ascii="Times New Roman" w:hAnsi="Times New Roman" w:eastAsia="Times New Roman" w:cs="Times New Roman"/>
          <w:sz w:val="24"/>
          <w:szCs w:val="24"/>
          <w:lang w:val="zh-CN" w:eastAsia="ru-RU"/>
        </w:rPr>
        <w:t>- тиражирование методических и информационных материалов на бумажных и электронных носителях;</w:t>
      </w:r>
      <w:r>
        <w:rPr>
          <w:rFonts w:ascii="Times New Roman" w:hAnsi="Times New Roman"/>
          <w:sz w:val="24"/>
        </w:rPr>
        <w:t xml:space="preserve"> </w:t>
      </w:r>
    </w:p>
    <w:p w14:paraId="60329464">
      <w:pPr>
        <w:spacing w:after="0" w:line="240" w:lineRule="auto"/>
        <w:ind w:firstLine="426"/>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val="zh-CN" w:eastAsia="ru-RU"/>
        </w:rPr>
        <w:t>- организация и проведение творческих и просветительских мероприятий, научно-практических конференций, симпозиумов, семинаров, конкурсов, фестивалей, концертов;</w:t>
      </w:r>
      <w:r>
        <w:rPr>
          <w:rFonts w:ascii="Times New Roman" w:hAnsi="Times New Roman" w:eastAsia="Times New Roman" w:cs="Times New Roman"/>
          <w:sz w:val="24"/>
          <w:szCs w:val="24"/>
          <w:lang w:eastAsia="ru-RU"/>
        </w:rPr>
        <w:t xml:space="preserve"> </w:t>
      </w:r>
    </w:p>
    <w:p w14:paraId="77FD05D8">
      <w:pPr>
        <w:spacing w:after="0" w:line="240" w:lineRule="auto"/>
        <w:ind w:firstLine="426"/>
        <w:jc w:val="both"/>
        <w:rPr>
          <w:rFonts w:ascii="Times New Roman" w:hAnsi="Times New Roman"/>
          <w:sz w:val="24"/>
        </w:rPr>
      </w:pPr>
      <w:r>
        <w:rPr>
          <w:rFonts w:ascii="Times New Roman" w:hAnsi="Times New Roman" w:eastAsia="Times New Roman" w:cs="Times New Roman"/>
          <w:sz w:val="24"/>
          <w:szCs w:val="24"/>
          <w:lang w:val="zh-CN" w:eastAsia="ru-RU"/>
        </w:rPr>
        <w:t>- консультирование в образовательных учреждениях;</w:t>
      </w:r>
      <w:r>
        <w:rPr>
          <w:rFonts w:ascii="Times New Roman" w:hAnsi="Times New Roman"/>
          <w:sz w:val="24"/>
        </w:rPr>
        <w:t xml:space="preserve"> </w:t>
      </w:r>
    </w:p>
    <w:p w14:paraId="0B457B87">
      <w:pPr>
        <w:spacing w:after="0" w:line="240" w:lineRule="auto"/>
        <w:ind w:firstLine="426"/>
        <w:jc w:val="both"/>
        <w:rPr>
          <w:rFonts w:ascii="Times New Roman" w:hAnsi="Times New Roman"/>
          <w:sz w:val="24"/>
        </w:rPr>
      </w:pPr>
      <w:r>
        <w:rPr>
          <w:rFonts w:ascii="Times New Roman" w:hAnsi="Times New Roman" w:eastAsia="Times New Roman" w:cs="Times New Roman"/>
          <w:sz w:val="24"/>
          <w:szCs w:val="24"/>
          <w:lang w:val="zh-CN" w:eastAsia="ru-RU"/>
        </w:rPr>
        <w:t>- компьютерный набор и верстка методического и нотного материала;</w:t>
      </w:r>
      <w:r>
        <w:rPr>
          <w:rFonts w:ascii="Times New Roman" w:hAnsi="Times New Roman"/>
          <w:sz w:val="24"/>
        </w:rPr>
        <w:t xml:space="preserve"> </w:t>
      </w:r>
    </w:p>
    <w:p w14:paraId="236D94C9">
      <w:pPr>
        <w:spacing w:after="0" w:line="240" w:lineRule="auto"/>
        <w:ind w:firstLine="426"/>
        <w:jc w:val="both"/>
        <w:rPr>
          <w:rFonts w:ascii="Times New Roman" w:hAnsi="Times New Roman"/>
          <w:sz w:val="24"/>
        </w:rPr>
      </w:pPr>
      <w:r>
        <w:rPr>
          <w:rFonts w:ascii="Times New Roman" w:hAnsi="Times New Roman" w:eastAsia="Times New Roman" w:cs="Times New Roman"/>
          <w:sz w:val="24"/>
          <w:szCs w:val="24"/>
          <w:lang w:val="zh-CN" w:eastAsia="ru-RU"/>
        </w:rPr>
        <w:t>-</w:t>
      </w:r>
      <w:r>
        <w:rPr>
          <w:rFonts w:ascii="Times New Roman" w:hAnsi="Times New Roman" w:eastAsia="Times New Roman" w:cs="Times New Roman"/>
          <w:sz w:val="24"/>
          <w:szCs w:val="24"/>
          <w:lang w:eastAsia="ru-RU"/>
        </w:rPr>
        <w:t xml:space="preserve"> </w:t>
      </w:r>
      <w:r>
        <w:rPr>
          <w:rFonts w:ascii="Times New Roman" w:hAnsi="Times New Roman" w:eastAsia="Times New Roman" w:cs="Times New Roman"/>
          <w:sz w:val="24"/>
          <w:szCs w:val="24"/>
          <w:lang w:val="zh-CN" w:eastAsia="ru-RU"/>
        </w:rPr>
        <w:t>проведение экспертной оценки занятий, работы преподавателей школ;</w:t>
      </w:r>
      <w:r>
        <w:rPr>
          <w:rFonts w:ascii="Times New Roman" w:hAnsi="Times New Roman"/>
          <w:sz w:val="24"/>
        </w:rPr>
        <w:t xml:space="preserve"> </w:t>
      </w:r>
    </w:p>
    <w:p w14:paraId="3AF5FE7F">
      <w:pPr>
        <w:spacing w:after="0" w:line="240" w:lineRule="auto"/>
        <w:ind w:firstLine="426"/>
        <w:jc w:val="both"/>
        <w:rPr>
          <w:rFonts w:ascii="Times New Roman" w:hAnsi="Times New Roman"/>
          <w:sz w:val="24"/>
        </w:rPr>
      </w:pPr>
      <w:r>
        <w:rPr>
          <w:rFonts w:ascii="Times New Roman" w:hAnsi="Times New Roman" w:eastAsia="Times New Roman" w:cs="Times New Roman"/>
          <w:sz w:val="24"/>
          <w:szCs w:val="24"/>
          <w:lang w:val="zh-CN" w:eastAsia="ru-RU"/>
        </w:rPr>
        <w:t>- рецензирование методических работ преподавателей;</w:t>
      </w:r>
      <w:r>
        <w:rPr>
          <w:rFonts w:ascii="Times New Roman" w:hAnsi="Times New Roman"/>
          <w:sz w:val="24"/>
        </w:rPr>
        <w:t xml:space="preserve"> </w:t>
      </w:r>
    </w:p>
    <w:p w14:paraId="5E461CA3">
      <w:pPr>
        <w:spacing w:after="0" w:line="240" w:lineRule="auto"/>
        <w:ind w:firstLine="426"/>
        <w:jc w:val="both"/>
        <w:rPr>
          <w:rFonts w:ascii="Times New Roman" w:hAnsi="Times New Roman"/>
          <w:sz w:val="24"/>
        </w:rPr>
      </w:pPr>
      <w:r>
        <w:rPr>
          <w:rFonts w:ascii="Times New Roman" w:hAnsi="Times New Roman" w:eastAsia="Times New Roman" w:cs="Times New Roman"/>
          <w:sz w:val="24"/>
          <w:szCs w:val="24"/>
          <w:lang w:val="zh-CN" w:eastAsia="ru-RU"/>
        </w:rPr>
        <w:t>- проведение мастер-классов;</w:t>
      </w:r>
      <w:r>
        <w:rPr>
          <w:rFonts w:ascii="Times New Roman" w:hAnsi="Times New Roman"/>
          <w:sz w:val="24"/>
        </w:rPr>
        <w:t xml:space="preserve"> </w:t>
      </w:r>
    </w:p>
    <w:p w14:paraId="505B965C">
      <w:pPr>
        <w:spacing w:after="0" w:line="240" w:lineRule="auto"/>
        <w:ind w:firstLine="426"/>
        <w:jc w:val="both"/>
        <w:rPr>
          <w:rFonts w:ascii="Times New Roman" w:hAnsi="Times New Roman"/>
          <w:sz w:val="24"/>
        </w:rPr>
      </w:pPr>
      <w:r>
        <w:rPr>
          <w:rFonts w:ascii="Times New Roman" w:hAnsi="Times New Roman" w:eastAsia="Times New Roman" w:cs="Times New Roman"/>
          <w:sz w:val="24"/>
          <w:szCs w:val="24"/>
          <w:lang w:eastAsia="ru-RU"/>
        </w:rPr>
        <w:t xml:space="preserve">- </w:t>
      </w:r>
      <w:r>
        <w:rPr>
          <w:rFonts w:ascii="Times New Roman" w:hAnsi="Times New Roman" w:cs="Times New Roman"/>
          <w:sz w:val="24"/>
          <w:szCs w:val="24"/>
        </w:rPr>
        <w:t xml:space="preserve">организация и проведение конкурсов, олимпиад, фестивалей на базе Учреждения; </w:t>
      </w:r>
    </w:p>
    <w:p w14:paraId="17EC37E0">
      <w:pPr>
        <w:tabs>
          <w:tab w:val="left" w:pos="426"/>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 xml:space="preserve">- дополнительные занятия по подготовке обучающихся к олимпиадам, конкурсам, фестивалям; </w:t>
      </w:r>
    </w:p>
    <w:p w14:paraId="716840E9">
      <w:pPr>
        <w:tabs>
          <w:tab w:val="left" w:pos="426"/>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 преподавание различных курсов, дисциплин для взрослых;</w:t>
      </w:r>
    </w:p>
    <w:p w14:paraId="63E70644">
      <w:pPr>
        <w:pStyle w:val="5"/>
        <w:tabs>
          <w:tab w:val="left" w:pos="426"/>
          <w:tab w:val="left" w:pos="993"/>
        </w:tabs>
        <w:spacing w:after="0" w:line="240" w:lineRule="auto"/>
        <w:jc w:val="both"/>
      </w:pPr>
      <w:r>
        <w:rPr>
          <w:lang w:val="ru-RU"/>
        </w:rPr>
        <w:tab/>
      </w:r>
      <w:r>
        <w:t>- прокат сценических костюмов, сценического оборудования и музыкальных инструментов,</w:t>
      </w:r>
    </w:p>
    <w:p w14:paraId="77FA90CA">
      <w:pPr>
        <w:pStyle w:val="5"/>
        <w:tabs>
          <w:tab w:val="left" w:pos="-142"/>
          <w:tab w:val="left" w:pos="426"/>
        </w:tabs>
        <w:spacing w:after="0" w:line="240" w:lineRule="auto"/>
        <w:jc w:val="both"/>
      </w:pPr>
      <w:r>
        <w:rPr>
          <w:lang w:val="ru-RU"/>
        </w:rPr>
        <w:tab/>
      </w:r>
      <w:r>
        <w:t>- разработка сценариев,</w:t>
      </w:r>
    </w:p>
    <w:p w14:paraId="02F278FE">
      <w:pPr>
        <w:pStyle w:val="5"/>
        <w:tabs>
          <w:tab w:val="left" w:pos="-426"/>
          <w:tab w:val="left" w:pos="426"/>
        </w:tabs>
        <w:spacing w:after="0" w:line="240" w:lineRule="auto"/>
        <w:jc w:val="both"/>
      </w:pPr>
      <w:r>
        <w:rPr>
          <w:lang w:val="ru-RU"/>
        </w:rPr>
        <w:tab/>
      </w:r>
      <w:r>
        <w:t>- постановочная работа по заявкам организаций, предприятий и отдельных граждан,</w:t>
      </w:r>
    </w:p>
    <w:p w14:paraId="4E2BCBBA">
      <w:pPr>
        <w:pStyle w:val="5"/>
        <w:tabs>
          <w:tab w:val="left" w:pos="-426"/>
          <w:tab w:val="left" w:pos="426"/>
        </w:tabs>
        <w:spacing w:after="0" w:line="240" w:lineRule="auto"/>
        <w:jc w:val="both"/>
      </w:pPr>
      <w:r>
        <w:rPr>
          <w:lang w:val="ru-RU"/>
        </w:rPr>
        <w:tab/>
      </w:r>
      <w:r>
        <w:t>- концертмейстерские услуги,</w:t>
      </w:r>
    </w:p>
    <w:p w14:paraId="53B0FA7B">
      <w:pPr>
        <w:spacing w:after="0" w:line="240" w:lineRule="auto"/>
        <w:ind w:firstLine="426"/>
        <w:jc w:val="both"/>
        <w:rPr>
          <w:rFonts w:ascii="Times New Roman" w:hAnsi="Times New Roman" w:eastAsia="Times New Roman" w:cs="Times New Roman"/>
          <w:sz w:val="24"/>
          <w:szCs w:val="24"/>
          <w:lang w:val="zh-CN" w:eastAsia="ru-RU"/>
        </w:rPr>
      </w:pPr>
      <w:r>
        <w:rPr>
          <w:rFonts w:ascii="Times New Roman" w:hAnsi="Times New Roman" w:eastAsia="Times New Roman" w:cs="Times New Roman"/>
          <w:sz w:val="24"/>
          <w:szCs w:val="24"/>
          <w:lang w:val="zh-CN" w:eastAsia="ru-RU"/>
        </w:rPr>
        <w:t>- организация и проведение выставок-продаж, аукционов,</w:t>
      </w:r>
    </w:p>
    <w:p w14:paraId="0A8E9A51">
      <w:pPr>
        <w:spacing w:after="0" w:line="240" w:lineRule="auto"/>
        <w:ind w:firstLine="426"/>
        <w:jc w:val="both"/>
        <w:rPr>
          <w:rFonts w:ascii="Times New Roman" w:hAnsi="Times New Roman" w:eastAsia="Times New Roman" w:cs="Times New Roman"/>
          <w:sz w:val="24"/>
          <w:szCs w:val="24"/>
          <w:lang w:val="zh-CN" w:eastAsia="ru-RU"/>
        </w:rPr>
      </w:pPr>
      <w:r>
        <w:rPr>
          <w:rFonts w:ascii="Times New Roman" w:hAnsi="Times New Roman" w:eastAsia="Times New Roman" w:cs="Times New Roman"/>
          <w:sz w:val="24"/>
          <w:szCs w:val="24"/>
          <w:lang w:val="zh-CN" w:eastAsia="ru-RU"/>
        </w:rPr>
        <w:t>- оказание услуг в области архитектуры и дизайна,</w:t>
      </w:r>
    </w:p>
    <w:p w14:paraId="556ABE34">
      <w:pPr>
        <w:pStyle w:val="5"/>
        <w:tabs>
          <w:tab w:val="left" w:pos="-142"/>
          <w:tab w:val="left" w:pos="426"/>
        </w:tabs>
        <w:spacing w:after="0" w:line="240" w:lineRule="auto"/>
        <w:jc w:val="both"/>
      </w:pPr>
      <w:r>
        <w:rPr>
          <w:lang w:val="ru-RU"/>
        </w:rPr>
        <w:tab/>
      </w:r>
      <w:r>
        <w:t>- информационно-рекламная деятельность,</w:t>
      </w:r>
    </w:p>
    <w:p w14:paraId="4690C34E">
      <w:pPr>
        <w:tabs>
          <w:tab w:val="left" w:pos="426"/>
        </w:tabs>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ab/>
      </w:r>
      <w:r>
        <w:rPr>
          <w:rFonts w:ascii="Times New Roman" w:hAnsi="Times New Roman" w:eastAsia="Times New Roman" w:cs="Times New Roman"/>
          <w:sz w:val="24"/>
          <w:szCs w:val="24"/>
          <w:lang w:val="zh-CN" w:eastAsia="ru-RU"/>
        </w:rPr>
        <w:t>- ремонт и настройка музыкальных инструментов</w:t>
      </w:r>
      <w:r>
        <w:rPr>
          <w:rFonts w:ascii="Times New Roman" w:hAnsi="Times New Roman" w:eastAsia="Times New Roman" w:cs="Times New Roman"/>
          <w:sz w:val="24"/>
          <w:szCs w:val="24"/>
          <w:lang w:eastAsia="ru-RU"/>
        </w:rPr>
        <w:t>;</w:t>
      </w:r>
    </w:p>
    <w:p w14:paraId="187F703F">
      <w:pPr>
        <w:tabs>
          <w:tab w:val="left" w:pos="426"/>
        </w:tabs>
        <w:spacing w:after="0" w:line="240" w:lineRule="auto"/>
        <w:jc w:val="both"/>
        <w:rPr>
          <w:rFonts w:ascii="Times New Roman" w:hAnsi="Times New Roman" w:eastAsia="Times New Roman" w:cs="Times New Roman"/>
          <w:sz w:val="24"/>
          <w:szCs w:val="24"/>
          <w:lang w:val="zh-CN" w:eastAsia="ru-RU"/>
        </w:rPr>
      </w:pPr>
      <w:r>
        <w:rPr>
          <w:rFonts w:ascii="Times New Roman" w:hAnsi="Times New Roman" w:eastAsia="Times New Roman" w:cs="Times New Roman"/>
          <w:sz w:val="24"/>
          <w:szCs w:val="24"/>
          <w:lang w:eastAsia="ru-RU"/>
        </w:rPr>
        <w:tab/>
      </w:r>
      <w:r>
        <w:rPr>
          <w:rFonts w:ascii="Times New Roman" w:hAnsi="Times New Roman" w:eastAsia="Times New Roman" w:cs="Times New Roman"/>
          <w:sz w:val="24"/>
          <w:szCs w:val="24"/>
          <w:lang w:eastAsia="ru-RU"/>
        </w:rPr>
        <w:t>- реализация прочих услуг (выполнение работ).</w:t>
      </w:r>
      <w:r>
        <w:rPr>
          <w:rFonts w:ascii="Times New Roman" w:hAnsi="Times New Roman" w:eastAsia="Times New Roman" w:cs="Times New Roman"/>
          <w:sz w:val="24"/>
          <w:szCs w:val="24"/>
          <w:lang w:val="zh-CN" w:eastAsia="ru-RU"/>
        </w:rPr>
        <w:t>».</w:t>
      </w:r>
    </w:p>
    <w:p w14:paraId="5C526664">
      <w:pPr>
        <w:tabs>
          <w:tab w:val="left" w:pos="426"/>
        </w:tabs>
        <w:spacing w:after="0" w:line="240" w:lineRule="auto"/>
        <w:jc w:val="both"/>
        <w:rPr>
          <w:rFonts w:ascii="Times New Roman" w:hAnsi="Times New Roman"/>
          <w:sz w:val="24"/>
        </w:rPr>
      </w:pPr>
    </w:p>
    <w:p w14:paraId="4FD8CAEF">
      <w:pPr>
        <w:pStyle w:val="10"/>
        <w:numPr>
          <w:ilvl w:val="0"/>
          <w:numId w:val="1"/>
        </w:numPr>
        <w:tabs>
          <w:tab w:val="left" w:pos="426"/>
        </w:tabs>
        <w:spacing w:after="0" w:line="240" w:lineRule="auto"/>
        <w:ind w:left="0" w:firstLine="0"/>
        <w:jc w:val="both"/>
        <w:rPr>
          <w:rFonts w:ascii="Times New Roman" w:hAnsi="Times New Roman"/>
          <w:sz w:val="24"/>
        </w:rPr>
      </w:pPr>
      <w:r>
        <w:rPr>
          <w:rFonts w:ascii="Times New Roman" w:hAnsi="Times New Roman" w:cs="Times New Roman"/>
          <w:sz w:val="24"/>
          <w:szCs w:val="24"/>
        </w:rPr>
        <w:t>Раздел 5. Организация образовательной деятельности изложить в следующей редакции:</w:t>
      </w:r>
    </w:p>
    <w:p w14:paraId="3CA90210">
      <w:pPr>
        <w:pStyle w:val="10"/>
        <w:spacing w:after="0" w:line="240" w:lineRule="auto"/>
        <w:ind w:left="0" w:firstLine="426"/>
        <w:jc w:val="both"/>
        <w:rPr>
          <w:rFonts w:ascii="Times New Roman" w:hAnsi="Times New Roman" w:cs="Times New Roman"/>
          <w:sz w:val="24"/>
          <w:szCs w:val="24"/>
        </w:rPr>
      </w:pPr>
      <w:r>
        <w:rPr>
          <w:rFonts w:ascii="Times New Roman" w:hAnsi="Times New Roman" w:cs="Times New Roman"/>
          <w:sz w:val="24"/>
          <w:szCs w:val="24"/>
        </w:rPr>
        <w:t>«5.1. Учреждение осуществляет образовательный процесс в соответствии с настоящим Уставом и лицензией.</w:t>
      </w:r>
    </w:p>
    <w:p w14:paraId="71E5647C">
      <w:pPr>
        <w:tabs>
          <w:tab w:val="left" w:pos="284"/>
        </w:tabs>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5.2. Учреждение ведет образовательный процесс на русском языке.</w:t>
      </w:r>
    </w:p>
    <w:p w14:paraId="589A299B">
      <w:pPr>
        <w:tabs>
          <w:tab w:val="left" w:pos="284"/>
        </w:tabs>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 xml:space="preserve">5.3. Организация образовательного процесса строится на педагогически обоснованном выборе Учреждением учебных планов, программ, форм, методов и средств обучения и воспитания с учетом местных социально-экономических условий, национальных и региональных особенностей. </w:t>
      </w:r>
    </w:p>
    <w:p w14:paraId="0F4F7F99">
      <w:pPr>
        <w:tabs>
          <w:tab w:val="left" w:pos="284"/>
        </w:tabs>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5.4. Участниками образовательного процесса являются обучающиеся, педагогические работники, родители (законные представители).</w:t>
      </w:r>
    </w:p>
    <w:p w14:paraId="2D1F86E7">
      <w:pPr>
        <w:shd w:val="clear" w:color="auto" w:fill="FFFFFF"/>
        <w:tabs>
          <w:tab w:val="left" w:pos="284"/>
          <w:tab w:val="left" w:pos="709"/>
          <w:tab w:val="left" w:pos="9072"/>
          <w:tab w:val="left" w:pos="10348"/>
        </w:tabs>
        <w:spacing w:after="0" w:line="240" w:lineRule="auto"/>
        <w:ind w:firstLine="426"/>
        <w:jc w:val="both"/>
        <w:rPr>
          <w:rFonts w:ascii="Times New Roman" w:hAnsi="Times New Roman" w:eastAsia="Times New Roman" w:cs="Times New Roman"/>
          <w:sz w:val="24"/>
          <w:szCs w:val="24"/>
          <w:lang w:eastAsia="ru-RU"/>
        </w:rPr>
      </w:pPr>
      <w:r>
        <w:rPr>
          <w:rFonts w:ascii="Times New Roman" w:hAnsi="Times New Roman" w:cs="Times New Roman"/>
          <w:sz w:val="24"/>
          <w:szCs w:val="24"/>
        </w:rPr>
        <w:t xml:space="preserve">5.5. </w:t>
      </w:r>
      <w:r>
        <w:rPr>
          <w:rFonts w:ascii="Times New Roman" w:hAnsi="Times New Roman" w:eastAsia="Times New Roman" w:cs="Times New Roman"/>
          <w:sz w:val="24"/>
          <w:szCs w:val="24"/>
          <w:lang w:eastAsia="ru-RU"/>
        </w:rPr>
        <w:t>Учреждение реализует дополнительные общеразвивающие и предпрофессиональные программы в области искусств (далее – образовательные программы в области искусств).</w:t>
      </w:r>
    </w:p>
    <w:p w14:paraId="3C6046EA">
      <w:pPr>
        <w:tabs>
          <w:tab w:val="left" w:pos="284"/>
        </w:tabs>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 xml:space="preserve">5.6. Образовательные программы в области искусств разрабатываются Учреждением самостоятельно с учетом требований законодательства Российской Федерации. </w:t>
      </w:r>
    </w:p>
    <w:p w14:paraId="1B53D159">
      <w:pPr>
        <w:tabs>
          <w:tab w:val="left" w:pos="284"/>
        </w:tabs>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5.7. В целях реализации образовательных программ в области искусств Учреждение имеет в своей структуре:</w:t>
      </w:r>
    </w:p>
    <w:p w14:paraId="5EAE6FEC">
      <w:pPr>
        <w:pStyle w:val="10"/>
        <w:tabs>
          <w:tab w:val="left" w:pos="142"/>
        </w:tabs>
        <w:spacing w:after="0" w:line="240" w:lineRule="auto"/>
        <w:ind w:left="1065" w:hanging="639"/>
        <w:jc w:val="both"/>
        <w:rPr>
          <w:rFonts w:ascii="Times New Roman" w:hAnsi="Times New Roman" w:cs="Times New Roman"/>
          <w:sz w:val="24"/>
          <w:szCs w:val="24"/>
        </w:rPr>
      </w:pPr>
      <w:r>
        <w:rPr>
          <w:rFonts w:ascii="Times New Roman" w:hAnsi="Times New Roman" w:cs="Times New Roman"/>
          <w:sz w:val="24"/>
          <w:szCs w:val="24"/>
        </w:rPr>
        <w:t>- музыкальное отделение,</w:t>
      </w:r>
    </w:p>
    <w:p w14:paraId="34F44AD0">
      <w:pPr>
        <w:pStyle w:val="10"/>
        <w:tabs>
          <w:tab w:val="left" w:pos="142"/>
        </w:tabs>
        <w:spacing w:after="0" w:line="240" w:lineRule="auto"/>
        <w:ind w:left="1065" w:hanging="639"/>
        <w:jc w:val="both"/>
        <w:rPr>
          <w:rFonts w:ascii="Times New Roman" w:hAnsi="Times New Roman" w:cs="Times New Roman"/>
          <w:sz w:val="24"/>
          <w:szCs w:val="24"/>
        </w:rPr>
      </w:pPr>
      <w:r>
        <w:rPr>
          <w:rFonts w:ascii="Times New Roman" w:hAnsi="Times New Roman" w:cs="Times New Roman"/>
          <w:sz w:val="24"/>
          <w:szCs w:val="24"/>
        </w:rPr>
        <w:t>- художественное отделение,</w:t>
      </w:r>
    </w:p>
    <w:p w14:paraId="21C4587E">
      <w:pPr>
        <w:pStyle w:val="10"/>
        <w:tabs>
          <w:tab w:val="left" w:pos="142"/>
        </w:tabs>
        <w:spacing w:after="0" w:line="240" w:lineRule="auto"/>
        <w:ind w:left="1065" w:hanging="639"/>
        <w:jc w:val="both"/>
        <w:rPr>
          <w:rFonts w:ascii="Times New Roman" w:hAnsi="Times New Roman" w:cs="Times New Roman"/>
          <w:sz w:val="24"/>
          <w:szCs w:val="24"/>
        </w:rPr>
      </w:pPr>
      <w:r>
        <w:rPr>
          <w:rFonts w:ascii="Times New Roman" w:hAnsi="Times New Roman" w:cs="Times New Roman"/>
          <w:sz w:val="24"/>
          <w:szCs w:val="24"/>
        </w:rPr>
        <w:t xml:space="preserve">- отделение платных услуг. </w:t>
      </w:r>
    </w:p>
    <w:p w14:paraId="05E8D5AF">
      <w:pPr>
        <w:tabs>
          <w:tab w:val="left" w:pos="284"/>
        </w:tabs>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Учреждение самостоятельно в формировании своей структуры и вправе открывать новые отделения и отделы по видам искусств или инструментам при наличии помещений и материально- технической оснащенности.</w:t>
      </w:r>
    </w:p>
    <w:p w14:paraId="28B0F0E9">
      <w:pPr>
        <w:tabs>
          <w:tab w:val="left" w:pos="284"/>
        </w:tabs>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 xml:space="preserve">Порядок создания и деятельность отделений регулируются локальными нормативными актами Учреждения. </w:t>
      </w:r>
    </w:p>
    <w:p w14:paraId="31F74850">
      <w:pPr>
        <w:tabs>
          <w:tab w:val="left" w:pos="284"/>
        </w:tabs>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5.8. Прием детей в Учреждение осуществляется на основе свободного выбора в соответствии с их способностями и интересами.</w:t>
      </w:r>
    </w:p>
    <w:p w14:paraId="4B34E5CB">
      <w:pPr>
        <w:tabs>
          <w:tab w:val="left" w:pos="284"/>
        </w:tabs>
        <w:spacing w:after="0" w:line="240" w:lineRule="auto"/>
        <w:ind w:firstLine="426"/>
        <w:jc w:val="both"/>
        <w:rPr>
          <w:rFonts w:ascii="Times New Roman" w:hAnsi="Times New Roman" w:cs="Times New Roman"/>
          <w:sz w:val="24"/>
          <w:szCs w:val="24"/>
        </w:rPr>
      </w:pPr>
      <w:r>
        <w:rPr>
          <w:rFonts w:ascii="Times New Roman" w:hAnsi="Times New Roman" w:cs="Times New Roman"/>
          <w:color w:val="000000"/>
          <w:sz w:val="24"/>
          <w:szCs w:val="24"/>
        </w:rPr>
        <w:t>Прием на обучение по дополнительным предпрофессиональным программам в области искусств проводится на основании результатов индивидуального отбора, проводимого в целях выявления лиц, имеющих необходимые для освоения соответствующей образовательной программы творческие способности и физические данные</w:t>
      </w:r>
      <w:r>
        <w:rPr>
          <w:rFonts w:ascii="Times New Roman" w:hAnsi="Times New Roman" w:cs="Times New Roman"/>
          <w:sz w:val="24"/>
          <w:szCs w:val="24"/>
        </w:rPr>
        <w:t xml:space="preserve"> и определяется Порядком приема обучающихся, разработанным Учреждением в соответствии с</w:t>
      </w:r>
      <w:r>
        <w:t xml:space="preserve"> </w:t>
      </w:r>
      <w:r>
        <w:rPr>
          <w:rFonts w:ascii="Times New Roman" w:hAnsi="Times New Roman" w:cs="Times New Roman"/>
          <w:sz w:val="24"/>
          <w:szCs w:val="24"/>
        </w:rPr>
        <w:t>Порядком приема на обучение по дополнительным предпрофессиональным программам в области искусств, утвержденным приказом Министерства культуры Российской Федерации.</w:t>
      </w:r>
    </w:p>
    <w:p w14:paraId="47785918">
      <w:pPr>
        <w:tabs>
          <w:tab w:val="left" w:pos="284"/>
        </w:tabs>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Возраст детей, поступающих на дополнительные предпрофессиональные программы, устанавливается федеральными государственными требованиями.</w:t>
      </w:r>
    </w:p>
    <w:p w14:paraId="617CD96C">
      <w:pPr>
        <w:tabs>
          <w:tab w:val="left" w:pos="284"/>
        </w:tabs>
        <w:spacing w:after="0" w:line="240" w:lineRule="auto"/>
        <w:jc w:val="both"/>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ab/>
      </w:r>
      <w:r>
        <w:rPr>
          <w:rFonts w:ascii="Times New Roman" w:hAnsi="Times New Roman" w:eastAsia="Times New Roman" w:cs="Times New Roman"/>
          <w:bCs/>
          <w:sz w:val="24"/>
          <w:szCs w:val="24"/>
          <w:lang w:eastAsia="ru-RU"/>
        </w:rPr>
        <w:t xml:space="preserve">   К освоению дополнительных общеобразовательных программ допускаются любые лица без предъявления требований к уровню образования, если иное не обусловлено спецификой реализуемой образовательной программы.</w:t>
      </w:r>
    </w:p>
    <w:p w14:paraId="21D52F40">
      <w:pPr>
        <w:widowControl w:val="0"/>
        <w:shd w:val="clear" w:color="auto" w:fill="FFFFFF"/>
        <w:tabs>
          <w:tab w:val="left" w:pos="595"/>
          <w:tab w:val="left" w:pos="709"/>
          <w:tab w:val="left" w:pos="10348"/>
        </w:tabs>
        <w:spacing w:after="0" w:line="240" w:lineRule="auto"/>
        <w:ind w:firstLine="426"/>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Прием в Учреждение осуществляется на основании письменного заявления установленного образца, документа удостоверяющего личность несовершеннолетнего гражданина (свидетельство о рождении или паспорт гражданина старше 14 лет), медицинской справки подтверждающей отсутствие медицинских противопоказаний для занятий в МБУ ДО «Детская школа искусств № 2 г.Хотьково», фото несовершеннолетнего ребенка (размером 3</w:t>
      </w:r>
      <w:r>
        <w:rPr>
          <w:rFonts w:ascii="Times New Roman" w:hAnsi="Times New Roman" w:eastAsia="Times New Roman" w:cs="Times New Roman"/>
          <w:sz w:val="16"/>
          <w:szCs w:val="16"/>
          <w:lang w:eastAsia="ru-RU"/>
        </w:rPr>
        <w:t>Х</w:t>
      </w:r>
      <w:r>
        <w:rPr>
          <w:rFonts w:ascii="Times New Roman" w:hAnsi="Times New Roman" w:eastAsia="Times New Roman" w:cs="Times New Roman"/>
          <w:sz w:val="24"/>
          <w:szCs w:val="24"/>
          <w:lang w:eastAsia="ru-RU"/>
        </w:rPr>
        <w:t>4).</w:t>
      </w:r>
    </w:p>
    <w:p w14:paraId="1AB4C039">
      <w:pPr>
        <w:widowControl w:val="0"/>
        <w:shd w:val="clear" w:color="auto" w:fill="FFFFFF"/>
        <w:tabs>
          <w:tab w:val="left" w:pos="595"/>
          <w:tab w:val="left" w:pos="709"/>
          <w:tab w:val="left" w:pos="10348"/>
        </w:tabs>
        <w:spacing w:after="0" w:line="240" w:lineRule="auto"/>
        <w:ind w:firstLine="426"/>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Прием на обучение возможен в течение учебного года только при наличии свободных мест.</w:t>
      </w:r>
    </w:p>
    <w:p w14:paraId="3FCA44A3">
      <w:pPr>
        <w:widowControl w:val="0"/>
        <w:shd w:val="clear" w:color="auto" w:fill="FFFFFF"/>
        <w:tabs>
          <w:tab w:val="left" w:pos="709"/>
          <w:tab w:val="left" w:pos="10348"/>
        </w:tabs>
        <w:spacing w:after="0" w:line="240" w:lineRule="auto"/>
        <w:ind w:firstLine="426"/>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Сроки обучения по общеразвивающим программам определяются образовательными программами, разработанными и утвержденными Учреждением самостоятельно с учетом рекомендаций Министерства культуры Российской Федерации. </w:t>
      </w:r>
    </w:p>
    <w:p w14:paraId="48BB56E6">
      <w:pPr>
        <w:widowControl w:val="0"/>
        <w:shd w:val="clear" w:color="auto" w:fill="FFFFFF"/>
        <w:tabs>
          <w:tab w:val="left" w:pos="709"/>
          <w:tab w:val="left" w:pos="10348"/>
        </w:tabs>
        <w:spacing w:after="0" w:line="240" w:lineRule="auto"/>
        <w:ind w:firstLine="426"/>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bCs/>
          <w:sz w:val="24"/>
          <w:szCs w:val="24"/>
          <w:lang w:eastAsia="ru-RU"/>
        </w:rPr>
        <w:t>Освоение дополнительных общеразвивающих программ в области искусств завершается итоговой аттестацией обучающихся, формы и порядок проведения которой устанавливаются Учреждением самостоятельно.».</w:t>
      </w:r>
    </w:p>
    <w:p w14:paraId="3C41B587">
      <w:pPr>
        <w:tabs>
          <w:tab w:val="left" w:pos="284"/>
        </w:tabs>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Прием детей на дополнительные общеразвивающие программы осуществляется с 6 до 17 лет. На обучение на платной основе принимаются дети в возрасте от 4 до 18 лет и взрослые. </w:t>
      </w:r>
    </w:p>
    <w:p w14:paraId="05E7C094">
      <w:pPr>
        <w:tabs>
          <w:tab w:val="left" w:pos="284"/>
        </w:tabs>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 xml:space="preserve">5.9. Зачисление поступающих в Учреждение на дополнительные предпрофессиональные программы в области искусств производится по результатам индивидуального отбора на основании приказа Директора Учреждения. Количество обучающихся, принимаемых в Учреждение для обучения по образовательным программам в области искусств определяется в соответствии с муниципальным заданием на оказание муниципальных услуг, устанавливаемым ежегодно органом, выполняющим функции и полномочия Учредителя. </w:t>
      </w:r>
    </w:p>
    <w:p w14:paraId="5CA74092">
      <w:pPr>
        <w:tabs>
          <w:tab w:val="left" w:pos="284"/>
        </w:tabs>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При наличии мест, оставшихся вакантными после зачисления по результатам индивидуального отбора, Учреждение вправе проводить дополнительный прием.</w:t>
      </w:r>
    </w:p>
    <w:p w14:paraId="3C0AFC74">
      <w:pPr>
        <w:tabs>
          <w:tab w:val="left" w:pos="284"/>
        </w:tabs>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При приеме на обучение на отделение платных услуг индивидуальный отбор поступающих с целью выявления их творческих способностей не проводится.</w:t>
      </w:r>
    </w:p>
    <w:p w14:paraId="0DEF1E11">
      <w:pPr>
        <w:tabs>
          <w:tab w:val="left" w:pos="284"/>
        </w:tabs>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5.10. Сроки приема документов, условия, порядок проведения индивидуального отбора, состав комиссий определяются Порядком приема обучающихся, разработанным Учреждением в соответствии с</w:t>
      </w:r>
      <w:r>
        <w:t xml:space="preserve"> </w:t>
      </w:r>
      <w:r>
        <w:rPr>
          <w:rFonts w:ascii="Times New Roman" w:hAnsi="Times New Roman" w:cs="Times New Roman"/>
          <w:sz w:val="24"/>
          <w:szCs w:val="24"/>
        </w:rPr>
        <w:t xml:space="preserve">Порядком приема на обучение по дополнительным предпрофессиональным программам в области искусств, утвержденным приказом Министерства культуры Российской Федерации. </w:t>
      </w:r>
    </w:p>
    <w:p w14:paraId="44132026">
      <w:pPr>
        <w:tabs>
          <w:tab w:val="left" w:pos="284"/>
        </w:tabs>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Прием обучающихся в порядке перевода из иных образовательных учреждений осуществляется при наличии вакантных мест в Учреждении в соответствии с локальным актом Учреждения.</w:t>
      </w:r>
    </w:p>
    <w:p w14:paraId="150AD808">
      <w:pPr>
        <w:tabs>
          <w:tab w:val="left" w:pos="284"/>
        </w:tabs>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 xml:space="preserve">5.11. Организация учебного процесса в Учреждении осуществляется в соответствии с расписанием занятий, которое разрабатывается Учреждением самостоятельно на основании учебных планов и утверждается Директором Учреждения. </w:t>
      </w:r>
    </w:p>
    <w:p w14:paraId="45920533">
      <w:pPr>
        <w:tabs>
          <w:tab w:val="left" w:pos="284"/>
        </w:tabs>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5.12. Учреждение имеет право реализовывать образовательную программу в области искусств в сокращенные сроки по сравнению с нормативными при условии готовности обучающегося к ее освоению. Решение об освоении обучающимся сокращенной образовательной программы принимается Советом Учреждения при наличии соответствующего заявления от родителей (законных представителей) обучающегося.</w:t>
      </w:r>
    </w:p>
    <w:p w14:paraId="71DE3027">
      <w:pPr>
        <w:tabs>
          <w:tab w:val="left" w:pos="284"/>
        </w:tabs>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5.13. Учреждение имеет право реализовывать образовательную программу в области искусств по индивидуальным учебным планам в следующих случаях:</w:t>
      </w:r>
    </w:p>
    <w:p w14:paraId="03A16C31">
      <w:pPr>
        <w:tabs>
          <w:tab w:val="left" w:pos="284"/>
        </w:tabs>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 при наличии у обучающегося творческой и интеллектуальной одаренности, проявление которой связано с постоянным участием в творческих мероприятиях (конкурсах, фестивалях, концертах и др.), подтверждающей возможность освоения учебных предметов в индивидуальном режиме;</w:t>
      </w:r>
    </w:p>
    <w:p w14:paraId="061F780C">
      <w:pPr>
        <w:tabs>
          <w:tab w:val="left" w:pos="284"/>
        </w:tabs>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 при наличии у обучающегося медицинских показаний, предусматривающих иной режим посещения учебных занятий, нежели режим, установленный общим расписанием. Решение об освоении обучающимся образовательной программы по индивидуальному учебному плану принимается Советом Учреждения при наличии соответствующего заявления от родителей (законных представителей) обучающегося.</w:t>
      </w:r>
    </w:p>
    <w:p w14:paraId="1C071586">
      <w:pPr>
        <w:tabs>
          <w:tab w:val="left" w:pos="284"/>
        </w:tabs>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 xml:space="preserve">5.14. Учебный год в Учреждении начинается 1 сентября и заканчивается в сроки, установленные графиками образовательного процесса в соответствии с учебными планами по каждой образовательной программе в области искусств и годовым календарным учебным графиком Учреждения. </w:t>
      </w:r>
    </w:p>
    <w:p w14:paraId="42E16FC3">
      <w:pPr>
        <w:tabs>
          <w:tab w:val="left" w:pos="284"/>
        </w:tabs>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5.15. При реализации образовательных программ в области искусств продолжительность учебных занятий, равная одному академическому часу, составляет 45 минут, для обучающихся дошкольного возраста от 20 до 30 минут.</w:t>
      </w:r>
    </w:p>
    <w:p w14:paraId="1F571375">
      <w:pPr>
        <w:tabs>
          <w:tab w:val="left" w:pos="284"/>
        </w:tabs>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5.16. Учебный год для педагогических работников Учреждения составляет 44 недели, из которых 32-34 недели – проведение аудиторных занятий, 1-2 недели – проведение пленэра на художественном отделении, 2-3 недели – проведение консультаций, а также промежуточной (экзаменационной) и итоговой аттестаций, в остальное время деятельность педагогических работников должна быть направлена на методическую, творческую, культурно-просветительскую работу.</w:t>
      </w:r>
    </w:p>
    <w:p w14:paraId="79B00218">
      <w:pPr>
        <w:tabs>
          <w:tab w:val="left" w:pos="284"/>
        </w:tabs>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5.17. В Учреждении изучение учебных предметов, предусмотренных учебным планом, и проведение консультаций в Учреждении осуществляются в форме индивидуальных занятий, мелкогрупповых занятий (численностью от 4 до 10 человек, по ансамблевым учебным предметам – от 2 человек), групповых занятий (численностью от 11 человек).</w:t>
      </w:r>
    </w:p>
    <w:p w14:paraId="2F636914">
      <w:pPr>
        <w:tabs>
          <w:tab w:val="left" w:pos="284"/>
        </w:tabs>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5.18. Порядок перевода обучающихся с одной образовательной программы в области искусств на другую; перевод в следующий класс; в другой класс по программам с сокращенным сроком обучения, а также по индивидуальным учебным планам; перевод из другого Учреждения; перевод в другое Учреждение определяется локальным актом Учреждения.</w:t>
      </w:r>
    </w:p>
    <w:p w14:paraId="12C2AF27">
      <w:pPr>
        <w:tabs>
          <w:tab w:val="left" w:pos="284"/>
        </w:tabs>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5.19. Обучающиеся имеют право на восстановление в обучении в   Учреждении при наличии в нем вакантных бюджетных мест в порядке, предусмотренном локальным актом Учреждения.</w:t>
      </w:r>
    </w:p>
    <w:p w14:paraId="5311F6C3">
      <w:pPr>
        <w:tabs>
          <w:tab w:val="left" w:pos="284"/>
        </w:tabs>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5.20. Освоение дополнительных общеразвивающих программ в области искусств завершается итоговой аттестацией обучающихся, формы и порядок проведения которой устанавливаются Учреждением самостоятельно.</w:t>
      </w:r>
    </w:p>
    <w:p w14:paraId="41074039">
      <w:pPr>
        <w:tabs>
          <w:tab w:val="left" w:pos="284"/>
        </w:tabs>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 xml:space="preserve">5.21. Освоение дополнительных предпрофессиональных программ в области искусств завершается итоговой аттестацией обучающихся,  формы  и порядок проведения  которой устанавливаются Положением о порядке и формах проведения итоговой аттестации, разрабатываемым и утверждаемым  Учреждением в соответствии с Положением о порядке и формах проведения итоговой аттестации обучающихся, освоивших дополнительные предпрофессиональные программы в области искусств, утвержденным Министерством культуры Российской Федерации.  </w:t>
      </w:r>
    </w:p>
    <w:p w14:paraId="0CDA9A23">
      <w:pPr>
        <w:tabs>
          <w:tab w:val="left" w:pos="284"/>
        </w:tabs>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 xml:space="preserve">5.22. По окончании Учреждения выпускникам, обучавшимся по дополнительным предпрофессиональным программам в области искусств, выдается свидетельство по образцу, установленному приказом Министерства культуры Российской Федерации и в соответствии с Порядком выдачи свидетельств об освоении дополнительных предпрофессиональных программ в области искусств, утвержденным Министерством культуры Российской Федерации. </w:t>
      </w:r>
    </w:p>
    <w:p w14:paraId="5A3CA757">
      <w:pPr>
        <w:tabs>
          <w:tab w:val="left" w:pos="284"/>
        </w:tabs>
        <w:spacing w:after="0" w:line="240" w:lineRule="auto"/>
        <w:ind w:firstLine="426"/>
        <w:jc w:val="both"/>
        <w:rPr>
          <w:rFonts w:ascii="Times New Roman" w:hAnsi="Times New Roman" w:cs="Times New Roman"/>
          <w:sz w:val="24"/>
          <w:szCs w:val="24"/>
        </w:rPr>
      </w:pPr>
      <w:r>
        <w:rPr>
          <w:rFonts w:ascii="Times New Roman" w:hAnsi="Times New Roman"/>
          <w:sz w:val="24"/>
        </w:rPr>
        <w:t>5.23. По окончании Учреждения выпускникам (кроме выпускников отделения платных услуг), освоившим дополнительные общеразвивающие программы в области искусств, выдается свидетельство по форме, установленной Учреждением.</w:t>
      </w:r>
    </w:p>
    <w:p w14:paraId="52834005">
      <w:pPr>
        <w:pStyle w:val="10"/>
        <w:tabs>
          <w:tab w:val="left" w:pos="426"/>
        </w:tabs>
        <w:spacing w:after="0" w:line="240" w:lineRule="auto"/>
        <w:ind w:left="0" w:firstLine="426"/>
        <w:jc w:val="both"/>
        <w:rPr>
          <w:rFonts w:ascii="Times New Roman" w:hAnsi="Times New Roman" w:cs="Times New Roman"/>
          <w:sz w:val="24"/>
          <w:szCs w:val="24"/>
        </w:rPr>
      </w:pPr>
      <w:r>
        <w:rPr>
          <w:rFonts w:ascii="Times New Roman" w:hAnsi="Times New Roman" w:cs="Times New Roman"/>
          <w:sz w:val="24"/>
          <w:szCs w:val="24"/>
        </w:rPr>
        <w:t>5.24. Учреждение обладает правом использования творческих работ, выполненных обучающимися в процессе освоения образовательных программ в области искусств. Данное использование допускается только в научных, учебных и культурных целях, не связанных с извлечением дохода, при обязательном указании имени автора. Иные условия и порядок использования результатов творческой деятельности обучающихся, в том числе с возможностью извлечения дохода Учреждением, могут быть предусмотрены договором между Учреждением и родителями (законными представителями) обучающихся.».</w:t>
      </w:r>
    </w:p>
    <w:p w14:paraId="4B257CFC">
      <w:pPr>
        <w:pStyle w:val="10"/>
        <w:tabs>
          <w:tab w:val="left" w:pos="426"/>
        </w:tabs>
        <w:spacing w:after="0" w:line="240" w:lineRule="auto"/>
        <w:ind w:left="0" w:firstLine="426"/>
        <w:jc w:val="both"/>
        <w:rPr>
          <w:rFonts w:ascii="Times New Roman" w:hAnsi="Times New Roman"/>
          <w:sz w:val="24"/>
        </w:rPr>
      </w:pPr>
    </w:p>
    <w:p w14:paraId="7FAEDD23">
      <w:pPr>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 xml:space="preserve">   </w:t>
      </w:r>
    </w:p>
    <w:p w14:paraId="30675E5D">
      <w:pPr>
        <w:pStyle w:val="10"/>
        <w:tabs>
          <w:tab w:val="left" w:pos="426"/>
        </w:tabs>
        <w:ind w:left="0"/>
        <w:jc w:val="both"/>
        <w:rPr>
          <w:rFonts w:ascii="Times New Roman" w:hAnsi="Times New Roman"/>
          <w:sz w:val="24"/>
        </w:rPr>
      </w:pPr>
    </w:p>
    <w:sectPr>
      <w:headerReference r:id="rId7" w:type="first"/>
      <w:footerReference r:id="rId10" w:type="first"/>
      <w:headerReference r:id="rId5" w:type="default"/>
      <w:footerReference r:id="rId8" w:type="default"/>
      <w:headerReference r:id="rId6" w:type="even"/>
      <w:footerReference r:id="rId9" w:type="even"/>
      <w:pgSz w:w="11906" w:h="16838"/>
      <w:pgMar w:top="1134" w:right="567" w:bottom="1701" w:left="1985" w:header="709" w:footer="709" w:gutter="0"/>
      <w:cols w:space="708" w:num="1"/>
      <w:titlePg/>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libri">
    <w:panose1 w:val="020F0502020204030204"/>
    <w:charset w:val="CC"/>
    <w:family w:val="swiss"/>
    <w:pitch w:val="default"/>
    <w:sig w:usb0="E4002EFF" w:usb1="C200247B" w:usb2="00000009" w:usb3="00000000" w:csb0="200001FF" w:csb1="00000000"/>
  </w:font>
  <w:font w:name="Tahoma">
    <w:panose1 w:val="020B0604030504040204"/>
    <w:charset w:val="CC"/>
    <w:family w:val="swiss"/>
    <w:pitch w:val="default"/>
    <w:sig w:usb0="E1002EFF" w:usb1="C000605B" w:usb2="00000029" w:usb3="00000000" w:csb0="200101FF" w:csb1="20280000"/>
  </w:font>
  <w:font w:name="Verdana">
    <w:panose1 w:val="020B0604030504040204"/>
    <w:charset w:val="CC"/>
    <w:family w:val="swiss"/>
    <w:pitch w:val="default"/>
    <w:sig w:usb0="A00006FF" w:usb1="4000205B" w:usb2="0000001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D16F04">
    <w:pPr>
      <w:pStyle w:val="8"/>
      <w:jc w:val="center"/>
    </w:pPr>
  </w:p>
  <w:p w14:paraId="2C4A2388">
    <w:pPr>
      <w:pStyle w:val="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192A9E">
    <w:pPr>
      <w:pStyle w:val="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26C31A">
    <w:pPr>
      <w:pStyle w:val="8"/>
      <w:rPr>
        <w:rFonts w:ascii="Times New Roman" w:hAnsi="Times New Roman" w:cs="Times New Roman"/>
        <w:sz w:val="24"/>
        <w:szCs w:val="24"/>
      </w:rPr>
    </w:pPr>
    <w:r>
      <w:rPr>
        <w:rFonts w:ascii="Times New Roman" w:hAnsi="Times New Roman" w:cs="Times New Roman"/>
        <w:sz w:val="24"/>
        <w:szCs w:val="24"/>
      </w:rPr>
      <w:t>2509</w:t>
    </w:r>
    <w:r>
      <w:rPr>
        <w:rFonts w:ascii="Times New Roman" w:hAnsi="Times New Roman" w:cs="Times New Roman"/>
        <w:sz w:val="24"/>
        <w:szCs w:val="24"/>
        <w:lang w:val="en-US"/>
      </w:rPr>
      <w:t>/</w:t>
    </w:r>
    <w:r>
      <w:rPr>
        <w:rFonts w:ascii="Times New Roman" w:hAnsi="Times New Roman" w:cs="Times New Roman"/>
        <w:sz w:val="24"/>
        <w:szCs w:val="24"/>
      </w:rPr>
      <w:t>па</w:t>
    </w:r>
  </w:p>
  <w:p w14:paraId="7844C657">
    <w:pPr>
      <w:pStyle w:val="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4" w:lineRule="auto"/>
      </w:pPr>
      <w:r>
        <w:separator/>
      </w:r>
    </w:p>
  </w:footnote>
  <w:footnote w:type="continuationSeparator" w:id="1">
    <w:p>
      <w:pPr>
        <w:spacing w:before="0" w:after="0" w:line="254"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039269351"/>
      <w:docPartObj>
        <w:docPartGallery w:val="AutoText"/>
      </w:docPartObj>
    </w:sdtPr>
    <w:sdtEndPr>
      <w:rPr>
        <w:rFonts w:ascii="Times New Roman" w:hAnsi="Times New Roman" w:cs="Times New Roman"/>
      </w:rPr>
    </w:sdtEndPr>
    <w:sdtContent>
      <w:p w14:paraId="2CB57C91">
        <w:pPr>
          <w:pStyle w:val="6"/>
          <w:jc w:val="center"/>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 xml:space="preserve">PAGE   \* MERGEFORMAT</w:instrText>
        </w:r>
        <w:r>
          <w:rPr>
            <w:rFonts w:ascii="Times New Roman" w:hAnsi="Times New Roman" w:cs="Times New Roman"/>
          </w:rPr>
          <w:fldChar w:fldCharType="separate"/>
        </w:r>
        <w:r>
          <w:rPr>
            <w:rFonts w:ascii="Times New Roman" w:hAnsi="Times New Roman" w:cs="Times New Roman"/>
          </w:rPr>
          <w:t>6</w:t>
        </w:r>
        <w:r>
          <w:rPr>
            <w:rFonts w:ascii="Times New Roman" w:hAnsi="Times New Roman" w:cs="Times New Roman"/>
          </w:rPr>
          <w:fldChar w:fldCharType="end"/>
        </w:r>
      </w:p>
    </w:sdtContent>
  </w:sdt>
  <w:p w14:paraId="1C6B704F">
    <w:pPr>
      <w:pStyle w:val="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3B59C7">
    <w:pPr>
      <w:pStyle w:val="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3A5140">
    <w:pPr>
      <w:pStyle w:val="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E4F4604"/>
    <w:multiLevelType w:val="multilevel"/>
    <w:tmpl w:val="2E4F4604"/>
    <w:lvl w:ilvl="0" w:tentative="0">
      <w:start w:val="1"/>
      <w:numFmt w:val="decimal"/>
      <w:lvlText w:val="%1."/>
      <w:lvlJc w:val="left"/>
      <w:pPr>
        <w:ind w:left="1065" w:hanging="360"/>
      </w:pPr>
      <w:rPr>
        <w:rFonts w:hint="default"/>
      </w:rPr>
    </w:lvl>
    <w:lvl w:ilvl="1" w:tentative="0">
      <w:start w:val="1"/>
      <w:numFmt w:val="lowerLetter"/>
      <w:lvlText w:val="%2."/>
      <w:lvlJc w:val="left"/>
      <w:pPr>
        <w:ind w:left="1785" w:hanging="360"/>
      </w:pPr>
    </w:lvl>
    <w:lvl w:ilvl="2" w:tentative="0">
      <w:start w:val="1"/>
      <w:numFmt w:val="lowerRoman"/>
      <w:lvlText w:val="%3."/>
      <w:lvlJc w:val="right"/>
      <w:pPr>
        <w:ind w:left="2505" w:hanging="180"/>
      </w:pPr>
    </w:lvl>
    <w:lvl w:ilvl="3" w:tentative="0">
      <w:start w:val="1"/>
      <w:numFmt w:val="decimal"/>
      <w:lvlText w:val="%4."/>
      <w:lvlJc w:val="left"/>
      <w:pPr>
        <w:ind w:left="3225" w:hanging="360"/>
      </w:pPr>
    </w:lvl>
    <w:lvl w:ilvl="4" w:tentative="0">
      <w:start w:val="1"/>
      <w:numFmt w:val="lowerLetter"/>
      <w:lvlText w:val="%5."/>
      <w:lvlJc w:val="left"/>
      <w:pPr>
        <w:ind w:left="3945" w:hanging="360"/>
      </w:pPr>
    </w:lvl>
    <w:lvl w:ilvl="5" w:tentative="0">
      <w:start w:val="1"/>
      <w:numFmt w:val="lowerRoman"/>
      <w:lvlText w:val="%6."/>
      <w:lvlJc w:val="right"/>
      <w:pPr>
        <w:ind w:left="4665" w:hanging="180"/>
      </w:pPr>
    </w:lvl>
    <w:lvl w:ilvl="6" w:tentative="0">
      <w:start w:val="1"/>
      <w:numFmt w:val="decimal"/>
      <w:lvlText w:val="%7."/>
      <w:lvlJc w:val="left"/>
      <w:pPr>
        <w:ind w:left="5385" w:hanging="360"/>
      </w:pPr>
    </w:lvl>
    <w:lvl w:ilvl="7" w:tentative="0">
      <w:start w:val="1"/>
      <w:numFmt w:val="lowerLetter"/>
      <w:lvlText w:val="%8."/>
      <w:lvlJc w:val="left"/>
      <w:pPr>
        <w:ind w:left="6105" w:hanging="360"/>
      </w:pPr>
    </w:lvl>
    <w:lvl w:ilvl="8" w:tentative="0">
      <w:start w:val="1"/>
      <w:numFmt w:val="lowerRoman"/>
      <w:lvlText w:val="%9."/>
      <w:lvlJc w:val="right"/>
      <w:pPr>
        <w:ind w:left="6825"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5"/>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708"/>
  <w:characterSpacingControl w:val="doNotCompress"/>
  <w:footnotePr>
    <w:footnote w:id="0"/>
    <w:footnote w:id="1"/>
  </w:footnotePr>
  <w:endnotePr>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D360C"/>
    <w:rsid w:val="00011F36"/>
    <w:rsid w:val="00090582"/>
    <w:rsid w:val="00120DFD"/>
    <w:rsid w:val="00224585"/>
    <w:rsid w:val="003F3231"/>
    <w:rsid w:val="00401EBB"/>
    <w:rsid w:val="004505BD"/>
    <w:rsid w:val="004D5FD1"/>
    <w:rsid w:val="005234CF"/>
    <w:rsid w:val="00555076"/>
    <w:rsid w:val="005E04A8"/>
    <w:rsid w:val="005F3E1F"/>
    <w:rsid w:val="00612FC4"/>
    <w:rsid w:val="00660971"/>
    <w:rsid w:val="006929AD"/>
    <w:rsid w:val="006D360C"/>
    <w:rsid w:val="00710062"/>
    <w:rsid w:val="0083313A"/>
    <w:rsid w:val="0087058B"/>
    <w:rsid w:val="008D31C7"/>
    <w:rsid w:val="0098793A"/>
    <w:rsid w:val="00B00645"/>
    <w:rsid w:val="00B23BA9"/>
    <w:rsid w:val="00BD0A13"/>
    <w:rsid w:val="00C46DCB"/>
    <w:rsid w:val="00C70053"/>
    <w:rsid w:val="00C809AF"/>
    <w:rsid w:val="00CA2B2A"/>
    <w:rsid w:val="00D46DA7"/>
    <w:rsid w:val="00D67D8E"/>
    <w:rsid w:val="00DE200F"/>
    <w:rsid w:val="00DF3206"/>
    <w:rsid w:val="00E131B8"/>
    <w:rsid w:val="00E27A5E"/>
    <w:rsid w:val="00E30188"/>
    <w:rsid w:val="00E600BA"/>
    <w:rsid w:val="00E77068"/>
    <w:rsid w:val="00E87FC6"/>
    <w:rsid w:val="00EE58FB"/>
    <w:rsid w:val="00F27B7B"/>
    <w:rsid w:val="04425F40"/>
    <w:rsid w:val="13A14931"/>
    <w:rsid w:val="3949283B"/>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imes New Roma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99"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99"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iPriority="99" w:semiHidden="0" w:name="Balloon Text"/>
    <w:lsdException w:unhideWhenUsed="0" w:uiPriority="0" w:semiHidden="0" w:name="Table Grid"/>
    <w:lsdException w:uiPriority="0" w:name="Table Theme"/>
    <w:lsdException w:qFormat="1" w:unhideWhenUsed="0" w:uiPriority="34" w:semiHidden="0" w:name="List Paragraph"/>
  </w:latentStyles>
  <w:style w:type="paragraph" w:default="1" w:styleId="1">
    <w:name w:val="Normal"/>
    <w:qFormat/>
    <w:uiPriority w:val="0"/>
    <w:pPr>
      <w:spacing w:after="160" w:line="254" w:lineRule="auto"/>
    </w:pPr>
    <w:rPr>
      <w:rFonts w:asciiTheme="minorHAnsi" w:hAnsiTheme="minorHAnsi" w:eastAsiaTheme="minorHAnsi" w:cstheme="minorBidi"/>
      <w:sz w:val="22"/>
      <w:szCs w:val="22"/>
      <w:lang w:val="ru-RU" w:eastAsia="en-US" w:bidi="ar-SA"/>
    </w:rPr>
  </w:style>
  <w:style w:type="character" w:default="1" w:styleId="2">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4">
    <w:name w:val="Balloon Text"/>
    <w:basedOn w:val="1"/>
    <w:link w:val="12"/>
    <w:unhideWhenUsed/>
    <w:qFormat/>
    <w:uiPriority w:val="99"/>
    <w:pPr>
      <w:spacing w:after="0" w:line="240" w:lineRule="auto"/>
    </w:pPr>
    <w:rPr>
      <w:rFonts w:ascii="Tahoma" w:hAnsi="Tahoma" w:cs="Tahoma"/>
      <w:sz w:val="16"/>
      <w:szCs w:val="16"/>
    </w:rPr>
  </w:style>
  <w:style w:type="paragraph" w:styleId="5">
    <w:name w:val="Body Text 2"/>
    <w:basedOn w:val="1"/>
    <w:link w:val="15"/>
    <w:qFormat/>
    <w:uiPriority w:val="0"/>
    <w:pPr>
      <w:spacing w:after="120" w:line="480" w:lineRule="auto"/>
    </w:pPr>
    <w:rPr>
      <w:rFonts w:ascii="Times New Roman" w:hAnsi="Times New Roman" w:eastAsia="Times New Roman" w:cs="Times New Roman"/>
      <w:sz w:val="24"/>
      <w:szCs w:val="24"/>
      <w:lang w:val="zh-CN" w:eastAsia="ru-RU"/>
    </w:rPr>
  </w:style>
  <w:style w:type="paragraph" w:styleId="6">
    <w:name w:val="header"/>
    <w:basedOn w:val="1"/>
    <w:link w:val="16"/>
    <w:qFormat/>
    <w:uiPriority w:val="99"/>
    <w:pPr>
      <w:tabs>
        <w:tab w:val="center" w:pos="4677"/>
        <w:tab w:val="right" w:pos="9355"/>
      </w:tabs>
      <w:spacing w:after="0" w:line="240" w:lineRule="auto"/>
    </w:pPr>
  </w:style>
  <w:style w:type="paragraph" w:styleId="7">
    <w:name w:val="Title"/>
    <w:basedOn w:val="1"/>
    <w:link w:val="13"/>
    <w:qFormat/>
    <w:uiPriority w:val="99"/>
    <w:pPr>
      <w:spacing w:after="0" w:line="240" w:lineRule="auto"/>
      <w:ind w:left="142" w:right="185"/>
      <w:jc w:val="center"/>
    </w:pPr>
    <w:rPr>
      <w:rFonts w:ascii="Times New Roman" w:hAnsi="Times New Roman" w:eastAsia="Times New Roman" w:cs="Times New Roman"/>
      <w:b/>
      <w:i/>
      <w:color w:val="000080"/>
      <w:sz w:val="20"/>
      <w:szCs w:val="20"/>
      <w:lang w:eastAsia="ru-RU"/>
    </w:rPr>
  </w:style>
  <w:style w:type="paragraph" w:styleId="8">
    <w:name w:val="footer"/>
    <w:basedOn w:val="1"/>
    <w:link w:val="17"/>
    <w:qFormat/>
    <w:uiPriority w:val="99"/>
    <w:pPr>
      <w:tabs>
        <w:tab w:val="center" w:pos="4677"/>
        <w:tab w:val="right" w:pos="9355"/>
      </w:tabs>
      <w:spacing w:after="0" w:line="240" w:lineRule="auto"/>
    </w:pPr>
  </w:style>
  <w:style w:type="paragraph" w:styleId="9">
    <w:name w:val="Subtitle"/>
    <w:basedOn w:val="1"/>
    <w:link w:val="14"/>
    <w:qFormat/>
    <w:uiPriority w:val="99"/>
    <w:pPr>
      <w:spacing w:after="0" w:line="240" w:lineRule="auto"/>
      <w:jc w:val="center"/>
    </w:pPr>
    <w:rPr>
      <w:rFonts w:ascii="Times New Roman" w:hAnsi="Times New Roman" w:eastAsia="Times New Roman" w:cs="Times New Roman"/>
      <w:b/>
      <w:sz w:val="32"/>
      <w:szCs w:val="20"/>
      <w:lang w:eastAsia="ru-RU"/>
    </w:rPr>
  </w:style>
  <w:style w:type="paragraph" w:styleId="10">
    <w:name w:val="List Paragraph"/>
    <w:basedOn w:val="1"/>
    <w:qFormat/>
    <w:uiPriority w:val="34"/>
    <w:pPr>
      <w:ind w:left="720"/>
      <w:contextualSpacing/>
    </w:pPr>
  </w:style>
  <w:style w:type="paragraph" w:customStyle="1" w:styleId="11">
    <w:name w:val="Знак"/>
    <w:basedOn w:val="1"/>
    <w:qFormat/>
    <w:uiPriority w:val="0"/>
    <w:pPr>
      <w:spacing w:line="240" w:lineRule="exact"/>
    </w:pPr>
    <w:rPr>
      <w:rFonts w:ascii="Verdana" w:hAnsi="Verdana" w:eastAsia="Times New Roman" w:cs="Verdana"/>
      <w:sz w:val="20"/>
      <w:szCs w:val="20"/>
      <w:lang w:val="en-US"/>
    </w:rPr>
  </w:style>
  <w:style w:type="character" w:customStyle="1" w:styleId="12">
    <w:name w:val="Текст выноски Знак"/>
    <w:basedOn w:val="2"/>
    <w:link w:val="4"/>
    <w:qFormat/>
    <w:uiPriority w:val="99"/>
    <w:rPr>
      <w:rFonts w:ascii="Tahoma" w:hAnsi="Tahoma" w:cs="Tahoma" w:eastAsiaTheme="minorHAnsi"/>
      <w:sz w:val="16"/>
      <w:szCs w:val="16"/>
      <w:lang w:eastAsia="en-US"/>
    </w:rPr>
  </w:style>
  <w:style w:type="character" w:customStyle="1" w:styleId="13">
    <w:name w:val="Название Знак"/>
    <w:basedOn w:val="2"/>
    <w:link w:val="7"/>
    <w:qFormat/>
    <w:uiPriority w:val="99"/>
    <w:rPr>
      <w:b/>
      <w:i/>
      <w:color w:val="000080"/>
    </w:rPr>
  </w:style>
  <w:style w:type="character" w:customStyle="1" w:styleId="14">
    <w:name w:val="Подзаголовок Знак"/>
    <w:basedOn w:val="2"/>
    <w:link w:val="9"/>
    <w:qFormat/>
    <w:uiPriority w:val="99"/>
    <w:rPr>
      <w:b/>
      <w:sz w:val="32"/>
    </w:rPr>
  </w:style>
  <w:style w:type="character" w:customStyle="1" w:styleId="15">
    <w:name w:val="Основной текст 2 Знак"/>
    <w:basedOn w:val="2"/>
    <w:link w:val="5"/>
    <w:qFormat/>
    <w:uiPriority w:val="0"/>
    <w:rPr>
      <w:sz w:val="24"/>
      <w:szCs w:val="24"/>
      <w:lang w:val="zh-CN"/>
    </w:rPr>
  </w:style>
  <w:style w:type="character" w:customStyle="1" w:styleId="16">
    <w:name w:val="Верхний колонтитул Знак"/>
    <w:basedOn w:val="2"/>
    <w:link w:val="6"/>
    <w:qFormat/>
    <w:uiPriority w:val="99"/>
    <w:rPr>
      <w:rFonts w:asciiTheme="minorHAnsi" w:hAnsiTheme="minorHAnsi" w:eastAsiaTheme="minorHAnsi" w:cstheme="minorBidi"/>
      <w:sz w:val="22"/>
      <w:szCs w:val="22"/>
      <w:lang w:eastAsia="en-US"/>
    </w:rPr>
  </w:style>
  <w:style w:type="character" w:customStyle="1" w:styleId="17">
    <w:name w:val="Нижний колонтитул Знак"/>
    <w:basedOn w:val="2"/>
    <w:link w:val="8"/>
    <w:qFormat/>
    <w:uiPriority w:val="99"/>
    <w:rPr>
      <w:rFonts w:asciiTheme="minorHAnsi" w:hAnsiTheme="minorHAnsi" w:eastAsiaTheme="minorHAnsi" w:cstheme="minorBidi"/>
      <w:sz w:val="22"/>
      <w:szCs w:val="22"/>
      <w:lang w:eastAsia="en-US"/>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6</Pages>
  <Words>1835</Words>
  <Characters>14544</Characters>
  <Lines>116</Lines>
  <Paragraphs>32</Paragraphs>
  <TotalTime>180</TotalTime>
  <ScaleCrop>false</ScaleCrop>
  <LinksUpToDate>false</LinksUpToDate>
  <CharactersWithSpaces>16346</CharactersWithSpaces>
  <Application>WPS Office_12.1.0.26880_F1E327BC-269C-435d-A152-05C5408002CA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2026-06-01T15:40:00Z</dcterms:created>
  <dc:creator>Galina</dc:creator>
  <cp:lastModifiedBy>WPS_1782462674</cp:lastModifiedBy>
  <cp:lastPrinted>2026-07-10T13:42:00Z</cp:lastPrinted>
  <dcterms:modified xsi:type="dcterms:W3CDTF">2026-07-16T11:53:13Z</dcterms:modified>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eyJoZGlkIjoiNTlkMjlmZjNlYTA5MDdlNDE1MWYxOTExMjY2N2MzNzQiLCJ1c2VySWQiOiI4MjQ2MzY2OTAxMzQifQ==</vt:lpwstr>
  </property>
  <property fmtid="{D5CDD505-2E9C-101B-9397-08002B2CF9AE}" pid="3" name="KSOProductBuildVer">
    <vt:lpwstr>1049-12.1.0.26880</vt:lpwstr>
  </property>
  <property fmtid="{D5CDD505-2E9C-101B-9397-08002B2CF9AE}" pid="4" name="ICV">
    <vt:lpwstr>1F06CA9C7A384C1F8019280D5FE9EE2E_13</vt:lpwstr>
  </property>
</Properties>
</file>